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6B" w:rsidRDefault="00AC1984" w:rsidP="009B126B">
      <w:pPr>
        <w:jc w:val="center"/>
        <w:rPr>
          <w:rFonts w:ascii="BernhardTango BT" w:hAnsi="BernhardTango BT"/>
          <w:b/>
          <w:i/>
          <w:sz w:val="32"/>
        </w:rPr>
      </w:pPr>
      <w:r>
        <w:rPr>
          <w:rFonts w:ascii="BernhardTango BT" w:hAnsi="BernhardTango BT"/>
          <w:b/>
          <w:i/>
          <w:noProof/>
          <w:sz w:val="32"/>
          <w:lang w:val="it-IT"/>
        </w:rPr>
        <w:drawing>
          <wp:inline distT="0" distB="0" distL="0" distR="0">
            <wp:extent cx="581025" cy="676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6B" w:rsidRPr="008C0154" w:rsidRDefault="009B126B" w:rsidP="009B126B">
      <w:pPr>
        <w:jc w:val="center"/>
        <w:rPr>
          <w:rFonts w:ascii="Monotype Corsiva" w:hAnsi="Monotype Corsiva" w:cs="Microsoft Sans Serif"/>
          <w:sz w:val="36"/>
          <w:szCs w:val="36"/>
          <w:lang w:val="it-IT"/>
        </w:rPr>
      </w:pPr>
      <w:r w:rsidRPr="008C0154">
        <w:rPr>
          <w:rFonts w:ascii="Monotype Corsiva" w:hAnsi="Monotype Corsiva" w:cs="Microsoft Sans Serif"/>
          <w:sz w:val="36"/>
          <w:szCs w:val="36"/>
          <w:lang w:val="it-IT"/>
        </w:rPr>
        <w:t>Ministero dell’Istruzione, dell’Università e della Ricerca</w:t>
      </w:r>
    </w:p>
    <w:p w:rsidR="009B126B" w:rsidRPr="008C0154" w:rsidRDefault="009B126B" w:rsidP="009B126B">
      <w:pPr>
        <w:jc w:val="center"/>
        <w:rPr>
          <w:rFonts w:ascii="Monotype Corsiva" w:hAnsi="Monotype Corsiva" w:cs="Microsoft Sans Serif"/>
          <w:sz w:val="32"/>
          <w:szCs w:val="32"/>
          <w:lang w:val="it-IT"/>
        </w:rPr>
      </w:pPr>
      <w:r w:rsidRPr="008C0154">
        <w:rPr>
          <w:rFonts w:ascii="Monotype Corsiva" w:hAnsi="Monotype Corsiva" w:cs="Microsoft Sans Serif"/>
          <w:sz w:val="32"/>
          <w:szCs w:val="32"/>
          <w:lang w:val="it-IT"/>
        </w:rPr>
        <w:t>Ufficio Scolastico Regionale per l’Abruzzo</w:t>
      </w:r>
    </w:p>
    <w:p w:rsidR="009B126B" w:rsidRDefault="009B126B" w:rsidP="009B126B">
      <w:pPr>
        <w:jc w:val="center"/>
        <w:rPr>
          <w:rFonts w:ascii="Monotype Corsiva" w:hAnsi="Monotype Corsiva" w:cs="Microsoft Sans Serif"/>
          <w:sz w:val="32"/>
          <w:szCs w:val="32"/>
          <w:lang w:val="it-IT"/>
        </w:rPr>
      </w:pPr>
      <w:r w:rsidRPr="008C0154">
        <w:rPr>
          <w:rFonts w:ascii="Monotype Corsiva" w:hAnsi="Monotype Corsiva" w:cs="Microsoft Sans Serif"/>
          <w:sz w:val="32"/>
          <w:szCs w:val="32"/>
          <w:lang w:val="it-IT"/>
        </w:rPr>
        <w:t>Direzione Generale</w:t>
      </w:r>
    </w:p>
    <w:p w:rsidR="009B126B" w:rsidRDefault="009B126B" w:rsidP="009B126B">
      <w:pPr>
        <w:jc w:val="center"/>
        <w:rPr>
          <w:rFonts w:ascii="Monotype Corsiva" w:hAnsi="Monotype Corsiva" w:cs="Microsoft Sans Serif"/>
          <w:sz w:val="32"/>
          <w:szCs w:val="32"/>
          <w:lang w:val="it-IT"/>
        </w:rPr>
      </w:pPr>
    </w:p>
    <w:p w:rsidR="009B126B" w:rsidRPr="008E142A" w:rsidRDefault="009B126B" w:rsidP="009B126B">
      <w:pPr>
        <w:pStyle w:val="NormaleWeb"/>
        <w:shd w:val="clear" w:color="auto" w:fill="FFFFFF"/>
        <w:spacing w:line="240" w:lineRule="atLeast"/>
        <w:jc w:val="center"/>
        <w:rPr>
          <w:bCs/>
          <w:u w:val="single"/>
        </w:rPr>
      </w:pPr>
      <w:r w:rsidRPr="008E142A">
        <w:rPr>
          <w:bCs/>
          <w:u w:val="single"/>
        </w:rPr>
        <w:t xml:space="preserve">SVOLGIMENTO DELLE PROVE </w:t>
      </w:r>
      <w:r w:rsidR="008E142A" w:rsidRPr="008E142A">
        <w:rPr>
          <w:bCs/>
          <w:u w:val="single"/>
        </w:rPr>
        <w:t xml:space="preserve"> DI PRESELEZIONE  DEL  TFA   II   CICLO</w:t>
      </w:r>
    </w:p>
    <w:p w:rsidR="008E142A" w:rsidRPr="008E142A" w:rsidRDefault="00622BE5" w:rsidP="009B126B">
      <w:pPr>
        <w:pStyle w:val="NormaleWeb"/>
        <w:shd w:val="clear" w:color="auto" w:fill="FFFFFF"/>
        <w:spacing w:line="240" w:lineRule="atLeast"/>
        <w:jc w:val="center"/>
        <w:rPr>
          <w:bCs/>
          <w:u w:val="single"/>
        </w:rPr>
      </w:pPr>
      <w:r>
        <w:rPr>
          <w:bCs/>
          <w:u w:val="single"/>
        </w:rPr>
        <w:t>AVVISO</w:t>
      </w:r>
      <w:r w:rsidR="001311F8">
        <w:rPr>
          <w:bCs/>
          <w:u w:val="single"/>
        </w:rPr>
        <w:t xml:space="preserve">   E    PRESCRIZIONI </w:t>
      </w:r>
      <w:r>
        <w:rPr>
          <w:bCs/>
          <w:u w:val="single"/>
        </w:rPr>
        <w:t xml:space="preserve">   AI   CANDIDATI </w:t>
      </w:r>
    </w:p>
    <w:p w:rsidR="00622BE5" w:rsidRDefault="00622BE5" w:rsidP="008E142A">
      <w:pPr>
        <w:pStyle w:val="NormaleWeb"/>
        <w:shd w:val="clear" w:color="auto" w:fill="FFFFFF"/>
        <w:spacing w:line="240" w:lineRule="atLeast"/>
        <w:jc w:val="both"/>
        <w:rPr>
          <w:bCs/>
          <w:u w:val="single"/>
        </w:rPr>
      </w:pPr>
    </w:p>
    <w:p w:rsidR="00622BE5" w:rsidRDefault="00622BE5" w:rsidP="008E142A">
      <w:pPr>
        <w:pStyle w:val="NormaleWeb"/>
        <w:shd w:val="clear" w:color="auto" w:fill="FFFFFF"/>
        <w:spacing w:line="240" w:lineRule="atLeast"/>
        <w:jc w:val="both"/>
        <w:rPr>
          <w:bCs/>
        </w:rPr>
      </w:pPr>
      <w:r>
        <w:rPr>
          <w:bCs/>
        </w:rPr>
        <w:t xml:space="preserve">Con il presente avviso, si informano </w:t>
      </w:r>
      <w:r w:rsidRPr="00622BE5">
        <w:rPr>
          <w:bCs/>
        </w:rPr>
        <w:t xml:space="preserve"> </w:t>
      </w:r>
      <w:r>
        <w:rPr>
          <w:bCs/>
        </w:rPr>
        <w:t>i candidati interessati  a partecipare alle prove di preselezione in epigrafe che nel medesimo sito web di questo Ufficio scolastico regionale</w:t>
      </w:r>
      <w:bookmarkStart w:id="0" w:name="_GoBack"/>
      <w:bookmarkEnd w:id="0"/>
      <w:r>
        <w:rPr>
          <w:bCs/>
        </w:rPr>
        <w:t>, sono stati pubblicati gli elenchi dei candidati ammessi</w:t>
      </w:r>
      <w:r w:rsidR="009E3837">
        <w:rPr>
          <w:bCs/>
        </w:rPr>
        <w:t xml:space="preserve"> alle prove di selezione,  </w:t>
      </w:r>
      <w:r>
        <w:rPr>
          <w:bCs/>
        </w:rPr>
        <w:t>secondo la distribuzione per aula prevista.</w:t>
      </w:r>
    </w:p>
    <w:p w:rsidR="00622BE5" w:rsidRDefault="00622BE5" w:rsidP="008E142A">
      <w:pPr>
        <w:pStyle w:val="NormaleWeb"/>
        <w:shd w:val="clear" w:color="auto" w:fill="FFFFFF"/>
        <w:spacing w:line="240" w:lineRule="atLeast"/>
        <w:jc w:val="both"/>
        <w:rPr>
          <w:bCs/>
        </w:rPr>
      </w:pPr>
      <w:r>
        <w:rPr>
          <w:bCs/>
        </w:rPr>
        <w:t xml:space="preserve">Le prove di preselezione si svolgeranno secondo il calendario nazionale per tutte le classi di concorso presso la sede dell’Università degli Studi di Teramo, </w:t>
      </w:r>
      <w:r w:rsidR="007C091F" w:rsidRPr="007C091F">
        <w:rPr>
          <w:bCs/>
          <w:color w:val="FF0000"/>
        </w:rPr>
        <w:t xml:space="preserve">facoltà di Giurisprudenza Campus universitario di Coste Sant'Agostino - Via R. </w:t>
      </w:r>
      <w:proofErr w:type="spellStart"/>
      <w:r w:rsidR="007C091F" w:rsidRPr="007C091F">
        <w:rPr>
          <w:bCs/>
          <w:color w:val="FF0000"/>
        </w:rPr>
        <w:t>Balzarini</w:t>
      </w:r>
      <w:proofErr w:type="spellEnd"/>
      <w:r w:rsidR="007C091F" w:rsidRPr="007C091F">
        <w:rPr>
          <w:bCs/>
          <w:color w:val="FF0000"/>
        </w:rPr>
        <w:t xml:space="preserve"> 1 - 64100 Teramo</w:t>
      </w:r>
      <w:r w:rsidR="007C091F">
        <w:rPr>
          <w:bCs/>
        </w:rPr>
        <w:t xml:space="preserve">; </w:t>
      </w:r>
      <w:r w:rsidR="009E3837">
        <w:rPr>
          <w:bCs/>
        </w:rPr>
        <w:t>le aule in cui si svolgeranno le prove sono indicate da apposita segnalazioni in loco.</w:t>
      </w:r>
    </w:p>
    <w:p w:rsidR="00622BE5" w:rsidRDefault="00622BE5" w:rsidP="008E142A">
      <w:pPr>
        <w:pStyle w:val="NormaleWeb"/>
        <w:shd w:val="clear" w:color="auto" w:fill="FFFFFF"/>
        <w:spacing w:line="240" w:lineRule="atLeast"/>
        <w:jc w:val="both"/>
        <w:rPr>
          <w:bCs/>
        </w:rPr>
      </w:pPr>
      <w:r>
        <w:rPr>
          <w:bCs/>
        </w:rPr>
        <w:t>I candidati interessati a ciascuna prova devono essere presenti</w:t>
      </w:r>
      <w:r w:rsidR="009E3837">
        <w:rPr>
          <w:bCs/>
        </w:rPr>
        <w:t>,</w:t>
      </w:r>
      <w:r>
        <w:rPr>
          <w:bCs/>
        </w:rPr>
        <w:t xml:space="preserve"> presso la sede su</w:t>
      </w:r>
      <w:r w:rsidR="009E3837">
        <w:rPr>
          <w:bCs/>
        </w:rPr>
        <w:t xml:space="preserve">ddetta, </w:t>
      </w:r>
      <w:r>
        <w:rPr>
          <w:bCs/>
        </w:rPr>
        <w:t xml:space="preserve"> nel giorno e all’ora indicati</w:t>
      </w:r>
      <w:r w:rsidR="00FE799C">
        <w:rPr>
          <w:bCs/>
        </w:rPr>
        <w:t xml:space="preserve"> </w:t>
      </w:r>
      <w:r w:rsidR="00FE799C" w:rsidRPr="00FE799C">
        <w:rPr>
          <w:bCs/>
          <w:color w:val="FF0000"/>
        </w:rPr>
        <w:t>(vedere la voce “convocazione candidati ore…” riportata di seguito all’indicazione dell’aula negli elenchi dei candidati ammessi alle prove di selezione,  secondo la distribuzione per aula prevista)</w:t>
      </w:r>
      <w:r w:rsidR="009E3837">
        <w:rPr>
          <w:bCs/>
        </w:rPr>
        <w:t xml:space="preserve">, </w:t>
      </w:r>
      <w:r>
        <w:rPr>
          <w:bCs/>
        </w:rPr>
        <w:t xml:space="preserve"> muniti di documento di rico</w:t>
      </w:r>
      <w:r w:rsidR="009E3837">
        <w:rPr>
          <w:bCs/>
        </w:rPr>
        <w:t>noscimento in corso di validità, nonché comprovare l’avvenuto versamento del previsto contributo.</w:t>
      </w:r>
    </w:p>
    <w:p w:rsidR="00622BE5" w:rsidRDefault="00622BE5" w:rsidP="008E142A">
      <w:pPr>
        <w:pStyle w:val="NormaleWeb"/>
        <w:shd w:val="clear" w:color="auto" w:fill="FFFFFF"/>
        <w:spacing w:line="240" w:lineRule="atLeast"/>
        <w:jc w:val="both"/>
        <w:rPr>
          <w:bCs/>
        </w:rPr>
      </w:pPr>
      <w:r>
        <w:rPr>
          <w:bCs/>
        </w:rPr>
        <w:t xml:space="preserve">L’inizio delle prove è  fissato, come da calendario </w:t>
      </w:r>
      <w:r w:rsidR="009E3837">
        <w:rPr>
          <w:bCs/>
        </w:rPr>
        <w:t>nazionale, alle 10 o alle 16 di ciascun  giorno previsto dal calendario nazionale.</w:t>
      </w:r>
    </w:p>
    <w:p w:rsidR="0006321C" w:rsidRPr="009E3837" w:rsidRDefault="0006321C" w:rsidP="0006321C">
      <w:pPr>
        <w:pStyle w:val="NormaleWeb"/>
        <w:shd w:val="clear" w:color="auto" w:fill="FFFFFF"/>
        <w:spacing w:line="240" w:lineRule="atLeast"/>
        <w:jc w:val="both"/>
        <w:rPr>
          <w:u w:val="single"/>
        </w:rPr>
      </w:pPr>
      <w:r>
        <w:rPr>
          <w:bCs/>
        </w:rPr>
        <w:t>I candidati ammessi  alla prova di preselezione, u</w:t>
      </w:r>
      <w:r w:rsidRPr="00224983">
        <w:rPr>
          <w:bCs/>
        </w:rPr>
        <w:t xml:space="preserve">ltimata l’identificazione, </w:t>
      </w:r>
      <w:r>
        <w:rPr>
          <w:bCs/>
        </w:rPr>
        <w:t xml:space="preserve">sono chiamati dalla commissione di vigilanza </w:t>
      </w:r>
      <w:r w:rsidRPr="00224983">
        <w:rPr>
          <w:bCs/>
        </w:rPr>
        <w:t xml:space="preserve">secondo l’ordine alfabetico e, previa esibizione del documento di riconoscimento, </w:t>
      </w:r>
      <w:r>
        <w:rPr>
          <w:bCs/>
        </w:rPr>
        <w:t xml:space="preserve">viene consegnato loro il </w:t>
      </w:r>
      <w:r w:rsidRPr="00224983">
        <w:rPr>
          <w:bCs/>
        </w:rPr>
        <w:t>plico contenente la prova d’esame e la scheda anagrafica</w:t>
      </w:r>
      <w:r w:rsidR="009E3837">
        <w:rPr>
          <w:bCs/>
        </w:rPr>
        <w:t xml:space="preserve">; </w:t>
      </w:r>
      <w:r w:rsidR="009E3837" w:rsidRPr="009E3837">
        <w:rPr>
          <w:bCs/>
          <w:u w:val="single"/>
        </w:rPr>
        <w:t xml:space="preserve">quest’ultima </w:t>
      </w:r>
      <w:r w:rsidRPr="009E3837">
        <w:rPr>
          <w:bCs/>
          <w:u w:val="single"/>
        </w:rPr>
        <w:t xml:space="preserve"> va firmata dal candidato  e trattenuta dalla commissione</w:t>
      </w:r>
      <w:r w:rsidRPr="00224983">
        <w:rPr>
          <w:bCs/>
        </w:rPr>
        <w:t>;</w:t>
      </w:r>
      <w:r>
        <w:rPr>
          <w:bCs/>
        </w:rPr>
        <w:t xml:space="preserve">  </w:t>
      </w:r>
      <w:r w:rsidRPr="009E3837">
        <w:rPr>
          <w:bCs/>
          <w:u w:val="single"/>
        </w:rPr>
        <w:t>i</w:t>
      </w:r>
      <w:r w:rsidRPr="009E3837">
        <w:rPr>
          <w:u w:val="single"/>
        </w:rPr>
        <w:t>l candidato medesimo verifica  che il codice applicato sulla scheda anagrafica, dallo stesso firmata,  corrisponda a quello riportato sul plico della prova consegnatogli.</w:t>
      </w:r>
    </w:p>
    <w:p w:rsidR="001311F8" w:rsidRDefault="001311F8" w:rsidP="001311F8">
      <w:pPr>
        <w:pStyle w:val="NormaleWeb"/>
        <w:shd w:val="clear" w:color="auto" w:fill="FFFFFF"/>
        <w:spacing w:line="240" w:lineRule="atLeast"/>
        <w:jc w:val="both"/>
        <w:rPr>
          <w:color w:val="000000"/>
        </w:rPr>
      </w:pPr>
      <w:r w:rsidRPr="00224983">
        <w:rPr>
          <w:bCs/>
        </w:rPr>
        <w:t>Dura</w:t>
      </w:r>
      <w:r>
        <w:rPr>
          <w:bCs/>
        </w:rPr>
        <w:t xml:space="preserve">nte l’effettuazione della prova,  </w:t>
      </w:r>
      <w:r w:rsidRPr="00224983">
        <w:rPr>
          <w:bCs/>
        </w:rPr>
        <w:t>non è consentito ai candidati uscire dall’aula, anche nel caso in cui il lo stesso finisca prima del tempo assegnato;</w:t>
      </w:r>
      <w:r>
        <w:rPr>
          <w:bCs/>
        </w:rPr>
        <w:t xml:space="preserve"> è </w:t>
      </w:r>
      <w:r w:rsidRPr="001311F8">
        <w:rPr>
          <w:color w:val="000000"/>
        </w:rPr>
        <w:t>consentito esclusivamente l’uso della penna nera.</w:t>
      </w:r>
    </w:p>
    <w:p w:rsidR="001311F8" w:rsidRDefault="001311F8" w:rsidP="001311F8">
      <w:pPr>
        <w:pStyle w:val="NormaleWeb"/>
        <w:shd w:val="clear" w:color="auto" w:fill="FFFFFF"/>
        <w:spacing w:line="240" w:lineRule="atLeast"/>
        <w:jc w:val="both"/>
        <w:rPr>
          <w:bCs/>
        </w:rPr>
      </w:pPr>
      <w:r w:rsidRPr="00224983">
        <w:rPr>
          <w:bCs/>
        </w:rPr>
        <w:t>Al</w:t>
      </w:r>
      <w:r>
        <w:rPr>
          <w:bCs/>
        </w:rPr>
        <w:t>lo scadere del tempo a</w:t>
      </w:r>
      <w:r w:rsidRPr="00224983">
        <w:rPr>
          <w:bCs/>
        </w:rPr>
        <w:t>ssegnato</w:t>
      </w:r>
      <w:r>
        <w:rPr>
          <w:bCs/>
        </w:rPr>
        <w:t xml:space="preserve"> per lo svolgimento della prova, i candidati:</w:t>
      </w:r>
    </w:p>
    <w:p w:rsidR="001311F8" w:rsidRPr="00224983" w:rsidRDefault="001311F8" w:rsidP="001311F8">
      <w:pPr>
        <w:pStyle w:val="NormaleWeb"/>
        <w:numPr>
          <w:ilvl w:val="0"/>
          <w:numId w:val="7"/>
        </w:numPr>
        <w:shd w:val="clear" w:color="auto" w:fill="FFFFFF"/>
        <w:spacing w:line="240" w:lineRule="atLeast"/>
        <w:jc w:val="both"/>
        <w:rPr>
          <w:bCs/>
        </w:rPr>
      </w:pPr>
      <w:r>
        <w:rPr>
          <w:bCs/>
        </w:rPr>
        <w:t>si astengono tassativamente dal proseguire oltre  nella prova, a  pena di esclusione  immediata dal concorso;</w:t>
      </w:r>
      <w:r w:rsidRPr="00224983">
        <w:rPr>
          <w:bCs/>
        </w:rPr>
        <w:t xml:space="preserve"> </w:t>
      </w:r>
    </w:p>
    <w:p w:rsidR="001311F8" w:rsidRDefault="001311F8" w:rsidP="001311F8">
      <w:pPr>
        <w:pStyle w:val="NormaleWeb"/>
        <w:numPr>
          <w:ilvl w:val="0"/>
          <w:numId w:val="7"/>
        </w:numPr>
        <w:shd w:val="clear" w:color="auto" w:fill="FFFFFF"/>
        <w:spacing w:line="240" w:lineRule="atLeast"/>
        <w:jc w:val="both"/>
        <w:rPr>
          <w:bCs/>
        </w:rPr>
      </w:pPr>
      <w:r>
        <w:rPr>
          <w:bCs/>
        </w:rPr>
        <w:lastRenderedPageBreak/>
        <w:t>inseriscono la prova d’esame nella relativa busta,  senza chiuderla e senza apporre alcun segno o firma, né sulla prova, né sulla busta stessa;</w:t>
      </w:r>
    </w:p>
    <w:p w:rsidR="001311F8" w:rsidRDefault="001311F8" w:rsidP="001311F8">
      <w:pPr>
        <w:pStyle w:val="NormaleWeb"/>
        <w:numPr>
          <w:ilvl w:val="0"/>
          <w:numId w:val="7"/>
        </w:numPr>
        <w:shd w:val="clear" w:color="auto" w:fill="FFFFFF"/>
        <w:spacing w:line="240" w:lineRule="atLeast"/>
        <w:jc w:val="both"/>
        <w:rPr>
          <w:bCs/>
        </w:rPr>
      </w:pPr>
      <w:r>
        <w:rPr>
          <w:bCs/>
        </w:rPr>
        <w:t>consegnano il restante materiale concorsuale;</w:t>
      </w:r>
    </w:p>
    <w:p w:rsidR="001311F8" w:rsidRPr="00224983" w:rsidRDefault="001311F8" w:rsidP="001311F8">
      <w:pPr>
        <w:pStyle w:val="NormaleWeb"/>
        <w:numPr>
          <w:ilvl w:val="0"/>
          <w:numId w:val="7"/>
        </w:numPr>
        <w:shd w:val="clear" w:color="auto" w:fill="FFFFFF"/>
        <w:spacing w:line="240" w:lineRule="atLeast"/>
        <w:jc w:val="both"/>
        <w:rPr>
          <w:bCs/>
        </w:rPr>
      </w:pPr>
      <w:r>
        <w:rPr>
          <w:bCs/>
        </w:rPr>
        <w:t>si presentano, senza accalcarsi, al tavolo della commissione di vigilanza per la riconsegna del plico e comunque seguendo scrupolosamente  le indicazioni da parte della commissione di vigilanza;</w:t>
      </w:r>
    </w:p>
    <w:p w:rsidR="00622BE5" w:rsidRDefault="00622BE5" w:rsidP="00622BE5">
      <w:pPr>
        <w:pStyle w:val="NormaleWeb"/>
        <w:shd w:val="clear" w:color="auto" w:fill="FFFFFF"/>
        <w:spacing w:line="240" w:lineRule="atLeast"/>
        <w:jc w:val="both"/>
        <w:rPr>
          <w:bCs/>
        </w:rPr>
      </w:pPr>
      <w:r>
        <w:rPr>
          <w:bCs/>
        </w:rPr>
        <w:t>I candidati ammessi, durante la prova di preselezione, devono osservare le seguenti prescrizioni</w:t>
      </w:r>
      <w:r w:rsidR="0006321C">
        <w:rPr>
          <w:bCs/>
        </w:rPr>
        <w:t>,</w:t>
      </w:r>
      <w:r>
        <w:rPr>
          <w:bCs/>
        </w:rPr>
        <w:t xml:space="preserve"> a pena di allontanamento immediato dall’aula e conseguente esclusione dal concorso:</w:t>
      </w:r>
    </w:p>
    <w:p w:rsidR="0006321C" w:rsidRPr="00224983" w:rsidRDefault="0006321C" w:rsidP="0006321C">
      <w:pPr>
        <w:pStyle w:val="Nessunaspaziatura"/>
        <w:numPr>
          <w:ilvl w:val="0"/>
          <w:numId w:val="5"/>
        </w:numPr>
        <w:shd w:val="clear" w:color="auto" w:fill="FFFFFF"/>
        <w:spacing w:line="240" w:lineRule="atLeast"/>
        <w:jc w:val="both"/>
        <w:rPr>
          <w:bCs/>
          <w:lang w:val="it-IT"/>
        </w:rPr>
      </w:pPr>
      <w:r w:rsidRPr="00224983">
        <w:rPr>
          <w:lang w:val="it-IT"/>
        </w:rPr>
        <w:t xml:space="preserve">Il plico </w:t>
      </w:r>
      <w:r>
        <w:rPr>
          <w:lang w:val="it-IT"/>
        </w:rPr>
        <w:t xml:space="preserve">sigillato </w:t>
      </w:r>
      <w:r w:rsidRPr="00224983">
        <w:rPr>
          <w:lang w:val="it-IT"/>
        </w:rPr>
        <w:t xml:space="preserve">consegnato al candidato </w:t>
      </w:r>
      <w:r w:rsidRPr="009E3837">
        <w:rPr>
          <w:u w:val="single"/>
          <w:lang w:val="it-IT"/>
        </w:rPr>
        <w:t>non deve essere aperto per alcun motivo</w:t>
      </w:r>
      <w:r>
        <w:rPr>
          <w:lang w:val="it-IT"/>
        </w:rPr>
        <w:t xml:space="preserve">, </w:t>
      </w:r>
      <w:r w:rsidRPr="00224983">
        <w:rPr>
          <w:lang w:val="it-IT"/>
        </w:rPr>
        <w:t xml:space="preserve"> </w:t>
      </w:r>
      <w:r>
        <w:rPr>
          <w:lang w:val="it-IT"/>
        </w:rPr>
        <w:t xml:space="preserve">prima che la commissione di vigilanza dia inizio </w:t>
      </w:r>
      <w:r w:rsidRPr="00224983">
        <w:rPr>
          <w:lang w:val="it-IT"/>
        </w:rPr>
        <w:t xml:space="preserve"> della prova;</w:t>
      </w:r>
    </w:p>
    <w:p w:rsidR="0006321C" w:rsidRPr="0006321C" w:rsidRDefault="0006321C" w:rsidP="0006321C">
      <w:pPr>
        <w:pStyle w:val="Paragrafoelenco"/>
        <w:numPr>
          <w:ilvl w:val="0"/>
          <w:numId w:val="5"/>
        </w:numPr>
        <w:jc w:val="both"/>
        <w:rPr>
          <w:rFonts w:cs="Tahoma"/>
          <w:bCs/>
          <w:szCs w:val="24"/>
          <w:lang w:val="it-IT"/>
        </w:rPr>
      </w:pPr>
      <w:r>
        <w:rPr>
          <w:color w:val="000000"/>
          <w:szCs w:val="24"/>
          <w:lang w:val="it-IT"/>
        </w:rPr>
        <w:t>E’</w:t>
      </w:r>
      <w:r w:rsidRPr="00224983">
        <w:rPr>
          <w:color w:val="000000"/>
          <w:szCs w:val="24"/>
          <w:lang w:val="it-IT"/>
        </w:rPr>
        <w:t xml:space="preserve"> fatto divieto ai candidati di utilizzare durante la prova appunti, manoscritti, libri, dizionari, testi di legge, pubblicazioni</w:t>
      </w:r>
      <w:r>
        <w:rPr>
          <w:color w:val="000000"/>
          <w:szCs w:val="24"/>
          <w:lang w:val="it-IT"/>
        </w:rPr>
        <w:t>;</w:t>
      </w:r>
    </w:p>
    <w:p w:rsidR="0006321C" w:rsidRPr="009E3837" w:rsidRDefault="0006321C" w:rsidP="0006321C">
      <w:pPr>
        <w:pStyle w:val="Paragrafoelenco"/>
        <w:numPr>
          <w:ilvl w:val="0"/>
          <w:numId w:val="5"/>
        </w:numPr>
        <w:jc w:val="both"/>
        <w:rPr>
          <w:bCs/>
          <w:lang w:val="it-IT"/>
        </w:rPr>
      </w:pPr>
      <w:r>
        <w:rPr>
          <w:color w:val="000000"/>
          <w:szCs w:val="24"/>
          <w:lang w:val="it-IT"/>
        </w:rPr>
        <w:t>E’ vietato l’utilizzo di</w:t>
      </w:r>
      <w:r w:rsidRPr="00224983">
        <w:rPr>
          <w:color w:val="000000"/>
          <w:szCs w:val="24"/>
          <w:lang w:val="it-IT"/>
        </w:rPr>
        <w:t xml:space="preserve"> strumenti di calcolo, telefoni portatili, </w:t>
      </w:r>
      <w:proofErr w:type="spellStart"/>
      <w:r w:rsidRPr="00224983">
        <w:rPr>
          <w:lang w:val="it-IT"/>
        </w:rPr>
        <w:t>smartphone</w:t>
      </w:r>
      <w:proofErr w:type="spellEnd"/>
      <w:r w:rsidRPr="00224983">
        <w:rPr>
          <w:lang w:val="it-IT"/>
        </w:rPr>
        <w:t xml:space="preserve">, </w:t>
      </w:r>
      <w:proofErr w:type="spellStart"/>
      <w:r w:rsidRPr="00224983">
        <w:rPr>
          <w:lang w:val="it-IT"/>
        </w:rPr>
        <w:t>tablet</w:t>
      </w:r>
      <w:proofErr w:type="spellEnd"/>
      <w:r w:rsidRPr="00224983">
        <w:rPr>
          <w:lang w:val="it-IT"/>
        </w:rPr>
        <w:t>, notebook</w:t>
      </w:r>
      <w:r w:rsidRPr="00224983">
        <w:rPr>
          <w:color w:val="000000"/>
          <w:szCs w:val="24"/>
          <w:lang w:val="it-IT"/>
        </w:rPr>
        <w:t xml:space="preserve"> e strumenti idonei alla memorizzazione o alla trasmissione di dati</w:t>
      </w:r>
      <w:r>
        <w:rPr>
          <w:color w:val="000000"/>
          <w:szCs w:val="24"/>
          <w:lang w:val="it-IT"/>
        </w:rPr>
        <w:t xml:space="preserve">; </w:t>
      </w:r>
      <w:r w:rsidRPr="006A0DDC">
        <w:rPr>
          <w:color w:val="000000"/>
          <w:szCs w:val="24"/>
          <w:u w:val="single"/>
          <w:lang w:val="it-IT"/>
        </w:rPr>
        <w:t>in ogni caso tali apparecchi devono essere tenuti spenti</w:t>
      </w:r>
      <w:r>
        <w:rPr>
          <w:color w:val="000000"/>
          <w:szCs w:val="24"/>
          <w:lang w:val="it-IT"/>
        </w:rPr>
        <w:t>;</w:t>
      </w:r>
    </w:p>
    <w:p w:rsidR="0006321C" w:rsidRPr="009E3837" w:rsidRDefault="0006321C" w:rsidP="0006321C">
      <w:pPr>
        <w:pStyle w:val="Paragrafoelenco"/>
        <w:numPr>
          <w:ilvl w:val="0"/>
          <w:numId w:val="5"/>
        </w:numPr>
        <w:jc w:val="both"/>
        <w:rPr>
          <w:bCs/>
          <w:lang w:val="it-IT"/>
        </w:rPr>
      </w:pPr>
      <w:r>
        <w:rPr>
          <w:color w:val="000000"/>
          <w:szCs w:val="24"/>
          <w:lang w:val="it-IT"/>
        </w:rPr>
        <w:t>Non è  consentito ai candidati comunicare tra loro</w:t>
      </w:r>
      <w:r w:rsidR="009E3837">
        <w:rPr>
          <w:color w:val="000000"/>
          <w:szCs w:val="24"/>
          <w:lang w:val="it-IT"/>
        </w:rPr>
        <w:t>;</w:t>
      </w:r>
    </w:p>
    <w:p w:rsidR="009E3837" w:rsidRPr="0006321C" w:rsidRDefault="009E3837" w:rsidP="0006321C">
      <w:pPr>
        <w:pStyle w:val="Paragrafoelenco"/>
        <w:numPr>
          <w:ilvl w:val="0"/>
          <w:numId w:val="5"/>
        </w:numPr>
        <w:jc w:val="both"/>
        <w:rPr>
          <w:bCs/>
          <w:lang w:val="it-IT"/>
        </w:rPr>
      </w:pPr>
      <w:r>
        <w:rPr>
          <w:color w:val="000000"/>
          <w:szCs w:val="24"/>
          <w:lang w:val="it-IT"/>
        </w:rPr>
        <w:t xml:space="preserve">Scaduto il tempo assegnato per la prova, il candidato deve astenersi dal  proseguire oltre, inserendo la prova nella relativa busta. </w:t>
      </w:r>
    </w:p>
    <w:p w:rsidR="0006321C" w:rsidRDefault="0006321C" w:rsidP="0006321C">
      <w:pPr>
        <w:pStyle w:val="Paragrafoelenco"/>
        <w:ind w:left="0"/>
        <w:jc w:val="both"/>
        <w:rPr>
          <w:color w:val="000000"/>
          <w:szCs w:val="24"/>
          <w:lang w:val="it-IT"/>
        </w:rPr>
      </w:pPr>
    </w:p>
    <w:sectPr w:rsidR="00063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318"/>
    <w:multiLevelType w:val="hybridMultilevel"/>
    <w:tmpl w:val="A66ABEF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35355C"/>
    <w:multiLevelType w:val="hybridMultilevel"/>
    <w:tmpl w:val="781C4A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7B7433"/>
    <w:multiLevelType w:val="hybridMultilevel"/>
    <w:tmpl w:val="0A665A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B16842"/>
    <w:multiLevelType w:val="hybridMultilevel"/>
    <w:tmpl w:val="0644D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52A10"/>
    <w:multiLevelType w:val="hybridMultilevel"/>
    <w:tmpl w:val="BEB81D5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495C0F"/>
    <w:multiLevelType w:val="hybridMultilevel"/>
    <w:tmpl w:val="F38E2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C320A6"/>
    <w:multiLevelType w:val="hybridMultilevel"/>
    <w:tmpl w:val="89D2DF1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7C523C"/>
    <w:multiLevelType w:val="hybridMultilevel"/>
    <w:tmpl w:val="1A244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6B"/>
    <w:rsid w:val="00016DB3"/>
    <w:rsid w:val="00027FF8"/>
    <w:rsid w:val="00047708"/>
    <w:rsid w:val="0006321C"/>
    <w:rsid w:val="000677C5"/>
    <w:rsid w:val="001311F8"/>
    <w:rsid w:val="00145CE5"/>
    <w:rsid w:val="00146BDD"/>
    <w:rsid w:val="00224983"/>
    <w:rsid w:val="0032750B"/>
    <w:rsid w:val="003E08FC"/>
    <w:rsid w:val="00511592"/>
    <w:rsid w:val="005E6D9B"/>
    <w:rsid w:val="00622BE5"/>
    <w:rsid w:val="006A0DDC"/>
    <w:rsid w:val="006E2565"/>
    <w:rsid w:val="007C091F"/>
    <w:rsid w:val="007D564A"/>
    <w:rsid w:val="00867172"/>
    <w:rsid w:val="008A1034"/>
    <w:rsid w:val="008C061B"/>
    <w:rsid w:val="008E142A"/>
    <w:rsid w:val="0095173B"/>
    <w:rsid w:val="009B126B"/>
    <w:rsid w:val="009E3837"/>
    <w:rsid w:val="009E67A9"/>
    <w:rsid w:val="00AC1984"/>
    <w:rsid w:val="00C07BF4"/>
    <w:rsid w:val="00CC30B4"/>
    <w:rsid w:val="00D44688"/>
    <w:rsid w:val="00FA486F"/>
    <w:rsid w:val="00FD706B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126B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B126B"/>
    <w:pPr>
      <w:overflowPunct/>
      <w:autoSpaceDE/>
      <w:autoSpaceDN/>
      <w:adjustRightInd/>
      <w:spacing w:before="100" w:beforeAutospacing="1" w:after="240"/>
      <w:textAlignment w:val="auto"/>
    </w:pPr>
    <w:rPr>
      <w:szCs w:val="24"/>
      <w:lang w:val="it-IT"/>
    </w:rPr>
  </w:style>
  <w:style w:type="paragraph" w:styleId="Testofumetto">
    <w:name w:val="Balloon Text"/>
    <w:basedOn w:val="Normale"/>
    <w:link w:val="TestofumettoCarattere"/>
    <w:rsid w:val="00027F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27FF8"/>
    <w:rPr>
      <w:rFonts w:ascii="Tahoma" w:hAnsi="Tahoma" w:cs="Tahoma"/>
      <w:sz w:val="16"/>
      <w:szCs w:val="16"/>
      <w:lang w:val="en-US"/>
    </w:rPr>
  </w:style>
  <w:style w:type="paragraph" w:styleId="Nessunaspaziatura">
    <w:name w:val="No Spacing"/>
    <w:uiPriority w:val="1"/>
    <w:qFormat/>
    <w:rsid w:val="00027FF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Paragrafoelenco">
    <w:name w:val="List Paragraph"/>
    <w:basedOn w:val="Normale"/>
    <w:uiPriority w:val="34"/>
    <w:qFormat/>
    <w:rsid w:val="00CC3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126B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B126B"/>
    <w:pPr>
      <w:overflowPunct/>
      <w:autoSpaceDE/>
      <w:autoSpaceDN/>
      <w:adjustRightInd/>
      <w:spacing w:before="100" w:beforeAutospacing="1" w:after="240"/>
      <w:textAlignment w:val="auto"/>
    </w:pPr>
    <w:rPr>
      <w:szCs w:val="24"/>
      <w:lang w:val="it-IT"/>
    </w:rPr>
  </w:style>
  <w:style w:type="paragraph" w:styleId="Testofumetto">
    <w:name w:val="Balloon Text"/>
    <w:basedOn w:val="Normale"/>
    <w:link w:val="TestofumettoCarattere"/>
    <w:rsid w:val="00027F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27FF8"/>
    <w:rPr>
      <w:rFonts w:ascii="Tahoma" w:hAnsi="Tahoma" w:cs="Tahoma"/>
      <w:sz w:val="16"/>
      <w:szCs w:val="16"/>
      <w:lang w:val="en-US"/>
    </w:rPr>
  </w:style>
  <w:style w:type="paragraph" w:styleId="Nessunaspaziatura">
    <w:name w:val="No Spacing"/>
    <w:uiPriority w:val="1"/>
    <w:qFormat/>
    <w:rsid w:val="00027FF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Paragrafoelenco">
    <w:name w:val="List Paragraph"/>
    <w:basedOn w:val="Normale"/>
    <w:uiPriority w:val="34"/>
    <w:qFormat/>
    <w:rsid w:val="00CC3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3</cp:revision>
  <cp:lastPrinted>2014-07-08T11:47:00Z</cp:lastPrinted>
  <dcterms:created xsi:type="dcterms:W3CDTF">2014-07-09T15:37:00Z</dcterms:created>
  <dcterms:modified xsi:type="dcterms:W3CDTF">2014-07-09T15:38:00Z</dcterms:modified>
</cp:coreProperties>
</file>