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30" w:rsidRDefault="006C3130" w:rsidP="00762770">
      <w:pPr>
        <w:pStyle w:val="Titolo"/>
        <w:rPr>
          <w:sz w:val="32"/>
          <w:szCs w:val="32"/>
        </w:rPr>
      </w:pPr>
    </w:p>
    <w:p w:rsidR="00294D57" w:rsidRDefault="00294D57" w:rsidP="00294D57">
      <w:pPr>
        <w:jc w:val="center"/>
        <w:rPr>
          <w:rFonts w:ascii="English111 Adagio BT" w:hAnsi="English111 Adagio BT"/>
          <w:color w:val="000000"/>
          <w:sz w:val="48"/>
          <w:szCs w:val="48"/>
        </w:rPr>
      </w:pPr>
      <w:r>
        <w:rPr>
          <w:noProof/>
          <w:sz w:val="28"/>
        </w:rPr>
        <w:drawing>
          <wp:inline distT="0" distB="0" distL="0" distR="0" wp14:anchorId="63074D5E" wp14:editId="2A2FF07B">
            <wp:extent cx="453390" cy="5010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 cy="501015"/>
                    </a:xfrm>
                    <a:prstGeom prst="rect">
                      <a:avLst/>
                    </a:prstGeom>
                    <a:noFill/>
                    <a:ln>
                      <a:noFill/>
                    </a:ln>
                  </pic:spPr>
                </pic:pic>
              </a:graphicData>
            </a:graphic>
          </wp:inline>
        </w:drawing>
      </w:r>
    </w:p>
    <w:p w:rsidR="00294D57" w:rsidRPr="00294D57" w:rsidRDefault="00294D57" w:rsidP="00294D57">
      <w:pPr>
        <w:jc w:val="center"/>
        <w:rPr>
          <w:rFonts w:ascii="English111 Adagio BT" w:hAnsi="English111 Adagio BT"/>
          <w:color w:val="0070C0"/>
          <w:sz w:val="44"/>
          <w:szCs w:val="44"/>
        </w:rPr>
      </w:pPr>
      <w:r w:rsidRPr="00294D57">
        <w:rPr>
          <w:rFonts w:ascii="English111 Adagio BT" w:hAnsi="English111 Adagio BT"/>
          <w:color w:val="0070C0"/>
          <w:sz w:val="48"/>
          <w:szCs w:val="48"/>
        </w:rPr>
        <w:t>Ministero dell’Istruzione, dell’Università e della Ricerca</w:t>
      </w:r>
      <w:r w:rsidRPr="00294D57">
        <w:rPr>
          <w:rFonts w:ascii="English111 Adagio BT" w:hAnsi="English111 Adagio BT"/>
          <w:color w:val="0070C0"/>
          <w:sz w:val="44"/>
          <w:szCs w:val="44"/>
        </w:rPr>
        <w:t xml:space="preserve"> Ufficio Scolastico Regionale per l’Abruzzo</w:t>
      </w:r>
    </w:p>
    <w:p w:rsidR="00294D57" w:rsidRDefault="00294D57" w:rsidP="00294D57">
      <w:pPr>
        <w:jc w:val="center"/>
        <w:rPr>
          <w:rFonts w:ascii="English111 Adagio BT" w:hAnsi="English111 Adagio BT"/>
          <w:color w:val="0070C0"/>
          <w:sz w:val="40"/>
          <w:szCs w:val="40"/>
        </w:rPr>
      </w:pPr>
      <w:r w:rsidRPr="00294D57">
        <w:rPr>
          <w:rFonts w:ascii="English111 Adagio BT" w:hAnsi="English111 Adagio BT"/>
          <w:color w:val="0070C0"/>
          <w:sz w:val="40"/>
          <w:szCs w:val="40"/>
        </w:rPr>
        <w:t>Direzione Generale</w:t>
      </w:r>
    </w:p>
    <w:p w:rsidR="00294D57" w:rsidRPr="00294D57" w:rsidRDefault="00294D57" w:rsidP="00294D57">
      <w:pPr>
        <w:jc w:val="center"/>
        <w:rPr>
          <w:rFonts w:ascii="English111 Adagio BT" w:hAnsi="English111 Adagio BT"/>
          <w:color w:val="0070C0"/>
          <w:sz w:val="40"/>
          <w:szCs w:val="40"/>
        </w:rPr>
      </w:pPr>
    </w:p>
    <w:p w:rsidR="00A57967" w:rsidRDefault="006C3130" w:rsidP="006C3130">
      <w:pPr>
        <w:spacing w:before="181"/>
        <w:ind w:left="541" w:right="1171" w:hanging="5"/>
        <w:jc w:val="center"/>
        <w:rPr>
          <w:rFonts w:ascii="Garamond"/>
          <w:b/>
          <w:color w:val="355E91"/>
          <w:sz w:val="72"/>
        </w:rPr>
      </w:pPr>
      <w:r w:rsidRPr="00847F5F">
        <w:rPr>
          <w:rFonts w:ascii="Garamond"/>
          <w:b/>
          <w:color w:val="355E91"/>
          <w:sz w:val="72"/>
        </w:rPr>
        <w:t>Piano Triennale per</w:t>
      </w:r>
      <w:r w:rsidRPr="00847F5F">
        <w:rPr>
          <w:rFonts w:ascii="Garamond"/>
          <w:b/>
          <w:color w:val="355E91"/>
          <w:spacing w:val="-5"/>
          <w:sz w:val="72"/>
        </w:rPr>
        <w:t xml:space="preserve"> </w:t>
      </w:r>
      <w:r w:rsidRPr="00847F5F">
        <w:rPr>
          <w:rFonts w:ascii="Garamond"/>
          <w:b/>
          <w:color w:val="355E91"/>
          <w:sz w:val="72"/>
        </w:rPr>
        <w:t>la</w:t>
      </w:r>
      <w:r w:rsidRPr="00847F5F">
        <w:rPr>
          <w:b/>
          <w:color w:val="355E91"/>
          <w:w w:val="99"/>
          <w:sz w:val="72"/>
        </w:rPr>
        <w:t xml:space="preserve"> </w:t>
      </w:r>
      <w:r w:rsidRPr="00847F5F">
        <w:rPr>
          <w:rFonts w:ascii="Garamond"/>
          <w:b/>
          <w:color w:val="355E91"/>
          <w:sz w:val="72"/>
        </w:rPr>
        <w:t>Prevenzione della</w:t>
      </w:r>
      <w:r w:rsidRPr="00847F5F">
        <w:rPr>
          <w:rFonts w:ascii="Garamond"/>
          <w:b/>
          <w:color w:val="355E91"/>
          <w:spacing w:val="-11"/>
          <w:sz w:val="72"/>
        </w:rPr>
        <w:t xml:space="preserve"> </w:t>
      </w:r>
      <w:r w:rsidRPr="00847F5F">
        <w:rPr>
          <w:rFonts w:ascii="Garamond"/>
          <w:b/>
          <w:color w:val="355E91"/>
          <w:sz w:val="72"/>
        </w:rPr>
        <w:t>Corruzione</w:t>
      </w:r>
      <w:r w:rsidR="00A57967">
        <w:rPr>
          <w:rFonts w:ascii="Garamond"/>
          <w:b/>
          <w:color w:val="355E91"/>
          <w:sz w:val="72"/>
        </w:rPr>
        <w:t xml:space="preserve"> e della Trasparenza </w:t>
      </w:r>
    </w:p>
    <w:p w:rsidR="006C3130" w:rsidRDefault="00A57967" w:rsidP="006C3130">
      <w:pPr>
        <w:spacing w:before="181"/>
        <w:ind w:left="541" w:right="1171" w:hanging="5"/>
        <w:jc w:val="center"/>
        <w:rPr>
          <w:rFonts w:ascii="Garamond"/>
          <w:b/>
          <w:color w:val="355E91"/>
          <w:sz w:val="72"/>
        </w:rPr>
      </w:pPr>
      <w:r>
        <w:rPr>
          <w:rFonts w:ascii="Garamond"/>
          <w:b/>
          <w:color w:val="355E91"/>
          <w:sz w:val="72"/>
        </w:rPr>
        <w:t>per le</w:t>
      </w:r>
    </w:p>
    <w:p w:rsidR="00294D57" w:rsidRPr="00847F5F" w:rsidRDefault="00294D57" w:rsidP="006C3130">
      <w:pPr>
        <w:spacing w:before="181"/>
        <w:ind w:left="541" w:right="1171" w:hanging="5"/>
        <w:jc w:val="center"/>
        <w:rPr>
          <w:rFonts w:ascii="Garamond" w:eastAsia="Garamond" w:hAnsi="Garamond" w:cs="Garamond"/>
          <w:sz w:val="72"/>
          <w:szCs w:val="72"/>
        </w:rPr>
      </w:pPr>
      <w:r>
        <w:rPr>
          <w:rFonts w:ascii="Garamond"/>
          <w:b/>
          <w:color w:val="355E91"/>
          <w:sz w:val="72"/>
        </w:rPr>
        <w:t>Istituzioni Scolastiche della regione Abruzzo</w:t>
      </w:r>
    </w:p>
    <w:p w:rsidR="006C3130" w:rsidRPr="00847F5F" w:rsidRDefault="006C3130" w:rsidP="006C3130">
      <w:pPr>
        <w:spacing w:before="4"/>
        <w:rPr>
          <w:rFonts w:ascii="Garamond" w:eastAsia="Garamond" w:hAnsi="Garamond" w:cs="Garamond"/>
          <w:b/>
          <w:bCs/>
          <w:sz w:val="93"/>
          <w:szCs w:val="93"/>
        </w:rPr>
      </w:pPr>
    </w:p>
    <w:p w:rsidR="00A57967" w:rsidRDefault="006C3130" w:rsidP="00A57967">
      <w:pPr>
        <w:ind w:right="628"/>
        <w:jc w:val="center"/>
      </w:pPr>
      <w:r>
        <w:rPr>
          <w:rFonts w:ascii="Garamond"/>
          <w:b/>
          <w:color w:val="355E91"/>
          <w:sz w:val="72"/>
        </w:rPr>
        <w:t>201</w:t>
      </w:r>
      <w:r w:rsidR="00027F15">
        <w:rPr>
          <w:rFonts w:ascii="Garamond"/>
          <w:b/>
          <w:color w:val="355E91"/>
          <w:sz w:val="72"/>
        </w:rPr>
        <w:t>8</w:t>
      </w:r>
      <w:r>
        <w:rPr>
          <w:rFonts w:ascii="Garamond"/>
          <w:b/>
          <w:color w:val="355E91"/>
          <w:sz w:val="72"/>
        </w:rPr>
        <w:t>/20</w:t>
      </w:r>
      <w:r w:rsidR="00027F15">
        <w:rPr>
          <w:rFonts w:ascii="Garamond"/>
          <w:b/>
          <w:color w:val="355E91"/>
          <w:sz w:val="72"/>
        </w:rPr>
        <w:t>20</w:t>
      </w:r>
      <w:r w:rsidR="00A57967">
        <w:br w:type="page"/>
      </w:r>
    </w:p>
    <w:tbl>
      <w:tblPr>
        <w:tblStyle w:val="Grigliatabella"/>
        <w:tblW w:w="9889" w:type="dxa"/>
        <w:tblLook w:val="04A0" w:firstRow="1" w:lastRow="0" w:firstColumn="1" w:lastColumn="0" w:noHBand="0" w:noVBand="1"/>
      </w:tblPr>
      <w:tblGrid>
        <w:gridCol w:w="9889"/>
      </w:tblGrid>
      <w:tr w:rsidR="00294D57" w:rsidRPr="00A27634" w:rsidTr="00D130FB">
        <w:trPr>
          <w:trHeight w:val="411"/>
        </w:trPr>
        <w:tc>
          <w:tcPr>
            <w:tcW w:w="9889" w:type="dxa"/>
          </w:tcPr>
          <w:p w:rsidR="00294D57" w:rsidRPr="00A27634" w:rsidRDefault="00294D57" w:rsidP="00B1759C">
            <w:pPr>
              <w:pStyle w:val="Titolo"/>
              <w:rPr>
                <w:sz w:val="36"/>
                <w:szCs w:val="36"/>
                <w:lang w:eastAsia="ar-SA"/>
              </w:rPr>
            </w:pPr>
            <w:bookmarkStart w:id="0" w:name="_GoBack" w:colFirst="0" w:colLast="0"/>
            <w:r w:rsidRPr="00A27634">
              <w:rPr>
                <w:sz w:val="36"/>
                <w:szCs w:val="36"/>
                <w:lang w:eastAsia="ar-SA"/>
              </w:rPr>
              <w:lastRenderedPageBreak/>
              <w:t xml:space="preserve">Indice </w:t>
            </w:r>
          </w:p>
          <w:bookmarkStart w:id="1" w:name="_Toc451191193"/>
          <w:bookmarkEnd w:id="1"/>
          <w:p w:rsidR="007C394A" w:rsidRDefault="00F167D9">
            <w:pPr>
              <w:pStyle w:val="Sommario1"/>
              <w:tabs>
                <w:tab w:val="left" w:pos="400"/>
                <w:tab w:val="right" w:leader="dot" w:pos="9629"/>
              </w:tabs>
              <w:rPr>
                <w:rFonts w:asciiTheme="minorHAnsi" w:eastAsiaTheme="minorEastAsia" w:hAnsiTheme="minorHAnsi" w:cstheme="minorBidi"/>
                <w:noProof/>
                <w:sz w:val="22"/>
                <w:szCs w:val="22"/>
              </w:rPr>
            </w:pPr>
            <w:r>
              <w:rPr>
                <w:lang w:eastAsia="ar-SA"/>
              </w:rPr>
              <w:fldChar w:fldCharType="begin"/>
            </w:r>
            <w:r>
              <w:rPr>
                <w:lang w:eastAsia="ar-SA"/>
              </w:rPr>
              <w:instrText xml:space="preserve"> TOC \o "1-4" \u </w:instrText>
            </w:r>
            <w:r>
              <w:rPr>
                <w:lang w:eastAsia="ar-SA"/>
              </w:rPr>
              <w:fldChar w:fldCharType="separate"/>
            </w:r>
            <w:r w:rsidR="007C394A">
              <w:rPr>
                <w:noProof/>
              </w:rPr>
              <w:t>1</w:t>
            </w:r>
            <w:r w:rsidR="007C394A">
              <w:rPr>
                <w:rFonts w:asciiTheme="minorHAnsi" w:eastAsiaTheme="minorEastAsia" w:hAnsiTheme="minorHAnsi" w:cstheme="minorBidi"/>
                <w:noProof/>
                <w:sz w:val="22"/>
                <w:szCs w:val="22"/>
              </w:rPr>
              <w:tab/>
            </w:r>
            <w:r w:rsidR="007C394A">
              <w:rPr>
                <w:noProof/>
              </w:rPr>
              <w:t>IL PIANO TRIENNALE DI PREVENZIONE DELLA CORRUZIONE DELLE ISTITUZIONI SCOLASTICHE</w:t>
            </w:r>
            <w:r w:rsidR="007C394A">
              <w:rPr>
                <w:noProof/>
              </w:rPr>
              <w:tab/>
            </w:r>
            <w:r w:rsidR="007C394A">
              <w:rPr>
                <w:noProof/>
              </w:rPr>
              <w:fldChar w:fldCharType="begin"/>
            </w:r>
            <w:r w:rsidR="007C394A">
              <w:rPr>
                <w:noProof/>
              </w:rPr>
              <w:instrText xml:space="preserve"> PAGEREF _Toc504741918 \h </w:instrText>
            </w:r>
            <w:r w:rsidR="007C394A">
              <w:rPr>
                <w:noProof/>
              </w:rPr>
            </w:r>
            <w:r w:rsidR="007C394A">
              <w:rPr>
                <w:noProof/>
              </w:rPr>
              <w:fldChar w:fldCharType="separate"/>
            </w:r>
            <w:r w:rsidR="007C394A">
              <w:rPr>
                <w:noProof/>
              </w:rPr>
              <w:t>5</w:t>
            </w:r>
            <w:r w:rsidR="007C394A">
              <w:rPr>
                <w:noProof/>
              </w:rPr>
              <w:fldChar w:fldCharType="end"/>
            </w:r>
          </w:p>
          <w:p w:rsidR="007C394A" w:rsidRDefault="007C394A">
            <w:pPr>
              <w:pStyle w:val="Sommario2"/>
              <w:tabs>
                <w:tab w:val="left" w:pos="600"/>
                <w:tab w:val="right" w:leader="dot" w:pos="9629"/>
              </w:tabs>
              <w:rPr>
                <w:rFonts w:asciiTheme="minorHAnsi" w:eastAsiaTheme="minorEastAsia" w:hAnsiTheme="minorHAnsi" w:cstheme="minorBidi"/>
                <w:noProof/>
                <w:sz w:val="22"/>
                <w:szCs w:val="22"/>
              </w:rPr>
            </w:pPr>
            <w:r w:rsidRPr="00276B40">
              <w:rPr>
                <w:rFonts w:eastAsia="MS Mincho"/>
                <w:noProof/>
                <w:lang w:eastAsia="ja-JP"/>
                <w14:scene3d>
                  <w14:camera w14:prst="orthographicFront"/>
                  <w14:lightRig w14:rig="threePt" w14:dir="t">
                    <w14:rot w14:lat="0" w14:lon="0" w14:rev="0"/>
                  </w14:lightRig>
                </w14:scene3d>
              </w:rPr>
              <w:t>a)</w:t>
            </w:r>
            <w:r>
              <w:rPr>
                <w:rFonts w:asciiTheme="minorHAnsi" w:eastAsiaTheme="minorEastAsia" w:hAnsiTheme="minorHAnsi" w:cstheme="minorBidi"/>
                <w:noProof/>
                <w:sz w:val="22"/>
                <w:szCs w:val="22"/>
              </w:rPr>
              <w:tab/>
            </w:r>
            <w:r w:rsidRPr="00276B40">
              <w:rPr>
                <w:rFonts w:eastAsia="MS Mincho"/>
                <w:noProof/>
                <w:lang w:eastAsia="ja-JP"/>
              </w:rPr>
              <w:t>Cos'è il piano triennale di prevenzione della corruzione e della trasparenza</w:t>
            </w:r>
            <w:r>
              <w:rPr>
                <w:noProof/>
              </w:rPr>
              <w:tab/>
            </w:r>
            <w:r>
              <w:rPr>
                <w:noProof/>
              </w:rPr>
              <w:fldChar w:fldCharType="begin"/>
            </w:r>
            <w:r>
              <w:rPr>
                <w:noProof/>
              </w:rPr>
              <w:instrText xml:space="preserve"> PAGEREF _Toc504741919 \h </w:instrText>
            </w:r>
            <w:r>
              <w:rPr>
                <w:noProof/>
              </w:rPr>
            </w:r>
            <w:r>
              <w:rPr>
                <w:noProof/>
              </w:rPr>
              <w:fldChar w:fldCharType="separate"/>
            </w:r>
            <w:r>
              <w:rPr>
                <w:noProof/>
              </w:rPr>
              <w:t>6</w:t>
            </w:r>
            <w:r>
              <w:rPr>
                <w:noProof/>
              </w:rPr>
              <w:fldChar w:fldCharType="end"/>
            </w:r>
          </w:p>
          <w:p w:rsidR="007C394A" w:rsidRDefault="007C394A">
            <w:pPr>
              <w:pStyle w:val="Sommario2"/>
              <w:tabs>
                <w:tab w:val="left" w:pos="600"/>
                <w:tab w:val="right" w:leader="dot" w:pos="9629"/>
              </w:tabs>
              <w:rPr>
                <w:rFonts w:asciiTheme="minorHAnsi" w:eastAsiaTheme="minorEastAsia" w:hAnsiTheme="minorHAnsi" w:cstheme="minorBidi"/>
                <w:noProof/>
                <w:sz w:val="22"/>
                <w:szCs w:val="22"/>
              </w:rPr>
            </w:pPr>
            <w:r w:rsidRPr="00276B40">
              <w:rPr>
                <w:rFonts w:eastAsia="MS Mincho"/>
                <w:noProof/>
                <w:lang w:eastAsia="ja-JP"/>
                <w14:scene3d>
                  <w14:camera w14:prst="orthographicFront"/>
                  <w14:lightRig w14:rig="threePt" w14:dir="t">
                    <w14:rot w14:lat="0" w14:lon="0" w14:rev="0"/>
                  </w14:lightRig>
                </w14:scene3d>
              </w:rPr>
              <w:t>b)</w:t>
            </w:r>
            <w:r>
              <w:rPr>
                <w:rFonts w:asciiTheme="minorHAnsi" w:eastAsiaTheme="minorEastAsia" w:hAnsiTheme="minorHAnsi" w:cstheme="minorBidi"/>
                <w:noProof/>
                <w:sz w:val="22"/>
                <w:szCs w:val="22"/>
              </w:rPr>
              <w:tab/>
            </w:r>
            <w:r w:rsidRPr="00276B40">
              <w:rPr>
                <w:rFonts w:eastAsia="MS Mincho"/>
                <w:noProof/>
                <w:lang w:eastAsia="ja-JP"/>
              </w:rPr>
              <w:t>Organo competente all'adozione del P.T.P.C.T.</w:t>
            </w:r>
            <w:r>
              <w:rPr>
                <w:noProof/>
              </w:rPr>
              <w:tab/>
            </w:r>
            <w:r>
              <w:rPr>
                <w:noProof/>
              </w:rPr>
              <w:fldChar w:fldCharType="begin"/>
            </w:r>
            <w:r>
              <w:rPr>
                <w:noProof/>
              </w:rPr>
              <w:instrText xml:space="preserve"> PAGEREF _Toc504741920 \h </w:instrText>
            </w:r>
            <w:r>
              <w:rPr>
                <w:noProof/>
              </w:rPr>
            </w:r>
            <w:r>
              <w:rPr>
                <w:noProof/>
              </w:rPr>
              <w:fldChar w:fldCharType="separate"/>
            </w:r>
            <w:r>
              <w:rPr>
                <w:noProof/>
              </w:rPr>
              <w:t>6</w:t>
            </w:r>
            <w:r>
              <w:rPr>
                <w:noProof/>
              </w:rPr>
              <w:fldChar w:fldCharType="end"/>
            </w:r>
          </w:p>
          <w:p w:rsidR="007C394A" w:rsidRDefault="007C394A">
            <w:pPr>
              <w:pStyle w:val="Sommario2"/>
              <w:tabs>
                <w:tab w:val="left" w:pos="600"/>
                <w:tab w:val="right" w:leader="dot" w:pos="9629"/>
              </w:tabs>
              <w:rPr>
                <w:rFonts w:asciiTheme="minorHAnsi" w:eastAsiaTheme="minorEastAsia" w:hAnsiTheme="minorHAnsi" w:cstheme="minorBidi"/>
                <w:noProof/>
                <w:sz w:val="22"/>
                <w:szCs w:val="22"/>
              </w:rPr>
            </w:pPr>
            <w:r w:rsidRPr="00276B40">
              <w:rPr>
                <w:rFonts w:eastAsia="MS Mincho"/>
                <w:noProof/>
                <w:lang w:eastAsia="ja-JP"/>
                <w14:scene3d>
                  <w14:camera w14:prst="orthographicFront"/>
                  <w14:lightRig w14:rig="threePt" w14:dir="t">
                    <w14:rot w14:lat="0" w14:lon="0" w14:rev="0"/>
                  </w14:lightRig>
                </w14:scene3d>
              </w:rPr>
              <w:t>c)</w:t>
            </w:r>
            <w:r>
              <w:rPr>
                <w:rFonts w:asciiTheme="minorHAnsi" w:eastAsiaTheme="minorEastAsia" w:hAnsiTheme="minorHAnsi" w:cstheme="minorBidi"/>
                <w:noProof/>
                <w:sz w:val="22"/>
                <w:szCs w:val="22"/>
              </w:rPr>
              <w:tab/>
            </w:r>
            <w:r w:rsidRPr="00276B40">
              <w:rPr>
                <w:rFonts w:eastAsia="MS Mincho"/>
                <w:noProof/>
                <w:lang w:eastAsia="ja-JP"/>
              </w:rPr>
              <w:t>Pubblicazione sul sito Internet e comunicazione del Piano</w:t>
            </w:r>
            <w:r>
              <w:rPr>
                <w:noProof/>
              </w:rPr>
              <w:tab/>
            </w:r>
            <w:r>
              <w:rPr>
                <w:noProof/>
              </w:rPr>
              <w:fldChar w:fldCharType="begin"/>
            </w:r>
            <w:r>
              <w:rPr>
                <w:noProof/>
              </w:rPr>
              <w:instrText xml:space="preserve"> PAGEREF _Toc504741921 \h </w:instrText>
            </w:r>
            <w:r>
              <w:rPr>
                <w:noProof/>
              </w:rPr>
            </w:r>
            <w:r>
              <w:rPr>
                <w:noProof/>
              </w:rPr>
              <w:fldChar w:fldCharType="separate"/>
            </w:r>
            <w:r>
              <w:rPr>
                <w:noProof/>
              </w:rPr>
              <w:t>6</w:t>
            </w:r>
            <w:r>
              <w:rPr>
                <w:noProof/>
              </w:rPr>
              <w:fldChar w:fldCharType="end"/>
            </w:r>
          </w:p>
          <w:p w:rsidR="007C394A" w:rsidRDefault="007C394A">
            <w:pPr>
              <w:pStyle w:val="Sommario2"/>
              <w:tabs>
                <w:tab w:val="left" w:pos="600"/>
                <w:tab w:val="right" w:leader="dot" w:pos="9629"/>
              </w:tabs>
              <w:rPr>
                <w:rFonts w:asciiTheme="minorHAnsi" w:eastAsiaTheme="minorEastAsia" w:hAnsiTheme="minorHAnsi" w:cstheme="minorBidi"/>
                <w:noProof/>
                <w:sz w:val="22"/>
                <w:szCs w:val="22"/>
              </w:rPr>
            </w:pPr>
            <w:r w:rsidRPr="00276B40">
              <w:rPr>
                <w:rFonts w:eastAsia="MS Mincho"/>
                <w:noProof/>
                <w:lang w:eastAsia="ja-JP"/>
                <w14:scene3d>
                  <w14:camera w14:prst="orthographicFront"/>
                  <w14:lightRig w14:rig="threePt" w14:dir="t">
                    <w14:rot w14:lat="0" w14:lon="0" w14:rev="0"/>
                  </w14:lightRig>
                </w14:scene3d>
              </w:rPr>
              <w:t>d)</w:t>
            </w:r>
            <w:r>
              <w:rPr>
                <w:rFonts w:asciiTheme="minorHAnsi" w:eastAsiaTheme="minorEastAsia" w:hAnsiTheme="minorHAnsi" w:cstheme="minorBidi"/>
                <w:noProof/>
                <w:sz w:val="22"/>
                <w:szCs w:val="22"/>
              </w:rPr>
              <w:tab/>
            </w:r>
            <w:r w:rsidRPr="00276B40">
              <w:rPr>
                <w:rFonts w:eastAsia="MS Mincho"/>
                <w:noProof/>
                <w:lang w:eastAsia="ja-JP"/>
              </w:rPr>
              <w:t>Quali responsabilità per chi non pubblica il piano</w:t>
            </w:r>
            <w:r>
              <w:rPr>
                <w:noProof/>
              </w:rPr>
              <w:tab/>
            </w:r>
            <w:r>
              <w:rPr>
                <w:noProof/>
              </w:rPr>
              <w:fldChar w:fldCharType="begin"/>
            </w:r>
            <w:r>
              <w:rPr>
                <w:noProof/>
              </w:rPr>
              <w:instrText xml:space="preserve"> PAGEREF _Toc504741922 \h </w:instrText>
            </w:r>
            <w:r>
              <w:rPr>
                <w:noProof/>
              </w:rPr>
            </w:r>
            <w:r>
              <w:rPr>
                <w:noProof/>
              </w:rPr>
              <w:fldChar w:fldCharType="separate"/>
            </w:r>
            <w:r>
              <w:rPr>
                <w:noProof/>
              </w:rPr>
              <w:t>7</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sidRPr="00276B40">
              <w:rPr>
                <w:rFonts w:eastAsia="MS Mincho"/>
                <w:noProof/>
                <w:lang w:eastAsia="ja-JP"/>
              </w:rPr>
              <w:t>1.1</w:t>
            </w:r>
            <w:r>
              <w:rPr>
                <w:rFonts w:asciiTheme="minorHAnsi" w:eastAsiaTheme="minorEastAsia" w:hAnsiTheme="minorHAnsi" w:cstheme="minorBidi"/>
                <w:noProof/>
                <w:sz w:val="22"/>
                <w:szCs w:val="22"/>
              </w:rPr>
              <w:tab/>
            </w:r>
            <w:r w:rsidRPr="00276B40">
              <w:rPr>
                <w:rFonts w:eastAsia="MS Mincho"/>
                <w:noProof/>
                <w:lang w:eastAsia="ja-JP"/>
              </w:rPr>
              <w:t>Le novità, la struttura, i contenuti i destinatari, il periodo di riferimento e le modalità di aggiornamento</w:t>
            </w:r>
            <w:r>
              <w:rPr>
                <w:noProof/>
              </w:rPr>
              <w:tab/>
            </w:r>
            <w:r>
              <w:rPr>
                <w:noProof/>
              </w:rPr>
              <w:fldChar w:fldCharType="begin"/>
            </w:r>
            <w:r>
              <w:rPr>
                <w:noProof/>
              </w:rPr>
              <w:instrText xml:space="preserve"> PAGEREF _Toc504741923 \h </w:instrText>
            </w:r>
            <w:r>
              <w:rPr>
                <w:noProof/>
              </w:rPr>
            </w:r>
            <w:r>
              <w:rPr>
                <w:noProof/>
              </w:rPr>
              <w:fldChar w:fldCharType="separate"/>
            </w:r>
            <w:r>
              <w:rPr>
                <w:noProof/>
              </w:rPr>
              <w:t>7</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sidRPr="00276B40">
              <w:rPr>
                <w:rFonts w:eastAsia="MS Mincho"/>
                <w:noProof/>
                <w:lang w:eastAsia="ja-JP"/>
              </w:rPr>
              <w:t>1.2</w:t>
            </w:r>
            <w:r>
              <w:rPr>
                <w:rFonts w:asciiTheme="minorHAnsi" w:eastAsiaTheme="minorEastAsia" w:hAnsiTheme="minorHAnsi" w:cstheme="minorBidi"/>
                <w:noProof/>
                <w:sz w:val="22"/>
                <w:szCs w:val="22"/>
              </w:rPr>
              <w:tab/>
            </w:r>
            <w:r w:rsidRPr="00276B40">
              <w:rPr>
                <w:rFonts w:eastAsia="MS Mincho"/>
                <w:noProof/>
                <w:lang w:eastAsia="ja-JP"/>
              </w:rPr>
              <w:t>Obiettivi</w:t>
            </w:r>
            <w:r>
              <w:rPr>
                <w:noProof/>
              </w:rPr>
              <w:tab/>
            </w:r>
            <w:r>
              <w:rPr>
                <w:noProof/>
              </w:rPr>
              <w:fldChar w:fldCharType="begin"/>
            </w:r>
            <w:r>
              <w:rPr>
                <w:noProof/>
              </w:rPr>
              <w:instrText xml:space="preserve"> PAGEREF _Toc504741924 \h </w:instrText>
            </w:r>
            <w:r>
              <w:rPr>
                <w:noProof/>
              </w:rPr>
            </w:r>
            <w:r>
              <w:rPr>
                <w:noProof/>
              </w:rPr>
              <w:fldChar w:fldCharType="separate"/>
            </w:r>
            <w:r>
              <w:rPr>
                <w:noProof/>
              </w:rPr>
              <w:t>8</w:t>
            </w:r>
            <w:r>
              <w:rPr>
                <w:noProof/>
              </w:rPr>
              <w:fldChar w:fldCharType="end"/>
            </w:r>
          </w:p>
          <w:p w:rsidR="007C394A" w:rsidRDefault="007C394A">
            <w:pPr>
              <w:pStyle w:val="Sommario1"/>
              <w:tabs>
                <w:tab w:val="left" w:pos="400"/>
                <w:tab w:val="right" w:leader="dot" w:pos="9629"/>
              </w:tabs>
              <w:rPr>
                <w:rFonts w:asciiTheme="minorHAnsi" w:eastAsiaTheme="minorEastAsia" w:hAnsiTheme="minorHAnsi" w:cstheme="minorBidi"/>
                <w:noProof/>
                <w:sz w:val="22"/>
                <w:szCs w:val="22"/>
              </w:rPr>
            </w:pPr>
            <w:r w:rsidRPr="00276B40">
              <w:rPr>
                <w:rFonts w:eastAsia="MS Mincho"/>
                <w:noProof/>
              </w:rPr>
              <w:t>2</w:t>
            </w:r>
            <w:r>
              <w:rPr>
                <w:rFonts w:asciiTheme="minorHAnsi" w:eastAsiaTheme="minorEastAsia" w:hAnsiTheme="minorHAnsi" w:cstheme="minorBidi"/>
                <w:noProof/>
                <w:sz w:val="22"/>
                <w:szCs w:val="22"/>
              </w:rPr>
              <w:tab/>
            </w:r>
            <w:r w:rsidRPr="00276B40">
              <w:rPr>
                <w:rFonts w:eastAsia="MS Mincho"/>
                <w:noProof/>
              </w:rPr>
              <w:t>GLI ATTORI DELLA STRATEGIA DI PREVENZIONE DELLA CORRUZIONE NELLE ISTITUZIONI SCOLASTICHE</w:t>
            </w:r>
            <w:r>
              <w:rPr>
                <w:noProof/>
              </w:rPr>
              <w:tab/>
            </w:r>
            <w:r>
              <w:rPr>
                <w:noProof/>
              </w:rPr>
              <w:fldChar w:fldCharType="begin"/>
            </w:r>
            <w:r>
              <w:rPr>
                <w:noProof/>
              </w:rPr>
              <w:instrText xml:space="preserve"> PAGEREF _Toc504741925 \h </w:instrText>
            </w:r>
            <w:r>
              <w:rPr>
                <w:noProof/>
              </w:rPr>
            </w:r>
            <w:r>
              <w:rPr>
                <w:noProof/>
              </w:rPr>
              <w:fldChar w:fldCharType="separate"/>
            </w:r>
            <w:r>
              <w:rPr>
                <w:noProof/>
              </w:rPr>
              <w:t>9</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L’organo di indirizzo politico</w:t>
            </w:r>
            <w:r>
              <w:rPr>
                <w:noProof/>
              </w:rPr>
              <w:tab/>
            </w:r>
            <w:r>
              <w:rPr>
                <w:noProof/>
              </w:rPr>
              <w:fldChar w:fldCharType="begin"/>
            </w:r>
            <w:r>
              <w:rPr>
                <w:noProof/>
              </w:rPr>
              <w:instrText xml:space="preserve"> PAGEREF _Toc504741926 \h </w:instrText>
            </w:r>
            <w:r>
              <w:rPr>
                <w:noProof/>
              </w:rPr>
            </w:r>
            <w:r>
              <w:rPr>
                <w:noProof/>
              </w:rPr>
              <w:fldChar w:fldCharType="separate"/>
            </w:r>
            <w:r>
              <w:rPr>
                <w:noProof/>
              </w:rPr>
              <w:t>10</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Il Responsabile della prevenzione della corruzione</w:t>
            </w:r>
            <w:r>
              <w:rPr>
                <w:noProof/>
              </w:rPr>
              <w:tab/>
            </w:r>
            <w:r>
              <w:rPr>
                <w:noProof/>
              </w:rPr>
              <w:fldChar w:fldCharType="begin"/>
            </w:r>
            <w:r>
              <w:rPr>
                <w:noProof/>
              </w:rPr>
              <w:instrText xml:space="preserve"> PAGEREF _Toc504741927 \h </w:instrText>
            </w:r>
            <w:r>
              <w:rPr>
                <w:noProof/>
              </w:rPr>
            </w:r>
            <w:r>
              <w:rPr>
                <w:noProof/>
              </w:rPr>
              <w:fldChar w:fldCharType="separate"/>
            </w:r>
            <w:r>
              <w:rPr>
                <w:noProof/>
              </w:rPr>
              <w:t>10</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ja-JP"/>
              </w:rPr>
              <w:t>Le responsabilità del “Responsabile della Prevenzione della Corruzione”</w:t>
            </w:r>
            <w:r>
              <w:rPr>
                <w:noProof/>
              </w:rPr>
              <w:tab/>
            </w:r>
            <w:r>
              <w:rPr>
                <w:noProof/>
              </w:rPr>
              <w:fldChar w:fldCharType="begin"/>
            </w:r>
            <w:r>
              <w:rPr>
                <w:noProof/>
              </w:rPr>
              <w:instrText xml:space="preserve"> PAGEREF _Toc504741928 \h </w:instrText>
            </w:r>
            <w:r>
              <w:rPr>
                <w:noProof/>
              </w:rPr>
            </w:r>
            <w:r>
              <w:rPr>
                <w:noProof/>
              </w:rPr>
              <w:fldChar w:fldCharType="separate"/>
            </w:r>
            <w:r>
              <w:rPr>
                <w:noProof/>
              </w:rPr>
              <w:t>12</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ja-JP"/>
              </w:rPr>
              <w:t>2.3</w:t>
            </w:r>
            <w:r>
              <w:rPr>
                <w:rFonts w:asciiTheme="minorHAnsi" w:eastAsiaTheme="minorEastAsia" w:hAnsiTheme="minorHAnsi" w:cstheme="minorBidi"/>
                <w:noProof/>
                <w:sz w:val="22"/>
                <w:szCs w:val="22"/>
              </w:rPr>
              <w:tab/>
            </w:r>
            <w:r>
              <w:rPr>
                <w:noProof/>
                <w:lang w:eastAsia="ja-JP"/>
              </w:rPr>
              <w:t>I referenti della prevenzione della corruzione</w:t>
            </w:r>
            <w:r>
              <w:rPr>
                <w:noProof/>
              </w:rPr>
              <w:tab/>
            </w:r>
            <w:r>
              <w:rPr>
                <w:noProof/>
              </w:rPr>
              <w:fldChar w:fldCharType="begin"/>
            </w:r>
            <w:r>
              <w:rPr>
                <w:noProof/>
              </w:rPr>
              <w:instrText xml:space="preserve"> PAGEREF _Toc504741929 \h </w:instrText>
            </w:r>
            <w:r>
              <w:rPr>
                <w:noProof/>
              </w:rPr>
            </w:r>
            <w:r>
              <w:rPr>
                <w:noProof/>
              </w:rPr>
              <w:fldChar w:fldCharType="separate"/>
            </w:r>
            <w:r>
              <w:rPr>
                <w:noProof/>
              </w:rPr>
              <w:t>14</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I dirigenti scolastici</w:t>
            </w:r>
            <w:r>
              <w:rPr>
                <w:noProof/>
              </w:rPr>
              <w:tab/>
            </w:r>
            <w:r>
              <w:rPr>
                <w:noProof/>
              </w:rPr>
              <w:fldChar w:fldCharType="begin"/>
            </w:r>
            <w:r>
              <w:rPr>
                <w:noProof/>
              </w:rPr>
              <w:instrText xml:space="preserve"> PAGEREF _Toc504741930 \h </w:instrText>
            </w:r>
            <w:r>
              <w:rPr>
                <w:noProof/>
              </w:rPr>
            </w:r>
            <w:r>
              <w:rPr>
                <w:noProof/>
              </w:rPr>
              <w:fldChar w:fldCharType="separate"/>
            </w:r>
            <w:r>
              <w:rPr>
                <w:noProof/>
              </w:rPr>
              <w:t>16</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ja-JP"/>
              </w:rPr>
              <w:t>Collegamento tra prevenzione della corruzione e obiettivi incarichi DS</w:t>
            </w:r>
            <w:r>
              <w:rPr>
                <w:noProof/>
              </w:rPr>
              <w:tab/>
            </w:r>
            <w:r>
              <w:rPr>
                <w:noProof/>
              </w:rPr>
              <w:fldChar w:fldCharType="begin"/>
            </w:r>
            <w:r>
              <w:rPr>
                <w:noProof/>
              </w:rPr>
              <w:instrText xml:space="preserve"> PAGEREF _Toc504741931 \h </w:instrText>
            </w:r>
            <w:r>
              <w:rPr>
                <w:noProof/>
              </w:rPr>
            </w:r>
            <w:r>
              <w:rPr>
                <w:noProof/>
              </w:rPr>
              <w:fldChar w:fldCharType="separate"/>
            </w:r>
            <w:r>
              <w:rPr>
                <w:noProof/>
              </w:rPr>
              <w:t>16</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ja-JP"/>
              </w:rPr>
              <w:t>Le Responsabilità dei dirigenti</w:t>
            </w:r>
            <w:r>
              <w:rPr>
                <w:noProof/>
              </w:rPr>
              <w:tab/>
            </w:r>
            <w:r>
              <w:rPr>
                <w:noProof/>
              </w:rPr>
              <w:fldChar w:fldCharType="begin"/>
            </w:r>
            <w:r>
              <w:rPr>
                <w:noProof/>
              </w:rPr>
              <w:instrText xml:space="preserve"> PAGEREF _Toc504741932 \h </w:instrText>
            </w:r>
            <w:r>
              <w:rPr>
                <w:noProof/>
              </w:rPr>
            </w:r>
            <w:r>
              <w:rPr>
                <w:noProof/>
              </w:rPr>
              <w:fldChar w:fldCharType="separate"/>
            </w:r>
            <w:r>
              <w:rPr>
                <w:noProof/>
              </w:rPr>
              <w:t>17</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Tutti i dipendenti delle istituzioni scolastiche</w:t>
            </w:r>
            <w:r>
              <w:rPr>
                <w:noProof/>
              </w:rPr>
              <w:tab/>
            </w:r>
            <w:r>
              <w:rPr>
                <w:noProof/>
              </w:rPr>
              <w:fldChar w:fldCharType="begin"/>
            </w:r>
            <w:r>
              <w:rPr>
                <w:noProof/>
              </w:rPr>
              <w:instrText xml:space="preserve"> PAGEREF _Toc504741933 \h </w:instrText>
            </w:r>
            <w:r>
              <w:rPr>
                <w:noProof/>
              </w:rPr>
            </w:r>
            <w:r>
              <w:rPr>
                <w:noProof/>
              </w:rPr>
              <w:fldChar w:fldCharType="separate"/>
            </w:r>
            <w:r>
              <w:rPr>
                <w:noProof/>
              </w:rPr>
              <w:t>17</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ja-JP"/>
              </w:rPr>
              <w:t>La responsabilità dei dipendenti</w:t>
            </w:r>
            <w:r>
              <w:rPr>
                <w:noProof/>
              </w:rPr>
              <w:tab/>
            </w:r>
            <w:r>
              <w:rPr>
                <w:noProof/>
              </w:rPr>
              <w:fldChar w:fldCharType="begin"/>
            </w:r>
            <w:r>
              <w:rPr>
                <w:noProof/>
              </w:rPr>
              <w:instrText xml:space="preserve"> PAGEREF _Toc504741934 \h </w:instrText>
            </w:r>
            <w:r>
              <w:rPr>
                <w:noProof/>
              </w:rPr>
            </w:r>
            <w:r>
              <w:rPr>
                <w:noProof/>
              </w:rPr>
              <w:fldChar w:fldCharType="separate"/>
            </w:r>
            <w:r>
              <w:rPr>
                <w:noProof/>
              </w:rPr>
              <w:t>18</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I collaboratori e consulenti a qualsiasi titolo dell’amministrazione scolastica</w:t>
            </w:r>
            <w:r>
              <w:rPr>
                <w:noProof/>
              </w:rPr>
              <w:tab/>
            </w:r>
            <w:r>
              <w:rPr>
                <w:noProof/>
              </w:rPr>
              <w:fldChar w:fldCharType="begin"/>
            </w:r>
            <w:r>
              <w:rPr>
                <w:noProof/>
              </w:rPr>
              <w:instrText xml:space="preserve"> PAGEREF _Toc504741935 \h </w:instrText>
            </w:r>
            <w:r>
              <w:rPr>
                <w:noProof/>
              </w:rPr>
            </w:r>
            <w:r>
              <w:rPr>
                <w:noProof/>
              </w:rPr>
              <w:fldChar w:fldCharType="separate"/>
            </w:r>
            <w:r>
              <w:rPr>
                <w:noProof/>
              </w:rPr>
              <w:t>18</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ja-JP"/>
              </w:rPr>
              <w:t>La responsabilità dei collaboratori e consulenti a qualsiasi titolo</w:t>
            </w:r>
            <w:r>
              <w:rPr>
                <w:noProof/>
              </w:rPr>
              <w:tab/>
            </w:r>
            <w:r>
              <w:rPr>
                <w:noProof/>
              </w:rPr>
              <w:fldChar w:fldCharType="begin"/>
            </w:r>
            <w:r>
              <w:rPr>
                <w:noProof/>
              </w:rPr>
              <w:instrText xml:space="preserve"> PAGEREF _Toc504741936 \h </w:instrText>
            </w:r>
            <w:r>
              <w:rPr>
                <w:noProof/>
              </w:rPr>
            </w:r>
            <w:r>
              <w:rPr>
                <w:noProof/>
              </w:rPr>
              <w:fldChar w:fldCharType="separate"/>
            </w:r>
            <w:r>
              <w:rPr>
                <w:noProof/>
              </w:rPr>
              <w:t>18</w:t>
            </w:r>
            <w:r>
              <w:rPr>
                <w:noProof/>
              </w:rPr>
              <w:fldChar w:fldCharType="end"/>
            </w:r>
          </w:p>
          <w:p w:rsidR="007C394A" w:rsidRDefault="007C394A">
            <w:pPr>
              <w:pStyle w:val="Sommario1"/>
              <w:tabs>
                <w:tab w:val="left" w:pos="400"/>
                <w:tab w:val="right" w:leader="dot" w:pos="9629"/>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L’OGGETTO E IL CONTESTO NORMATIVO DI RIFERIMENTO</w:t>
            </w:r>
            <w:r>
              <w:rPr>
                <w:noProof/>
              </w:rPr>
              <w:tab/>
            </w:r>
            <w:r>
              <w:rPr>
                <w:noProof/>
              </w:rPr>
              <w:fldChar w:fldCharType="begin"/>
            </w:r>
            <w:r>
              <w:rPr>
                <w:noProof/>
              </w:rPr>
              <w:instrText xml:space="preserve"> PAGEREF _Toc504741937 \h </w:instrText>
            </w:r>
            <w:r>
              <w:rPr>
                <w:noProof/>
              </w:rPr>
            </w:r>
            <w:r>
              <w:rPr>
                <w:noProof/>
              </w:rPr>
              <w:fldChar w:fldCharType="separate"/>
            </w:r>
            <w:r>
              <w:rPr>
                <w:noProof/>
              </w:rPr>
              <w:t>20</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La Legge 190/2012</w:t>
            </w:r>
            <w:r>
              <w:rPr>
                <w:noProof/>
              </w:rPr>
              <w:tab/>
            </w:r>
            <w:r>
              <w:rPr>
                <w:noProof/>
              </w:rPr>
              <w:fldChar w:fldCharType="begin"/>
            </w:r>
            <w:r>
              <w:rPr>
                <w:noProof/>
              </w:rPr>
              <w:instrText xml:space="preserve"> PAGEREF _Toc504741938 \h </w:instrText>
            </w:r>
            <w:r>
              <w:rPr>
                <w:noProof/>
              </w:rPr>
            </w:r>
            <w:r>
              <w:rPr>
                <w:noProof/>
              </w:rPr>
              <w:fldChar w:fldCharType="separate"/>
            </w:r>
            <w:r>
              <w:rPr>
                <w:noProof/>
              </w:rPr>
              <w:t>20</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Il concetto di corruzione nella disciplina della L. 190/2012</w:t>
            </w:r>
            <w:r>
              <w:rPr>
                <w:noProof/>
              </w:rPr>
              <w:tab/>
            </w:r>
            <w:r>
              <w:rPr>
                <w:noProof/>
              </w:rPr>
              <w:fldChar w:fldCharType="begin"/>
            </w:r>
            <w:r>
              <w:rPr>
                <w:noProof/>
              </w:rPr>
              <w:instrText xml:space="preserve"> PAGEREF _Toc504741939 \h </w:instrText>
            </w:r>
            <w:r>
              <w:rPr>
                <w:noProof/>
              </w:rPr>
            </w:r>
            <w:r>
              <w:rPr>
                <w:noProof/>
              </w:rPr>
              <w:fldChar w:fldCharType="separate"/>
            </w:r>
            <w:r>
              <w:rPr>
                <w:noProof/>
              </w:rPr>
              <w:t>21</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Il contesto normativo di riferimento</w:t>
            </w:r>
            <w:r>
              <w:rPr>
                <w:noProof/>
              </w:rPr>
              <w:tab/>
            </w:r>
            <w:r>
              <w:rPr>
                <w:noProof/>
              </w:rPr>
              <w:fldChar w:fldCharType="begin"/>
            </w:r>
            <w:r>
              <w:rPr>
                <w:noProof/>
              </w:rPr>
              <w:instrText xml:space="preserve"> PAGEREF _Toc504741940 \h </w:instrText>
            </w:r>
            <w:r>
              <w:rPr>
                <w:noProof/>
              </w:rPr>
            </w:r>
            <w:r>
              <w:rPr>
                <w:noProof/>
              </w:rPr>
              <w:fldChar w:fldCharType="separate"/>
            </w:r>
            <w:r>
              <w:rPr>
                <w:noProof/>
              </w:rPr>
              <w:t>21</w:t>
            </w:r>
            <w:r>
              <w:rPr>
                <w:noProof/>
              </w:rPr>
              <w:fldChar w:fldCharType="end"/>
            </w:r>
          </w:p>
          <w:p w:rsidR="007C394A" w:rsidRDefault="007C394A">
            <w:pPr>
              <w:pStyle w:val="Sommario1"/>
              <w:tabs>
                <w:tab w:val="left" w:pos="400"/>
                <w:tab w:val="right" w:leader="dot" w:pos="9629"/>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LA GESTIONE DEL RISCHIO</w:t>
            </w:r>
            <w:r>
              <w:rPr>
                <w:noProof/>
              </w:rPr>
              <w:tab/>
            </w:r>
            <w:r>
              <w:rPr>
                <w:noProof/>
              </w:rPr>
              <w:fldChar w:fldCharType="begin"/>
            </w:r>
            <w:r>
              <w:rPr>
                <w:noProof/>
              </w:rPr>
              <w:instrText xml:space="preserve"> PAGEREF _Toc504741941 \h </w:instrText>
            </w:r>
            <w:r>
              <w:rPr>
                <w:noProof/>
              </w:rPr>
            </w:r>
            <w:r>
              <w:rPr>
                <w:noProof/>
              </w:rPr>
              <w:fldChar w:fldCharType="separate"/>
            </w:r>
            <w:r>
              <w:rPr>
                <w:noProof/>
              </w:rPr>
              <w:t>23</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4.1</w:t>
            </w:r>
            <w:r>
              <w:rPr>
                <w:rFonts w:asciiTheme="minorHAnsi" w:eastAsiaTheme="minorEastAsia" w:hAnsiTheme="minorHAnsi" w:cstheme="minorBidi"/>
                <w:noProof/>
                <w:sz w:val="22"/>
                <w:szCs w:val="22"/>
              </w:rPr>
              <w:tab/>
            </w:r>
            <w:r>
              <w:rPr>
                <w:noProof/>
                <w:lang w:eastAsia="ar-SA"/>
              </w:rPr>
              <w:t>La gestione del rischio: processo e approccio metodologico</w:t>
            </w:r>
            <w:r>
              <w:rPr>
                <w:noProof/>
              </w:rPr>
              <w:tab/>
            </w:r>
            <w:r>
              <w:rPr>
                <w:noProof/>
              </w:rPr>
              <w:fldChar w:fldCharType="begin"/>
            </w:r>
            <w:r>
              <w:rPr>
                <w:noProof/>
              </w:rPr>
              <w:instrText xml:space="preserve"> PAGEREF _Toc504741942 \h </w:instrText>
            </w:r>
            <w:r>
              <w:rPr>
                <w:noProof/>
              </w:rPr>
            </w:r>
            <w:r>
              <w:rPr>
                <w:noProof/>
              </w:rPr>
              <w:fldChar w:fldCharType="separate"/>
            </w:r>
            <w:r>
              <w:rPr>
                <w:noProof/>
              </w:rPr>
              <w:t>24</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4.2</w:t>
            </w:r>
            <w:r>
              <w:rPr>
                <w:rFonts w:asciiTheme="minorHAnsi" w:eastAsiaTheme="minorEastAsia" w:hAnsiTheme="minorHAnsi" w:cstheme="minorBidi"/>
                <w:noProof/>
                <w:sz w:val="22"/>
                <w:szCs w:val="22"/>
              </w:rPr>
              <w:tab/>
            </w:r>
            <w:r>
              <w:rPr>
                <w:noProof/>
                <w:lang w:eastAsia="ar-SA"/>
              </w:rPr>
              <w:t>L’Analisi e la definizione del contesto</w:t>
            </w:r>
            <w:r>
              <w:rPr>
                <w:noProof/>
              </w:rPr>
              <w:tab/>
            </w:r>
            <w:r>
              <w:rPr>
                <w:noProof/>
              </w:rPr>
              <w:fldChar w:fldCharType="begin"/>
            </w:r>
            <w:r>
              <w:rPr>
                <w:noProof/>
              </w:rPr>
              <w:instrText xml:space="preserve"> PAGEREF _Toc504741943 \h </w:instrText>
            </w:r>
            <w:r>
              <w:rPr>
                <w:noProof/>
              </w:rPr>
            </w:r>
            <w:r>
              <w:rPr>
                <w:noProof/>
              </w:rPr>
              <w:fldChar w:fldCharType="separate"/>
            </w:r>
            <w:r>
              <w:rPr>
                <w:noProof/>
              </w:rPr>
              <w:t>26</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L’USR ABRUZZO.</w:t>
            </w:r>
            <w:r>
              <w:rPr>
                <w:noProof/>
              </w:rPr>
              <w:tab/>
            </w:r>
            <w:r>
              <w:rPr>
                <w:noProof/>
              </w:rPr>
              <w:fldChar w:fldCharType="begin"/>
            </w:r>
            <w:r>
              <w:rPr>
                <w:noProof/>
              </w:rPr>
              <w:instrText xml:space="preserve"> PAGEREF _Toc504741944 \h </w:instrText>
            </w:r>
            <w:r>
              <w:rPr>
                <w:noProof/>
              </w:rPr>
            </w:r>
            <w:r>
              <w:rPr>
                <w:noProof/>
              </w:rPr>
              <w:fldChar w:fldCharType="separate"/>
            </w:r>
            <w:r>
              <w:rPr>
                <w:noProof/>
              </w:rPr>
              <w:t>27</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Analisi del contesto esterno.</w:t>
            </w:r>
            <w:r>
              <w:rPr>
                <w:noProof/>
              </w:rPr>
              <w:tab/>
            </w:r>
            <w:r>
              <w:rPr>
                <w:noProof/>
              </w:rPr>
              <w:fldChar w:fldCharType="begin"/>
            </w:r>
            <w:r>
              <w:rPr>
                <w:noProof/>
              </w:rPr>
              <w:instrText xml:space="preserve"> PAGEREF _Toc504741945 \h </w:instrText>
            </w:r>
            <w:r>
              <w:rPr>
                <w:noProof/>
              </w:rPr>
            </w:r>
            <w:r>
              <w:rPr>
                <w:noProof/>
              </w:rPr>
              <w:fldChar w:fldCharType="separate"/>
            </w:r>
            <w:r>
              <w:rPr>
                <w:noProof/>
              </w:rPr>
              <w:t>28</w:t>
            </w:r>
            <w:r>
              <w:rPr>
                <w:noProof/>
              </w:rPr>
              <w:fldChar w:fldCharType="end"/>
            </w:r>
          </w:p>
          <w:p w:rsidR="007C394A" w:rsidRDefault="007C394A">
            <w:pPr>
              <w:pStyle w:val="Sommario4"/>
              <w:tabs>
                <w:tab w:val="right" w:leader="dot" w:pos="9629"/>
              </w:tabs>
              <w:rPr>
                <w:rFonts w:asciiTheme="minorHAnsi" w:eastAsiaTheme="minorEastAsia" w:hAnsiTheme="minorHAnsi" w:cstheme="minorBidi"/>
                <w:noProof/>
                <w:sz w:val="22"/>
                <w:szCs w:val="22"/>
              </w:rPr>
            </w:pPr>
            <w:r>
              <w:rPr>
                <w:noProof/>
                <w:lang w:eastAsia="ar-SA"/>
              </w:rPr>
              <w:t>Distribuzione della popolazione per province</w:t>
            </w:r>
            <w:r>
              <w:rPr>
                <w:noProof/>
              </w:rPr>
              <w:tab/>
            </w:r>
            <w:r>
              <w:rPr>
                <w:noProof/>
              </w:rPr>
              <w:fldChar w:fldCharType="begin"/>
            </w:r>
            <w:r>
              <w:rPr>
                <w:noProof/>
              </w:rPr>
              <w:instrText xml:space="preserve"> PAGEREF _Toc504741946 \h </w:instrText>
            </w:r>
            <w:r>
              <w:rPr>
                <w:noProof/>
              </w:rPr>
            </w:r>
            <w:r>
              <w:rPr>
                <w:noProof/>
              </w:rPr>
              <w:fldChar w:fldCharType="separate"/>
            </w:r>
            <w:r>
              <w:rPr>
                <w:noProof/>
              </w:rPr>
              <w:t>29</w:t>
            </w:r>
            <w:r>
              <w:rPr>
                <w:noProof/>
              </w:rPr>
              <w:fldChar w:fldCharType="end"/>
            </w:r>
          </w:p>
          <w:p w:rsidR="007C394A" w:rsidRDefault="007C394A">
            <w:pPr>
              <w:pStyle w:val="Sommario4"/>
              <w:tabs>
                <w:tab w:val="right" w:leader="dot" w:pos="9629"/>
              </w:tabs>
              <w:rPr>
                <w:rFonts w:asciiTheme="minorHAnsi" w:eastAsiaTheme="minorEastAsia" w:hAnsiTheme="minorHAnsi" w:cstheme="minorBidi"/>
                <w:noProof/>
                <w:sz w:val="22"/>
                <w:szCs w:val="22"/>
              </w:rPr>
            </w:pPr>
            <w:r>
              <w:rPr>
                <w:noProof/>
                <w:lang w:eastAsia="ar-SA"/>
              </w:rPr>
              <w:t>Popolazione scolastica</w:t>
            </w:r>
            <w:r>
              <w:rPr>
                <w:noProof/>
              </w:rPr>
              <w:tab/>
            </w:r>
            <w:r>
              <w:rPr>
                <w:noProof/>
              </w:rPr>
              <w:fldChar w:fldCharType="begin"/>
            </w:r>
            <w:r>
              <w:rPr>
                <w:noProof/>
              </w:rPr>
              <w:instrText xml:space="preserve"> PAGEREF _Toc504741947 \h </w:instrText>
            </w:r>
            <w:r>
              <w:rPr>
                <w:noProof/>
              </w:rPr>
            </w:r>
            <w:r>
              <w:rPr>
                <w:noProof/>
              </w:rPr>
              <w:fldChar w:fldCharType="separate"/>
            </w:r>
            <w:r>
              <w:rPr>
                <w:noProof/>
              </w:rPr>
              <w:t>30</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Analisi del contesto interno</w:t>
            </w:r>
            <w:r>
              <w:rPr>
                <w:noProof/>
              </w:rPr>
              <w:tab/>
            </w:r>
            <w:r>
              <w:rPr>
                <w:noProof/>
              </w:rPr>
              <w:fldChar w:fldCharType="begin"/>
            </w:r>
            <w:r>
              <w:rPr>
                <w:noProof/>
              </w:rPr>
              <w:instrText xml:space="preserve"> PAGEREF _Toc504741948 \h </w:instrText>
            </w:r>
            <w:r>
              <w:rPr>
                <w:noProof/>
              </w:rPr>
            </w:r>
            <w:r>
              <w:rPr>
                <w:noProof/>
              </w:rPr>
              <w:fldChar w:fldCharType="separate"/>
            </w:r>
            <w:r>
              <w:rPr>
                <w:noProof/>
              </w:rPr>
              <w:t>32</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ASPETTI ORGANIZZATIVI DELLE ISTITUZIONI SCOLASTICHE</w:t>
            </w:r>
            <w:r>
              <w:rPr>
                <w:noProof/>
              </w:rPr>
              <w:tab/>
            </w:r>
            <w:r>
              <w:rPr>
                <w:noProof/>
              </w:rPr>
              <w:fldChar w:fldCharType="begin"/>
            </w:r>
            <w:r>
              <w:rPr>
                <w:noProof/>
              </w:rPr>
              <w:instrText xml:space="preserve"> PAGEREF _Toc504741949 \h </w:instrText>
            </w:r>
            <w:r>
              <w:rPr>
                <w:noProof/>
              </w:rPr>
            </w:r>
            <w:r>
              <w:rPr>
                <w:noProof/>
              </w:rPr>
              <w:fldChar w:fldCharType="separate"/>
            </w:r>
            <w:r>
              <w:rPr>
                <w:noProof/>
              </w:rPr>
              <w:t>32</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DATI DI SINTESI DEL SISTEMA SCOLASTICO  REGIONALE ALL' 01/09/2017.</w:t>
            </w:r>
            <w:r>
              <w:rPr>
                <w:noProof/>
              </w:rPr>
              <w:tab/>
            </w:r>
            <w:r>
              <w:rPr>
                <w:noProof/>
              </w:rPr>
              <w:fldChar w:fldCharType="begin"/>
            </w:r>
            <w:r>
              <w:rPr>
                <w:noProof/>
              </w:rPr>
              <w:instrText xml:space="preserve"> PAGEREF _Toc504741950 \h </w:instrText>
            </w:r>
            <w:r>
              <w:rPr>
                <w:noProof/>
              </w:rPr>
            </w:r>
            <w:r>
              <w:rPr>
                <w:noProof/>
              </w:rPr>
              <w:fldChar w:fldCharType="separate"/>
            </w:r>
            <w:r>
              <w:rPr>
                <w:noProof/>
              </w:rPr>
              <w:t>33</w:t>
            </w:r>
            <w:r>
              <w:rPr>
                <w:noProof/>
              </w:rPr>
              <w:fldChar w:fldCharType="end"/>
            </w:r>
          </w:p>
          <w:p w:rsidR="007C394A" w:rsidRDefault="007C394A">
            <w:pPr>
              <w:pStyle w:val="Sommario4"/>
              <w:tabs>
                <w:tab w:val="right" w:leader="dot" w:pos="9629"/>
              </w:tabs>
              <w:rPr>
                <w:rFonts w:asciiTheme="minorHAnsi" w:eastAsiaTheme="minorEastAsia" w:hAnsiTheme="minorHAnsi" w:cstheme="minorBidi"/>
                <w:noProof/>
                <w:sz w:val="22"/>
                <w:szCs w:val="22"/>
              </w:rPr>
            </w:pPr>
            <w:r>
              <w:rPr>
                <w:noProof/>
                <w:lang w:eastAsia="ar-SA"/>
              </w:rPr>
              <w:t>Istituzioni Scolastiche</w:t>
            </w:r>
            <w:r>
              <w:rPr>
                <w:noProof/>
              </w:rPr>
              <w:tab/>
            </w:r>
            <w:r>
              <w:rPr>
                <w:noProof/>
              </w:rPr>
              <w:fldChar w:fldCharType="begin"/>
            </w:r>
            <w:r>
              <w:rPr>
                <w:noProof/>
              </w:rPr>
              <w:instrText xml:space="preserve"> PAGEREF _Toc504741951 \h </w:instrText>
            </w:r>
            <w:r>
              <w:rPr>
                <w:noProof/>
              </w:rPr>
            </w:r>
            <w:r>
              <w:rPr>
                <w:noProof/>
              </w:rPr>
              <w:fldChar w:fldCharType="separate"/>
            </w:r>
            <w:r>
              <w:rPr>
                <w:noProof/>
              </w:rPr>
              <w:t>33</w:t>
            </w:r>
            <w:r>
              <w:rPr>
                <w:noProof/>
              </w:rPr>
              <w:fldChar w:fldCharType="end"/>
            </w:r>
          </w:p>
          <w:p w:rsidR="007C394A" w:rsidRDefault="007C394A">
            <w:pPr>
              <w:pStyle w:val="Sommario4"/>
              <w:tabs>
                <w:tab w:val="right" w:leader="dot" w:pos="9629"/>
              </w:tabs>
              <w:rPr>
                <w:rFonts w:asciiTheme="minorHAnsi" w:eastAsiaTheme="minorEastAsia" w:hAnsiTheme="minorHAnsi" w:cstheme="minorBidi"/>
                <w:noProof/>
                <w:sz w:val="22"/>
                <w:szCs w:val="22"/>
              </w:rPr>
            </w:pPr>
            <w:r>
              <w:rPr>
                <w:noProof/>
                <w:lang w:eastAsia="ar-SA"/>
              </w:rPr>
              <w:t>Dirigenti Scolastici</w:t>
            </w:r>
            <w:r>
              <w:rPr>
                <w:noProof/>
              </w:rPr>
              <w:tab/>
            </w:r>
            <w:r>
              <w:rPr>
                <w:noProof/>
              </w:rPr>
              <w:fldChar w:fldCharType="begin"/>
            </w:r>
            <w:r>
              <w:rPr>
                <w:noProof/>
              </w:rPr>
              <w:instrText xml:space="preserve"> PAGEREF _Toc504741952 \h </w:instrText>
            </w:r>
            <w:r>
              <w:rPr>
                <w:noProof/>
              </w:rPr>
            </w:r>
            <w:r>
              <w:rPr>
                <w:noProof/>
              </w:rPr>
              <w:fldChar w:fldCharType="separate"/>
            </w:r>
            <w:r>
              <w:rPr>
                <w:noProof/>
              </w:rPr>
              <w:t>37</w:t>
            </w:r>
            <w:r>
              <w:rPr>
                <w:noProof/>
              </w:rPr>
              <w:fldChar w:fldCharType="end"/>
            </w:r>
          </w:p>
          <w:p w:rsidR="007C394A" w:rsidRDefault="007C394A">
            <w:pPr>
              <w:pStyle w:val="Sommario4"/>
              <w:tabs>
                <w:tab w:val="right" w:leader="dot" w:pos="9629"/>
              </w:tabs>
              <w:rPr>
                <w:rFonts w:asciiTheme="minorHAnsi" w:eastAsiaTheme="minorEastAsia" w:hAnsiTheme="minorHAnsi" w:cstheme="minorBidi"/>
                <w:noProof/>
                <w:sz w:val="22"/>
                <w:szCs w:val="22"/>
              </w:rPr>
            </w:pPr>
            <w:r>
              <w:rPr>
                <w:noProof/>
                <w:lang w:eastAsia="ar-SA"/>
              </w:rPr>
              <w:t>Distribuzione regionale per tipologia di I.S.</w:t>
            </w:r>
            <w:r>
              <w:rPr>
                <w:noProof/>
              </w:rPr>
              <w:tab/>
            </w:r>
            <w:r>
              <w:rPr>
                <w:noProof/>
              </w:rPr>
              <w:fldChar w:fldCharType="begin"/>
            </w:r>
            <w:r>
              <w:rPr>
                <w:noProof/>
              </w:rPr>
              <w:instrText xml:space="preserve"> PAGEREF _Toc504741953 \h </w:instrText>
            </w:r>
            <w:r>
              <w:rPr>
                <w:noProof/>
              </w:rPr>
            </w:r>
            <w:r>
              <w:rPr>
                <w:noProof/>
              </w:rPr>
              <w:fldChar w:fldCharType="separate"/>
            </w:r>
            <w:r>
              <w:rPr>
                <w:noProof/>
              </w:rPr>
              <w:t>38</w:t>
            </w:r>
            <w:r>
              <w:rPr>
                <w:noProof/>
              </w:rPr>
              <w:fldChar w:fldCharType="end"/>
            </w:r>
          </w:p>
          <w:p w:rsidR="007C394A" w:rsidRDefault="007C394A">
            <w:pPr>
              <w:pStyle w:val="Sommario4"/>
              <w:tabs>
                <w:tab w:val="right" w:leader="dot" w:pos="9629"/>
              </w:tabs>
              <w:rPr>
                <w:rFonts w:asciiTheme="minorHAnsi" w:eastAsiaTheme="minorEastAsia" w:hAnsiTheme="minorHAnsi" w:cstheme="minorBidi"/>
                <w:noProof/>
                <w:sz w:val="22"/>
                <w:szCs w:val="22"/>
              </w:rPr>
            </w:pPr>
            <w:r>
              <w:rPr>
                <w:noProof/>
                <w:lang w:eastAsia="ar-SA"/>
              </w:rPr>
              <w:lastRenderedPageBreak/>
              <w:t>Distribuzione Provinciale per tipologia di I.S.:</w:t>
            </w:r>
            <w:r>
              <w:rPr>
                <w:noProof/>
              </w:rPr>
              <w:tab/>
            </w:r>
            <w:r>
              <w:rPr>
                <w:noProof/>
              </w:rPr>
              <w:fldChar w:fldCharType="begin"/>
            </w:r>
            <w:r>
              <w:rPr>
                <w:noProof/>
              </w:rPr>
              <w:instrText xml:space="preserve"> PAGEREF _Toc504741954 \h </w:instrText>
            </w:r>
            <w:r>
              <w:rPr>
                <w:noProof/>
              </w:rPr>
            </w:r>
            <w:r>
              <w:rPr>
                <w:noProof/>
              </w:rPr>
              <w:fldChar w:fldCharType="separate"/>
            </w:r>
            <w:r>
              <w:rPr>
                <w:noProof/>
              </w:rPr>
              <w:t>39</w:t>
            </w:r>
            <w:r>
              <w:rPr>
                <w:noProof/>
              </w:rPr>
              <w:fldChar w:fldCharType="end"/>
            </w:r>
          </w:p>
          <w:p w:rsidR="007C394A" w:rsidRDefault="007C394A">
            <w:pPr>
              <w:pStyle w:val="Sommario4"/>
              <w:tabs>
                <w:tab w:val="right" w:leader="dot" w:pos="9629"/>
              </w:tabs>
              <w:rPr>
                <w:rFonts w:asciiTheme="minorHAnsi" w:eastAsiaTheme="minorEastAsia" w:hAnsiTheme="minorHAnsi" w:cstheme="minorBidi"/>
                <w:noProof/>
                <w:sz w:val="22"/>
                <w:szCs w:val="22"/>
              </w:rPr>
            </w:pPr>
            <w:r>
              <w:rPr>
                <w:noProof/>
                <w:lang w:eastAsia="ar-SA"/>
              </w:rPr>
              <w:t>Istituzioni Scolastiche Autonome - Dimensione media per provincia</w:t>
            </w:r>
            <w:r>
              <w:rPr>
                <w:noProof/>
              </w:rPr>
              <w:tab/>
            </w:r>
            <w:r>
              <w:rPr>
                <w:noProof/>
              </w:rPr>
              <w:fldChar w:fldCharType="begin"/>
            </w:r>
            <w:r>
              <w:rPr>
                <w:noProof/>
              </w:rPr>
              <w:instrText xml:space="preserve"> PAGEREF _Toc504741955 \h </w:instrText>
            </w:r>
            <w:r>
              <w:rPr>
                <w:noProof/>
              </w:rPr>
            </w:r>
            <w:r>
              <w:rPr>
                <w:noProof/>
              </w:rPr>
              <w:fldChar w:fldCharType="separate"/>
            </w:r>
            <w:r>
              <w:rPr>
                <w:noProof/>
              </w:rPr>
              <w:t>41</w:t>
            </w:r>
            <w:r>
              <w:rPr>
                <w:noProof/>
              </w:rPr>
              <w:fldChar w:fldCharType="end"/>
            </w:r>
          </w:p>
          <w:p w:rsidR="007C394A" w:rsidRDefault="007C394A">
            <w:pPr>
              <w:pStyle w:val="Sommario4"/>
              <w:tabs>
                <w:tab w:val="right" w:leader="dot" w:pos="9629"/>
              </w:tabs>
              <w:rPr>
                <w:rFonts w:asciiTheme="minorHAnsi" w:eastAsiaTheme="minorEastAsia" w:hAnsiTheme="minorHAnsi" w:cstheme="minorBidi"/>
                <w:noProof/>
                <w:sz w:val="22"/>
                <w:szCs w:val="22"/>
              </w:rPr>
            </w:pPr>
            <w:r>
              <w:rPr>
                <w:noProof/>
                <w:lang w:eastAsia="ar-SA"/>
              </w:rPr>
              <w:t>Istituzioni Scolastiche Autonome – Distribuzione delle classi nelle provincie</w:t>
            </w:r>
            <w:r>
              <w:rPr>
                <w:noProof/>
              </w:rPr>
              <w:tab/>
            </w:r>
            <w:r>
              <w:rPr>
                <w:noProof/>
              </w:rPr>
              <w:fldChar w:fldCharType="begin"/>
            </w:r>
            <w:r>
              <w:rPr>
                <w:noProof/>
              </w:rPr>
              <w:instrText xml:space="preserve"> PAGEREF _Toc504741956 \h </w:instrText>
            </w:r>
            <w:r>
              <w:rPr>
                <w:noProof/>
              </w:rPr>
            </w:r>
            <w:r>
              <w:rPr>
                <w:noProof/>
              </w:rPr>
              <w:fldChar w:fldCharType="separate"/>
            </w:r>
            <w:r>
              <w:rPr>
                <w:noProof/>
              </w:rPr>
              <w:t>42</w:t>
            </w:r>
            <w:r>
              <w:rPr>
                <w:noProof/>
              </w:rPr>
              <w:fldChar w:fldCharType="end"/>
            </w:r>
          </w:p>
          <w:p w:rsidR="007C394A" w:rsidRDefault="007C394A">
            <w:pPr>
              <w:pStyle w:val="Sommario4"/>
              <w:tabs>
                <w:tab w:val="right" w:leader="dot" w:pos="9629"/>
              </w:tabs>
              <w:rPr>
                <w:rFonts w:asciiTheme="minorHAnsi" w:eastAsiaTheme="minorEastAsia" w:hAnsiTheme="minorHAnsi" w:cstheme="minorBidi"/>
                <w:noProof/>
                <w:sz w:val="22"/>
                <w:szCs w:val="22"/>
              </w:rPr>
            </w:pPr>
            <w:r>
              <w:rPr>
                <w:noProof/>
                <w:lang w:eastAsia="ar-SA"/>
              </w:rPr>
              <w:t>Personale della scuola</w:t>
            </w:r>
            <w:r>
              <w:rPr>
                <w:noProof/>
              </w:rPr>
              <w:tab/>
            </w:r>
            <w:r>
              <w:rPr>
                <w:noProof/>
              </w:rPr>
              <w:fldChar w:fldCharType="begin"/>
            </w:r>
            <w:r>
              <w:rPr>
                <w:noProof/>
              </w:rPr>
              <w:instrText xml:space="preserve"> PAGEREF _Toc504741957 \h </w:instrText>
            </w:r>
            <w:r>
              <w:rPr>
                <w:noProof/>
              </w:rPr>
            </w:r>
            <w:r>
              <w:rPr>
                <w:noProof/>
              </w:rPr>
              <w:fldChar w:fldCharType="separate"/>
            </w:r>
            <w:r>
              <w:rPr>
                <w:noProof/>
              </w:rPr>
              <w:t>42</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4.3</w:t>
            </w:r>
            <w:r>
              <w:rPr>
                <w:rFonts w:asciiTheme="minorHAnsi" w:eastAsiaTheme="minorEastAsia" w:hAnsiTheme="minorHAnsi" w:cstheme="minorBidi"/>
                <w:noProof/>
                <w:sz w:val="22"/>
                <w:szCs w:val="22"/>
              </w:rPr>
              <w:tab/>
            </w:r>
            <w:r>
              <w:rPr>
                <w:noProof/>
                <w:lang w:eastAsia="ar-SA"/>
              </w:rPr>
              <w:t>Identificazione del rischio: le Aree di Rischio e i processi</w:t>
            </w:r>
            <w:r>
              <w:rPr>
                <w:noProof/>
              </w:rPr>
              <w:tab/>
            </w:r>
            <w:r>
              <w:rPr>
                <w:noProof/>
              </w:rPr>
              <w:fldChar w:fldCharType="begin"/>
            </w:r>
            <w:r>
              <w:rPr>
                <w:noProof/>
              </w:rPr>
              <w:instrText xml:space="preserve"> PAGEREF _Toc504741958 \h </w:instrText>
            </w:r>
            <w:r>
              <w:rPr>
                <w:noProof/>
              </w:rPr>
            </w:r>
            <w:r>
              <w:rPr>
                <w:noProof/>
              </w:rPr>
              <w:fldChar w:fldCharType="separate"/>
            </w:r>
            <w:r>
              <w:rPr>
                <w:noProof/>
              </w:rPr>
              <w:t>48</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4.4</w:t>
            </w:r>
            <w:r>
              <w:rPr>
                <w:rFonts w:asciiTheme="minorHAnsi" w:eastAsiaTheme="minorEastAsia" w:hAnsiTheme="minorHAnsi" w:cstheme="minorBidi"/>
                <w:noProof/>
                <w:sz w:val="22"/>
                <w:szCs w:val="22"/>
              </w:rPr>
              <w:tab/>
            </w:r>
            <w:r>
              <w:rPr>
                <w:noProof/>
                <w:lang w:eastAsia="ar-SA"/>
              </w:rPr>
              <w:t>La mappatura dei processi e il Registro dei Rischi</w:t>
            </w:r>
            <w:r>
              <w:rPr>
                <w:noProof/>
              </w:rPr>
              <w:tab/>
            </w:r>
            <w:r>
              <w:rPr>
                <w:noProof/>
              </w:rPr>
              <w:fldChar w:fldCharType="begin"/>
            </w:r>
            <w:r>
              <w:rPr>
                <w:noProof/>
              </w:rPr>
              <w:instrText xml:space="preserve"> PAGEREF _Toc504741959 \h </w:instrText>
            </w:r>
            <w:r>
              <w:rPr>
                <w:noProof/>
              </w:rPr>
            </w:r>
            <w:r>
              <w:rPr>
                <w:noProof/>
              </w:rPr>
              <w:fldChar w:fldCharType="separate"/>
            </w:r>
            <w:r>
              <w:rPr>
                <w:noProof/>
              </w:rPr>
              <w:t>49</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4.5</w:t>
            </w:r>
            <w:r>
              <w:rPr>
                <w:rFonts w:asciiTheme="minorHAnsi" w:eastAsiaTheme="minorEastAsia" w:hAnsiTheme="minorHAnsi" w:cstheme="minorBidi"/>
                <w:noProof/>
                <w:sz w:val="22"/>
                <w:szCs w:val="22"/>
              </w:rPr>
              <w:tab/>
            </w:r>
            <w:r>
              <w:rPr>
                <w:noProof/>
                <w:lang w:eastAsia="ar-SA"/>
              </w:rPr>
              <w:t>Il trattamento del rischio</w:t>
            </w:r>
            <w:r>
              <w:rPr>
                <w:noProof/>
              </w:rPr>
              <w:tab/>
            </w:r>
            <w:r>
              <w:rPr>
                <w:noProof/>
              </w:rPr>
              <w:fldChar w:fldCharType="begin"/>
            </w:r>
            <w:r>
              <w:rPr>
                <w:noProof/>
              </w:rPr>
              <w:instrText xml:space="preserve"> PAGEREF _Toc504741960 \h </w:instrText>
            </w:r>
            <w:r>
              <w:rPr>
                <w:noProof/>
              </w:rPr>
            </w:r>
            <w:r>
              <w:rPr>
                <w:noProof/>
              </w:rPr>
              <w:fldChar w:fldCharType="separate"/>
            </w:r>
            <w:r>
              <w:rPr>
                <w:noProof/>
              </w:rPr>
              <w:t>57</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4.6</w:t>
            </w:r>
            <w:r>
              <w:rPr>
                <w:rFonts w:asciiTheme="minorHAnsi" w:eastAsiaTheme="minorEastAsia" w:hAnsiTheme="minorHAnsi" w:cstheme="minorBidi"/>
                <w:noProof/>
                <w:sz w:val="22"/>
                <w:szCs w:val="22"/>
              </w:rPr>
              <w:tab/>
            </w:r>
            <w:r>
              <w:rPr>
                <w:noProof/>
                <w:lang w:eastAsia="ar-SA"/>
              </w:rPr>
              <w:t>Il monitoraggio e reporting</w:t>
            </w:r>
            <w:r>
              <w:rPr>
                <w:noProof/>
              </w:rPr>
              <w:tab/>
            </w:r>
            <w:r>
              <w:rPr>
                <w:noProof/>
              </w:rPr>
              <w:fldChar w:fldCharType="begin"/>
            </w:r>
            <w:r>
              <w:rPr>
                <w:noProof/>
              </w:rPr>
              <w:instrText xml:space="preserve"> PAGEREF _Toc504741961 \h </w:instrText>
            </w:r>
            <w:r>
              <w:rPr>
                <w:noProof/>
              </w:rPr>
            </w:r>
            <w:r>
              <w:rPr>
                <w:noProof/>
              </w:rPr>
              <w:fldChar w:fldCharType="separate"/>
            </w:r>
            <w:r>
              <w:rPr>
                <w:noProof/>
              </w:rPr>
              <w:t>58</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4.7</w:t>
            </w:r>
            <w:r>
              <w:rPr>
                <w:rFonts w:asciiTheme="minorHAnsi" w:eastAsiaTheme="minorEastAsia" w:hAnsiTheme="minorHAnsi" w:cstheme="minorBidi"/>
                <w:noProof/>
                <w:sz w:val="22"/>
                <w:szCs w:val="22"/>
              </w:rPr>
              <w:tab/>
            </w:r>
            <w:r>
              <w:rPr>
                <w:noProof/>
                <w:lang w:eastAsia="ar-SA"/>
              </w:rPr>
              <w:t>Sintesi delle fasi e le modalità di coinvolgimento</w:t>
            </w:r>
            <w:r>
              <w:rPr>
                <w:noProof/>
              </w:rPr>
              <w:tab/>
            </w:r>
            <w:r>
              <w:rPr>
                <w:noProof/>
              </w:rPr>
              <w:fldChar w:fldCharType="begin"/>
            </w:r>
            <w:r>
              <w:rPr>
                <w:noProof/>
              </w:rPr>
              <w:instrText xml:space="preserve"> PAGEREF _Toc504741962 \h </w:instrText>
            </w:r>
            <w:r>
              <w:rPr>
                <w:noProof/>
              </w:rPr>
            </w:r>
            <w:r>
              <w:rPr>
                <w:noProof/>
              </w:rPr>
              <w:fldChar w:fldCharType="separate"/>
            </w:r>
            <w:r>
              <w:rPr>
                <w:noProof/>
              </w:rPr>
              <w:t>58</w:t>
            </w:r>
            <w:r>
              <w:rPr>
                <w:noProof/>
              </w:rPr>
              <w:fldChar w:fldCharType="end"/>
            </w:r>
          </w:p>
          <w:p w:rsidR="007C394A" w:rsidRDefault="007C394A">
            <w:pPr>
              <w:pStyle w:val="Sommario1"/>
              <w:tabs>
                <w:tab w:val="left" w:pos="400"/>
                <w:tab w:val="right" w:leader="dot" w:pos="9629"/>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MISURE GENERALI FINALIZZATE ALLA PREVENZIONE DELLA CORRUZIONE ED ALLA TRASPARENZA</w:t>
            </w:r>
            <w:r>
              <w:rPr>
                <w:noProof/>
              </w:rPr>
              <w:tab/>
            </w:r>
            <w:r>
              <w:rPr>
                <w:noProof/>
              </w:rPr>
              <w:fldChar w:fldCharType="begin"/>
            </w:r>
            <w:r>
              <w:rPr>
                <w:noProof/>
              </w:rPr>
              <w:instrText xml:space="preserve"> PAGEREF _Toc504741963 \h </w:instrText>
            </w:r>
            <w:r>
              <w:rPr>
                <w:noProof/>
              </w:rPr>
            </w:r>
            <w:r>
              <w:rPr>
                <w:noProof/>
              </w:rPr>
              <w:fldChar w:fldCharType="separate"/>
            </w:r>
            <w:r>
              <w:rPr>
                <w:noProof/>
              </w:rPr>
              <w:t>60</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5.1</w:t>
            </w:r>
            <w:r>
              <w:rPr>
                <w:rFonts w:asciiTheme="minorHAnsi" w:eastAsiaTheme="minorEastAsia" w:hAnsiTheme="minorHAnsi" w:cstheme="minorBidi"/>
                <w:noProof/>
                <w:sz w:val="22"/>
                <w:szCs w:val="22"/>
              </w:rPr>
              <w:tab/>
            </w:r>
            <w:r>
              <w:rPr>
                <w:noProof/>
                <w:lang w:eastAsia="ar-SA"/>
              </w:rPr>
              <w:t>Anticorruzione e trasparenza</w:t>
            </w:r>
            <w:r>
              <w:rPr>
                <w:noProof/>
              </w:rPr>
              <w:tab/>
            </w:r>
            <w:r>
              <w:rPr>
                <w:noProof/>
              </w:rPr>
              <w:fldChar w:fldCharType="begin"/>
            </w:r>
            <w:r>
              <w:rPr>
                <w:noProof/>
              </w:rPr>
              <w:instrText xml:space="preserve"> PAGEREF _Toc504741964 \h </w:instrText>
            </w:r>
            <w:r>
              <w:rPr>
                <w:noProof/>
              </w:rPr>
            </w:r>
            <w:r>
              <w:rPr>
                <w:noProof/>
              </w:rPr>
              <w:fldChar w:fldCharType="separate"/>
            </w:r>
            <w:r>
              <w:rPr>
                <w:noProof/>
              </w:rPr>
              <w:t>60</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5.2</w:t>
            </w:r>
            <w:r>
              <w:rPr>
                <w:rFonts w:asciiTheme="minorHAnsi" w:eastAsiaTheme="minorEastAsia" w:hAnsiTheme="minorHAnsi" w:cstheme="minorBidi"/>
                <w:noProof/>
                <w:sz w:val="22"/>
                <w:szCs w:val="22"/>
              </w:rPr>
              <w:tab/>
            </w:r>
            <w:r>
              <w:rPr>
                <w:noProof/>
                <w:lang w:eastAsia="ar-SA"/>
              </w:rPr>
              <w:t>Trasparenza</w:t>
            </w:r>
            <w:r>
              <w:rPr>
                <w:noProof/>
              </w:rPr>
              <w:tab/>
            </w:r>
            <w:r>
              <w:rPr>
                <w:noProof/>
              </w:rPr>
              <w:fldChar w:fldCharType="begin"/>
            </w:r>
            <w:r>
              <w:rPr>
                <w:noProof/>
              </w:rPr>
              <w:instrText xml:space="preserve"> PAGEREF _Toc504741965 \h </w:instrText>
            </w:r>
            <w:r>
              <w:rPr>
                <w:noProof/>
              </w:rPr>
            </w:r>
            <w:r>
              <w:rPr>
                <w:noProof/>
              </w:rPr>
              <w:fldChar w:fldCharType="separate"/>
            </w:r>
            <w:r>
              <w:rPr>
                <w:noProof/>
              </w:rPr>
              <w:t>61</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Le iniziative di comunicazione della trasparenza</w:t>
            </w:r>
            <w:r>
              <w:rPr>
                <w:noProof/>
              </w:rPr>
              <w:tab/>
            </w:r>
            <w:r>
              <w:rPr>
                <w:noProof/>
              </w:rPr>
              <w:fldChar w:fldCharType="begin"/>
            </w:r>
            <w:r>
              <w:rPr>
                <w:noProof/>
              </w:rPr>
              <w:instrText xml:space="preserve"> PAGEREF _Toc504741966 \h </w:instrText>
            </w:r>
            <w:r>
              <w:rPr>
                <w:noProof/>
              </w:rPr>
            </w:r>
            <w:r>
              <w:rPr>
                <w:noProof/>
              </w:rPr>
              <w:fldChar w:fldCharType="separate"/>
            </w:r>
            <w:r>
              <w:rPr>
                <w:noProof/>
              </w:rPr>
              <w:t>62</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Le Giornate della trasparenza – Gli open day delle istituzioni scolastiche</w:t>
            </w:r>
            <w:r>
              <w:rPr>
                <w:noProof/>
              </w:rPr>
              <w:tab/>
            </w:r>
            <w:r>
              <w:rPr>
                <w:noProof/>
              </w:rPr>
              <w:fldChar w:fldCharType="begin"/>
            </w:r>
            <w:r>
              <w:rPr>
                <w:noProof/>
              </w:rPr>
              <w:instrText xml:space="preserve"> PAGEREF _Toc504741967 \h </w:instrText>
            </w:r>
            <w:r>
              <w:rPr>
                <w:noProof/>
              </w:rPr>
            </w:r>
            <w:r>
              <w:rPr>
                <w:noProof/>
              </w:rPr>
              <w:fldChar w:fldCharType="separate"/>
            </w:r>
            <w:r>
              <w:rPr>
                <w:noProof/>
              </w:rPr>
              <w:t>63</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Il programma delle azioni nell’arco del triennio 2018-2010</w:t>
            </w:r>
            <w:r>
              <w:rPr>
                <w:noProof/>
              </w:rPr>
              <w:tab/>
            </w:r>
            <w:r>
              <w:rPr>
                <w:noProof/>
              </w:rPr>
              <w:fldChar w:fldCharType="begin"/>
            </w:r>
            <w:r>
              <w:rPr>
                <w:noProof/>
              </w:rPr>
              <w:instrText xml:space="preserve"> PAGEREF _Toc504741968 \h </w:instrText>
            </w:r>
            <w:r>
              <w:rPr>
                <w:noProof/>
              </w:rPr>
            </w:r>
            <w:r>
              <w:rPr>
                <w:noProof/>
              </w:rPr>
              <w:fldChar w:fldCharType="separate"/>
            </w:r>
            <w:r>
              <w:rPr>
                <w:noProof/>
              </w:rPr>
              <w:t>64</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sidRPr="00276B40">
              <w:rPr>
                <w:noProof/>
                <w:lang w:eastAsia="ar-SA"/>
              </w:rPr>
              <w:t>Si riassumono, nella sottostante tabella, le azioni esposte nel paragrafo precedente con l’indicazione, per ciascuna di esse, dei tempi di attuazione e delle strutture preposte alla realizzazione.</w:t>
            </w:r>
            <w:r>
              <w:rPr>
                <w:noProof/>
              </w:rPr>
              <w:tab/>
            </w:r>
            <w:r>
              <w:rPr>
                <w:noProof/>
              </w:rPr>
              <w:fldChar w:fldCharType="begin"/>
            </w:r>
            <w:r>
              <w:rPr>
                <w:noProof/>
              </w:rPr>
              <w:instrText xml:space="preserve"> PAGEREF _Toc504741969 \h </w:instrText>
            </w:r>
            <w:r>
              <w:rPr>
                <w:noProof/>
              </w:rPr>
            </w:r>
            <w:r>
              <w:rPr>
                <w:noProof/>
              </w:rPr>
              <w:fldChar w:fldCharType="separate"/>
            </w:r>
            <w:r>
              <w:rPr>
                <w:noProof/>
              </w:rPr>
              <w:t>64</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Il processo di attuazione della Trasparenza: soggetti competenti all’attuazione delle misure per la trasparenza</w:t>
            </w:r>
            <w:r>
              <w:rPr>
                <w:noProof/>
              </w:rPr>
              <w:tab/>
            </w:r>
            <w:r>
              <w:rPr>
                <w:noProof/>
              </w:rPr>
              <w:fldChar w:fldCharType="begin"/>
            </w:r>
            <w:r>
              <w:rPr>
                <w:noProof/>
              </w:rPr>
              <w:instrText xml:space="preserve"> PAGEREF _Toc504741970 \h </w:instrText>
            </w:r>
            <w:r>
              <w:rPr>
                <w:noProof/>
              </w:rPr>
            </w:r>
            <w:r>
              <w:rPr>
                <w:noProof/>
              </w:rPr>
              <w:fldChar w:fldCharType="separate"/>
            </w:r>
            <w:r>
              <w:rPr>
                <w:noProof/>
              </w:rPr>
              <w:t>64</w:t>
            </w:r>
            <w:r>
              <w:rPr>
                <w:noProof/>
              </w:rPr>
              <w:fldChar w:fldCharType="end"/>
            </w:r>
          </w:p>
          <w:p w:rsidR="007C394A" w:rsidRDefault="007C394A">
            <w:pPr>
              <w:pStyle w:val="Sommario4"/>
              <w:tabs>
                <w:tab w:val="right" w:leader="dot" w:pos="9629"/>
              </w:tabs>
              <w:rPr>
                <w:rFonts w:asciiTheme="minorHAnsi" w:eastAsiaTheme="minorEastAsia" w:hAnsiTheme="minorHAnsi" w:cstheme="minorBidi"/>
                <w:noProof/>
                <w:sz w:val="22"/>
                <w:szCs w:val="22"/>
              </w:rPr>
            </w:pPr>
            <w:r>
              <w:rPr>
                <w:noProof/>
                <w:lang w:eastAsia="ar-SA"/>
              </w:rPr>
              <w:t>Il Responsabile della prevenzione della corruzione e della trasparenza</w:t>
            </w:r>
            <w:r>
              <w:rPr>
                <w:noProof/>
              </w:rPr>
              <w:tab/>
            </w:r>
            <w:r>
              <w:rPr>
                <w:noProof/>
              </w:rPr>
              <w:fldChar w:fldCharType="begin"/>
            </w:r>
            <w:r>
              <w:rPr>
                <w:noProof/>
              </w:rPr>
              <w:instrText xml:space="preserve"> PAGEREF _Toc504741971 \h </w:instrText>
            </w:r>
            <w:r>
              <w:rPr>
                <w:noProof/>
              </w:rPr>
            </w:r>
            <w:r>
              <w:rPr>
                <w:noProof/>
              </w:rPr>
              <w:fldChar w:fldCharType="separate"/>
            </w:r>
            <w:r>
              <w:rPr>
                <w:noProof/>
              </w:rPr>
              <w:t>64</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5.3</w:t>
            </w:r>
            <w:r>
              <w:rPr>
                <w:rFonts w:asciiTheme="minorHAnsi" w:eastAsiaTheme="minorEastAsia" w:hAnsiTheme="minorHAnsi" w:cstheme="minorBidi"/>
                <w:noProof/>
                <w:sz w:val="22"/>
                <w:szCs w:val="22"/>
              </w:rPr>
              <w:tab/>
            </w:r>
            <w:r>
              <w:rPr>
                <w:noProof/>
                <w:lang w:eastAsia="ar-SA"/>
              </w:rPr>
              <w:t>Obblighi per le istituzioni scolastiche:</w:t>
            </w:r>
            <w:r>
              <w:rPr>
                <w:noProof/>
              </w:rPr>
              <w:tab/>
            </w:r>
            <w:r>
              <w:rPr>
                <w:noProof/>
              </w:rPr>
              <w:fldChar w:fldCharType="begin"/>
            </w:r>
            <w:r>
              <w:rPr>
                <w:noProof/>
              </w:rPr>
              <w:instrText xml:space="preserve"> PAGEREF _Toc504741972 \h </w:instrText>
            </w:r>
            <w:r>
              <w:rPr>
                <w:noProof/>
              </w:rPr>
            </w:r>
            <w:r>
              <w:rPr>
                <w:noProof/>
              </w:rPr>
              <w:fldChar w:fldCharType="separate"/>
            </w:r>
            <w:r>
              <w:rPr>
                <w:noProof/>
              </w:rPr>
              <w:t>65</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Individuazione dei responsabili della trasmissione e della pubblicazione dei dati</w:t>
            </w:r>
            <w:r>
              <w:rPr>
                <w:noProof/>
              </w:rPr>
              <w:tab/>
            </w:r>
            <w:r>
              <w:rPr>
                <w:noProof/>
              </w:rPr>
              <w:fldChar w:fldCharType="begin"/>
            </w:r>
            <w:r>
              <w:rPr>
                <w:noProof/>
              </w:rPr>
              <w:instrText xml:space="preserve"> PAGEREF _Toc504741973 \h </w:instrText>
            </w:r>
            <w:r>
              <w:rPr>
                <w:noProof/>
              </w:rPr>
            </w:r>
            <w:r>
              <w:rPr>
                <w:noProof/>
              </w:rPr>
              <w:fldChar w:fldCharType="separate"/>
            </w:r>
            <w:r>
              <w:rPr>
                <w:noProof/>
              </w:rPr>
              <w:t>65</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La rete dei Referenti</w:t>
            </w:r>
            <w:r>
              <w:rPr>
                <w:noProof/>
              </w:rPr>
              <w:tab/>
            </w:r>
            <w:r>
              <w:rPr>
                <w:noProof/>
              </w:rPr>
              <w:fldChar w:fldCharType="begin"/>
            </w:r>
            <w:r>
              <w:rPr>
                <w:noProof/>
              </w:rPr>
              <w:instrText xml:space="preserve"> PAGEREF _Toc504741974 \h </w:instrText>
            </w:r>
            <w:r>
              <w:rPr>
                <w:noProof/>
              </w:rPr>
            </w:r>
            <w:r>
              <w:rPr>
                <w:noProof/>
              </w:rPr>
              <w:fldChar w:fldCharType="separate"/>
            </w:r>
            <w:r>
              <w:rPr>
                <w:noProof/>
              </w:rPr>
              <w:t>66</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Le tipologie di dati da pubblicare</w:t>
            </w:r>
            <w:r>
              <w:rPr>
                <w:noProof/>
              </w:rPr>
              <w:tab/>
            </w:r>
            <w:r>
              <w:rPr>
                <w:noProof/>
              </w:rPr>
              <w:fldChar w:fldCharType="begin"/>
            </w:r>
            <w:r>
              <w:rPr>
                <w:noProof/>
              </w:rPr>
              <w:instrText xml:space="preserve"> PAGEREF _Toc504741975 \h </w:instrText>
            </w:r>
            <w:r>
              <w:rPr>
                <w:noProof/>
              </w:rPr>
            </w:r>
            <w:r>
              <w:rPr>
                <w:noProof/>
              </w:rPr>
              <w:fldChar w:fldCharType="separate"/>
            </w:r>
            <w:r>
              <w:rPr>
                <w:noProof/>
              </w:rPr>
              <w:t>67</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Misure di monitoraggio e vigilanza</w:t>
            </w:r>
            <w:r>
              <w:rPr>
                <w:noProof/>
              </w:rPr>
              <w:tab/>
            </w:r>
            <w:r>
              <w:rPr>
                <w:noProof/>
              </w:rPr>
              <w:fldChar w:fldCharType="begin"/>
            </w:r>
            <w:r>
              <w:rPr>
                <w:noProof/>
              </w:rPr>
              <w:instrText xml:space="preserve"> PAGEREF _Toc504741976 \h </w:instrText>
            </w:r>
            <w:r>
              <w:rPr>
                <w:noProof/>
              </w:rPr>
            </w:r>
            <w:r>
              <w:rPr>
                <w:noProof/>
              </w:rPr>
              <w:fldChar w:fldCharType="separate"/>
            </w:r>
            <w:r>
              <w:rPr>
                <w:noProof/>
              </w:rPr>
              <w:t>67</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Strumenti e tecniche di rilevazione dell’effettivo utilizzo dei dati da parte degli utenti della sezione “Amministrazione trasparente”</w:t>
            </w:r>
            <w:r>
              <w:rPr>
                <w:noProof/>
              </w:rPr>
              <w:tab/>
            </w:r>
            <w:r>
              <w:rPr>
                <w:noProof/>
              </w:rPr>
              <w:fldChar w:fldCharType="begin"/>
            </w:r>
            <w:r>
              <w:rPr>
                <w:noProof/>
              </w:rPr>
              <w:instrText xml:space="preserve"> PAGEREF _Toc504741977 \h </w:instrText>
            </w:r>
            <w:r>
              <w:rPr>
                <w:noProof/>
              </w:rPr>
            </w:r>
            <w:r>
              <w:rPr>
                <w:noProof/>
              </w:rPr>
              <w:fldChar w:fldCharType="separate"/>
            </w:r>
            <w:r>
              <w:rPr>
                <w:noProof/>
              </w:rPr>
              <w:t>68</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Albo Pretorio e Amministrazione Trasparente</w:t>
            </w:r>
            <w:r>
              <w:rPr>
                <w:noProof/>
              </w:rPr>
              <w:tab/>
            </w:r>
            <w:r>
              <w:rPr>
                <w:noProof/>
              </w:rPr>
              <w:fldChar w:fldCharType="begin"/>
            </w:r>
            <w:r>
              <w:rPr>
                <w:noProof/>
              </w:rPr>
              <w:instrText xml:space="preserve"> PAGEREF _Toc504741978 \h </w:instrText>
            </w:r>
            <w:r>
              <w:rPr>
                <w:noProof/>
              </w:rPr>
            </w:r>
            <w:r>
              <w:rPr>
                <w:noProof/>
              </w:rPr>
              <w:fldChar w:fldCharType="separate"/>
            </w:r>
            <w:r>
              <w:rPr>
                <w:noProof/>
              </w:rPr>
              <w:t>69</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5.4</w:t>
            </w:r>
            <w:r>
              <w:rPr>
                <w:rFonts w:asciiTheme="minorHAnsi" w:eastAsiaTheme="minorEastAsia" w:hAnsiTheme="minorHAnsi" w:cstheme="minorBidi"/>
                <w:noProof/>
                <w:sz w:val="22"/>
                <w:szCs w:val="22"/>
              </w:rPr>
              <w:tab/>
            </w:r>
            <w:r>
              <w:rPr>
                <w:noProof/>
                <w:lang w:eastAsia="ar-SA"/>
              </w:rPr>
              <w:t>Trasparenza nelle gare</w:t>
            </w:r>
            <w:r>
              <w:rPr>
                <w:noProof/>
              </w:rPr>
              <w:tab/>
            </w:r>
            <w:r>
              <w:rPr>
                <w:noProof/>
              </w:rPr>
              <w:fldChar w:fldCharType="begin"/>
            </w:r>
            <w:r>
              <w:rPr>
                <w:noProof/>
              </w:rPr>
              <w:instrText xml:space="preserve"> PAGEREF _Toc504741979 \h </w:instrText>
            </w:r>
            <w:r>
              <w:rPr>
                <w:noProof/>
              </w:rPr>
            </w:r>
            <w:r>
              <w:rPr>
                <w:noProof/>
              </w:rPr>
              <w:fldChar w:fldCharType="separate"/>
            </w:r>
            <w:r>
              <w:rPr>
                <w:noProof/>
              </w:rPr>
              <w:t>70</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5.5</w:t>
            </w:r>
            <w:r>
              <w:rPr>
                <w:rFonts w:asciiTheme="minorHAnsi" w:eastAsiaTheme="minorEastAsia" w:hAnsiTheme="minorHAnsi" w:cstheme="minorBidi"/>
                <w:noProof/>
                <w:sz w:val="22"/>
                <w:szCs w:val="22"/>
              </w:rPr>
              <w:tab/>
            </w:r>
            <w:r>
              <w:rPr>
                <w:noProof/>
                <w:lang w:eastAsia="ar-SA"/>
              </w:rPr>
              <w:t>Responsabile Anagrafe Stazione Appaltante – RASA</w:t>
            </w:r>
            <w:r>
              <w:rPr>
                <w:noProof/>
              </w:rPr>
              <w:tab/>
            </w:r>
            <w:r>
              <w:rPr>
                <w:noProof/>
              </w:rPr>
              <w:fldChar w:fldCharType="begin"/>
            </w:r>
            <w:r>
              <w:rPr>
                <w:noProof/>
              </w:rPr>
              <w:instrText xml:space="preserve"> PAGEREF _Toc504741980 \h </w:instrText>
            </w:r>
            <w:r>
              <w:rPr>
                <w:noProof/>
              </w:rPr>
            </w:r>
            <w:r>
              <w:rPr>
                <w:noProof/>
              </w:rPr>
              <w:fldChar w:fldCharType="separate"/>
            </w:r>
            <w:r>
              <w:rPr>
                <w:noProof/>
              </w:rPr>
              <w:t>74</w:t>
            </w:r>
            <w:r>
              <w:rPr>
                <w:noProof/>
              </w:rPr>
              <w:fldChar w:fldCharType="end"/>
            </w:r>
          </w:p>
          <w:p w:rsidR="007C394A" w:rsidRDefault="007C394A">
            <w:pPr>
              <w:pStyle w:val="Sommario3"/>
              <w:tabs>
                <w:tab w:val="right" w:leader="dot" w:pos="9629"/>
              </w:tabs>
              <w:rPr>
                <w:rFonts w:asciiTheme="minorHAnsi" w:eastAsiaTheme="minorEastAsia" w:hAnsiTheme="minorHAnsi" w:cstheme="minorBidi"/>
                <w:noProof/>
                <w:sz w:val="22"/>
                <w:szCs w:val="22"/>
              </w:rPr>
            </w:pPr>
            <w:r>
              <w:rPr>
                <w:noProof/>
                <w:lang w:eastAsia="ar-SA"/>
              </w:rPr>
              <w:t>Elenco dei RASA per le Scuole della Regione Abruzzo</w:t>
            </w:r>
            <w:r>
              <w:rPr>
                <w:noProof/>
              </w:rPr>
              <w:tab/>
            </w:r>
            <w:r>
              <w:rPr>
                <w:noProof/>
              </w:rPr>
              <w:fldChar w:fldCharType="begin"/>
            </w:r>
            <w:r>
              <w:rPr>
                <w:noProof/>
              </w:rPr>
              <w:instrText xml:space="preserve"> PAGEREF _Toc504741981 \h </w:instrText>
            </w:r>
            <w:r>
              <w:rPr>
                <w:noProof/>
              </w:rPr>
            </w:r>
            <w:r>
              <w:rPr>
                <w:noProof/>
              </w:rPr>
              <w:fldChar w:fldCharType="separate"/>
            </w:r>
            <w:r>
              <w:rPr>
                <w:noProof/>
              </w:rPr>
              <w:t>75</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5.6</w:t>
            </w:r>
            <w:r>
              <w:rPr>
                <w:rFonts w:asciiTheme="minorHAnsi" w:eastAsiaTheme="minorEastAsia" w:hAnsiTheme="minorHAnsi" w:cstheme="minorBidi"/>
                <w:noProof/>
                <w:sz w:val="22"/>
                <w:szCs w:val="22"/>
              </w:rPr>
              <w:tab/>
            </w:r>
            <w:r>
              <w:rPr>
                <w:noProof/>
                <w:lang w:eastAsia="ar-SA"/>
              </w:rPr>
              <w:t>Accesso civico</w:t>
            </w:r>
            <w:r>
              <w:rPr>
                <w:noProof/>
              </w:rPr>
              <w:tab/>
            </w:r>
            <w:r>
              <w:rPr>
                <w:noProof/>
              </w:rPr>
              <w:fldChar w:fldCharType="begin"/>
            </w:r>
            <w:r>
              <w:rPr>
                <w:noProof/>
              </w:rPr>
              <w:instrText xml:space="preserve"> PAGEREF _Toc504741982 \h </w:instrText>
            </w:r>
            <w:r>
              <w:rPr>
                <w:noProof/>
              </w:rPr>
            </w:r>
            <w:r>
              <w:rPr>
                <w:noProof/>
              </w:rPr>
              <w:fldChar w:fldCharType="separate"/>
            </w:r>
            <w:r>
              <w:rPr>
                <w:noProof/>
              </w:rPr>
              <w:t>80</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5.7</w:t>
            </w:r>
            <w:r>
              <w:rPr>
                <w:rFonts w:asciiTheme="minorHAnsi" w:eastAsiaTheme="minorEastAsia" w:hAnsiTheme="minorHAnsi" w:cstheme="minorBidi"/>
                <w:noProof/>
                <w:sz w:val="22"/>
                <w:szCs w:val="22"/>
              </w:rPr>
              <w:tab/>
            </w:r>
            <w:r>
              <w:rPr>
                <w:noProof/>
                <w:lang w:eastAsia="ar-SA"/>
              </w:rPr>
              <w:t>Adozione di misure per la tutela del whistleblower</w:t>
            </w:r>
            <w:r>
              <w:rPr>
                <w:noProof/>
              </w:rPr>
              <w:tab/>
            </w:r>
            <w:r>
              <w:rPr>
                <w:noProof/>
              </w:rPr>
              <w:fldChar w:fldCharType="begin"/>
            </w:r>
            <w:r>
              <w:rPr>
                <w:noProof/>
              </w:rPr>
              <w:instrText xml:space="preserve"> PAGEREF _Toc504741983 \h </w:instrText>
            </w:r>
            <w:r>
              <w:rPr>
                <w:noProof/>
              </w:rPr>
            </w:r>
            <w:r>
              <w:rPr>
                <w:noProof/>
              </w:rPr>
              <w:fldChar w:fldCharType="separate"/>
            </w:r>
            <w:r>
              <w:rPr>
                <w:noProof/>
              </w:rPr>
              <w:t>82</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5.8</w:t>
            </w:r>
            <w:r>
              <w:rPr>
                <w:rFonts w:asciiTheme="minorHAnsi" w:eastAsiaTheme="minorEastAsia" w:hAnsiTheme="minorHAnsi" w:cstheme="minorBidi"/>
                <w:noProof/>
                <w:sz w:val="22"/>
                <w:szCs w:val="22"/>
              </w:rPr>
              <w:tab/>
            </w:r>
            <w:r>
              <w:rPr>
                <w:noProof/>
                <w:lang w:eastAsia="ar-SA"/>
              </w:rPr>
              <w:t>Formazione in tema di anticorruzione</w:t>
            </w:r>
            <w:r>
              <w:rPr>
                <w:noProof/>
              </w:rPr>
              <w:tab/>
            </w:r>
            <w:r>
              <w:rPr>
                <w:noProof/>
              </w:rPr>
              <w:fldChar w:fldCharType="begin"/>
            </w:r>
            <w:r>
              <w:rPr>
                <w:noProof/>
              </w:rPr>
              <w:instrText xml:space="preserve"> PAGEREF _Toc504741984 \h </w:instrText>
            </w:r>
            <w:r>
              <w:rPr>
                <w:noProof/>
              </w:rPr>
            </w:r>
            <w:r>
              <w:rPr>
                <w:noProof/>
              </w:rPr>
              <w:fldChar w:fldCharType="separate"/>
            </w:r>
            <w:r>
              <w:rPr>
                <w:noProof/>
              </w:rPr>
              <w:t>84</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5.9</w:t>
            </w:r>
            <w:r>
              <w:rPr>
                <w:rFonts w:asciiTheme="minorHAnsi" w:eastAsiaTheme="minorEastAsia" w:hAnsiTheme="minorHAnsi" w:cstheme="minorBidi"/>
                <w:noProof/>
                <w:sz w:val="22"/>
                <w:szCs w:val="22"/>
              </w:rPr>
              <w:tab/>
            </w:r>
            <w:r>
              <w:rPr>
                <w:noProof/>
                <w:lang w:eastAsia="ar-SA"/>
              </w:rPr>
              <w:t>Protocolli afferenti l’area di “Affidamento di lavori, servizi e forniture”</w:t>
            </w:r>
            <w:r>
              <w:rPr>
                <w:noProof/>
              </w:rPr>
              <w:tab/>
            </w:r>
            <w:r>
              <w:rPr>
                <w:noProof/>
              </w:rPr>
              <w:fldChar w:fldCharType="begin"/>
            </w:r>
            <w:r>
              <w:rPr>
                <w:noProof/>
              </w:rPr>
              <w:instrText xml:space="preserve"> PAGEREF _Toc504741985 \h </w:instrText>
            </w:r>
            <w:r>
              <w:rPr>
                <w:noProof/>
              </w:rPr>
            </w:r>
            <w:r>
              <w:rPr>
                <w:noProof/>
              </w:rPr>
              <w:fldChar w:fldCharType="separate"/>
            </w:r>
            <w:r>
              <w:rPr>
                <w:noProof/>
              </w:rPr>
              <w:t>85</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5.10</w:t>
            </w:r>
            <w:r>
              <w:rPr>
                <w:rFonts w:asciiTheme="minorHAnsi" w:eastAsiaTheme="minorEastAsia" w:hAnsiTheme="minorHAnsi" w:cstheme="minorBidi"/>
                <w:noProof/>
                <w:sz w:val="22"/>
                <w:szCs w:val="22"/>
              </w:rPr>
              <w:tab/>
            </w:r>
            <w:r>
              <w:rPr>
                <w:noProof/>
                <w:lang w:eastAsia="ar-SA"/>
              </w:rPr>
              <w:t>Indicazione delle iniziative previste nell’ambito dell’erogazione di sovvenzioni, contributi, sussidi, ausili finanziari nonché attribuzione di vantaggi economici di qualunque genere</w:t>
            </w:r>
            <w:r>
              <w:rPr>
                <w:noProof/>
              </w:rPr>
              <w:tab/>
            </w:r>
            <w:r>
              <w:rPr>
                <w:noProof/>
              </w:rPr>
              <w:fldChar w:fldCharType="begin"/>
            </w:r>
            <w:r>
              <w:rPr>
                <w:noProof/>
              </w:rPr>
              <w:instrText xml:space="preserve"> PAGEREF _Toc504741986 \h </w:instrText>
            </w:r>
            <w:r>
              <w:rPr>
                <w:noProof/>
              </w:rPr>
            </w:r>
            <w:r>
              <w:rPr>
                <w:noProof/>
              </w:rPr>
              <w:fldChar w:fldCharType="separate"/>
            </w:r>
            <w:r>
              <w:rPr>
                <w:noProof/>
              </w:rPr>
              <w:t>88</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Formazione di commissioni</w:t>
            </w:r>
            <w:r>
              <w:rPr>
                <w:noProof/>
              </w:rPr>
              <w:tab/>
            </w:r>
            <w:r>
              <w:rPr>
                <w:noProof/>
              </w:rPr>
              <w:fldChar w:fldCharType="begin"/>
            </w:r>
            <w:r>
              <w:rPr>
                <w:noProof/>
              </w:rPr>
              <w:instrText xml:space="preserve"> PAGEREF _Toc504741987 \h </w:instrText>
            </w:r>
            <w:r>
              <w:rPr>
                <w:noProof/>
              </w:rPr>
            </w:r>
            <w:r>
              <w:rPr>
                <w:noProof/>
              </w:rPr>
              <w:fldChar w:fldCharType="separate"/>
            </w:r>
            <w:r>
              <w:rPr>
                <w:noProof/>
              </w:rPr>
              <w:t>88</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5.12</w:t>
            </w:r>
            <w:r>
              <w:rPr>
                <w:rFonts w:asciiTheme="minorHAnsi" w:eastAsiaTheme="minorEastAsia" w:hAnsiTheme="minorHAnsi" w:cstheme="minorBidi"/>
                <w:noProof/>
                <w:sz w:val="22"/>
                <w:szCs w:val="22"/>
              </w:rPr>
              <w:tab/>
            </w:r>
            <w:r>
              <w:rPr>
                <w:noProof/>
                <w:lang w:eastAsia="ar-SA"/>
              </w:rPr>
              <w:t>Le scuole paritarie</w:t>
            </w:r>
            <w:r>
              <w:rPr>
                <w:noProof/>
              </w:rPr>
              <w:tab/>
            </w:r>
            <w:r>
              <w:rPr>
                <w:noProof/>
              </w:rPr>
              <w:fldChar w:fldCharType="begin"/>
            </w:r>
            <w:r>
              <w:rPr>
                <w:noProof/>
              </w:rPr>
              <w:instrText xml:space="preserve"> PAGEREF _Toc504741988 \h </w:instrText>
            </w:r>
            <w:r>
              <w:rPr>
                <w:noProof/>
              </w:rPr>
            </w:r>
            <w:r>
              <w:rPr>
                <w:noProof/>
              </w:rPr>
              <w:fldChar w:fldCharType="separate"/>
            </w:r>
            <w:r>
              <w:rPr>
                <w:noProof/>
              </w:rPr>
              <w:t>89</w:t>
            </w:r>
            <w:r>
              <w:rPr>
                <w:noProof/>
              </w:rPr>
              <w:fldChar w:fldCharType="end"/>
            </w:r>
          </w:p>
          <w:p w:rsidR="007C394A" w:rsidRDefault="007C394A">
            <w:pPr>
              <w:pStyle w:val="Sommario1"/>
              <w:tabs>
                <w:tab w:val="left" w:pos="400"/>
                <w:tab w:val="right" w:leader="dot" w:pos="9629"/>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INDIVIDUAZIONE DEGLI ATTORI ESTERNI ALL’AMMINISTRAZIONE CHE HANNO PARTECIPATO ALLA PREDISPOSIZIONE DEL PIANO NONCHÉ DEI CANALI E DEGLI STRUMENTI DI PARTECIPAZIONE.</w:t>
            </w:r>
            <w:r>
              <w:rPr>
                <w:noProof/>
              </w:rPr>
              <w:lastRenderedPageBreak/>
              <w:tab/>
            </w:r>
            <w:r>
              <w:rPr>
                <w:noProof/>
              </w:rPr>
              <w:fldChar w:fldCharType="begin"/>
            </w:r>
            <w:r>
              <w:rPr>
                <w:noProof/>
              </w:rPr>
              <w:instrText xml:space="preserve"> PAGEREF _Toc504741989 \h </w:instrText>
            </w:r>
            <w:r>
              <w:rPr>
                <w:noProof/>
              </w:rPr>
            </w:r>
            <w:r>
              <w:rPr>
                <w:noProof/>
              </w:rPr>
              <w:fldChar w:fldCharType="separate"/>
            </w:r>
            <w:r>
              <w:rPr>
                <w:noProof/>
              </w:rPr>
              <w:t>90</w:t>
            </w:r>
            <w:r>
              <w:rPr>
                <w:noProof/>
              </w:rPr>
              <w:fldChar w:fldCharType="end"/>
            </w:r>
          </w:p>
          <w:p w:rsidR="007C394A" w:rsidRDefault="007C394A">
            <w:pPr>
              <w:pStyle w:val="Sommario1"/>
              <w:tabs>
                <w:tab w:val="left" w:pos="400"/>
                <w:tab w:val="right" w:leader="dot" w:pos="9629"/>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L’ATTIVITÀ DI CONSULTAZIONE</w:t>
            </w:r>
            <w:r>
              <w:rPr>
                <w:noProof/>
              </w:rPr>
              <w:tab/>
            </w:r>
            <w:r>
              <w:rPr>
                <w:noProof/>
              </w:rPr>
              <w:fldChar w:fldCharType="begin"/>
            </w:r>
            <w:r>
              <w:rPr>
                <w:noProof/>
              </w:rPr>
              <w:instrText xml:space="preserve"> PAGEREF _Toc504741990 \h </w:instrText>
            </w:r>
            <w:r>
              <w:rPr>
                <w:noProof/>
              </w:rPr>
            </w:r>
            <w:r>
              <w:rPr>
                <w:noProof/>
              </w:rPr>
              <w:fldChar w:fldCharType="separate"/>
            </w:r>
            <w:r>
              <w:rPr>
                <w:noProof/>
              </w:rPr>
              <w:t>91</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7.1</w:t>
            </w:r>
            <w:r>
              <w:rPr>
                <w:rFonts w:asciiTheme="minorHAnsi" w:eastAsiaTheme="minorEastAsia" w:hAnsiTheme="minorHAnsi" w:cstheme="minorBidi"/>
                <w:noProof/>
                <w:sz w:val="22"/>
                <w:szCs w:val="22"/>
              </w:rPr>
              <w:tab/>
            </w:r>
            <w:r>
              <w:rPr>
                <w:noProof/>
                <w:lang w:eastAsia="ar-SA"/>
              </w:rPr>
              <w:t>Individuazione degli stakeholder</w:t>
            </w:r>
            <w:r>
              <w:rPr>
                <w:noProof/>
              </w:rPr>
              <w:tab/>
            </w:r>
            <w:r>
              <w:rPr>
                <w:noProof/>
              </w:rPr>
              <w:fldChar w:fldCharType="begin"/>
            </w:r>
            <w:r>
              <w:rPr>
                <w:noProof/>
              </w:rPr>
              <w:instrText xml:space="preserve"> PAGEREF _Toc504741991 \h </w:instrText>
            </w:r>
            <w:r>
              <w:rPr>
                <w:noProof/>
              </w:rPr>
            </w:r>
            <w:r>
              <w:rPr>
                <w:noProof/>
              </w:rPr>
              <w:fldChar w:fldCharType="separate"/>
            </w:r>
            <w:r>
              <w:rPr>
                <w:noProof/>
              </w:rPr>
              <w:t>92</w:t>
            </w:r>
            <w:r>
              <w:rPr>
                <w:noProof/>
              </w:rPr>
              <w:fldChar w:fldCharType="end"/>
            </w:r>
          </w:p>
          <w:p w:rsidR="007C394A" w:rsidRDefault="007C394A">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7.2</w:t>
            </w:r>
            <w:r>
              <w:rPr>
                <w:rFonts w:asciiTheme="minorHAnsi" w:eastAsiaTheme="minorEastAsia" w:hAnsiTheme="minorHAnsi" w:cstheme="minorBidi"/>
                <w:noProof/>
                <w:sz w:val="22"/>
                <w:szCs w:val="22"/>
              </w:rPr>
              <w:tab/>
            </w:r>
            <w:r>
              <w:rPr>
                <w:noProof/>
                <w:lang w:eastAsia="ar-SA"/>
              </w:rPr>
              <w:t>I risultati dell’attività di consultazione</w:t>
            </w:r>
            <w:r>
              <w:rPr>
                <w:noProof/>
              </w:rPr>
              <w:tab/>
            </w:r>
            <w:r>
              <w:rPr>
                <w:noProof/>
              </w:rPr>
              <w:fldChar w:fldCharType="begin"/>
            </w:r>
            <w:r>
              <w:rPr>
                <w:noProof/>
              </w:rPr>
              <w:instrText xml:space="preserve"> PAGEREF _Toc504741992 \h </w:instrText>
            </w:r>
            <w:r>
              <w:rPr>
                <w:noProof/>
              </w:rPr>
            </w:r>
            <w:r>
              <w:rPr>
                <w:noProof/>
              </w:rPr>
              <w:fldChar w:fldCharType="separate"/>
            </w:r>
            <w:r>
              <w:rPr>
                <w:noProof/>
              </w:rPr>
              <w:t>92</w:t>
            </w:r>
            <w:r>
              <w:rPr>
                <w:noProof/>
              </w:rPr>
              <w:fldChar w:fldCharType="end"/>
            </w:r>
          </w:p>
          <w:p w:rsidR="007C394A" w:rsidRDefault="007C394A">
            <w:pPr>
              <w:pStyle w:val="Sommario1"/>
              <w:tabs>
                <w:tab w:val="left" w:pos="400"/>
                <w:tab w:val="right" w:leader="dot" w:pos="9629"/>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IL MONITORAGGIO SULL’ATTUAZIONE DEL PIANO</w:t>
            </w:r>
            <w:r>
              <w:rPr>
                <w:noProof/>
              </w:rPr>
              <w:tab/>
            </w:r>
            <w:r>
              <w:rPr>
                <w:noProof/>
              </w:rPr>
              <w:fldChar w:fldCharType="begin"/>
            </w:r>
            <w:r>
              <w:rPr>
                <w:noProof/>
              </w:rPr>
              <w:instrText xml:space="preserve"> PAGEREF _Toc504741993 \h </w:instrText>
            </w:r>
            <w:r>
              <w:rPr>
                <w:noProof/>
              </w:rPr>
            </w:r>
            <w:r>
              <w:rPr>
                <w:noProof/>
              </w:rPr>
              <w:fldChar w:fldCharType="separate"/>
            </w:r>
            <w:r>
              <w:rPr>
                <w:noProof/>
              </w:rPr>
              <w:t>93</w:t>
            </w:r>
            <w:r>
              <w:rPr>
                <w:noProof/>
              </w:rPr>
              <w:fldChar w:fldCharType="end"/>
            </w:r>
          </w:p>
          <w:p w:rsidR="007C394A" w:rsidRDefault="007C394A">
            <w:pPr>
              <w:pStyle w:val="Sommario1"/>
              <w:tabs>
                <w:tab w:val="left" w:pos="400"/>
                <w:tab w:val="right" w:leader="dot" w:pos="9629"/>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IPOTESI DI CRONOPROGRAMMA PTPCT 2018-2020</w:t>
            </w:r>
            <w:r>
              <w:rPr>
                <w:noProof/>
              </w:rPr>
              <w:tab/>
            </w:r>
            <w:r>
              <w:rPr>
                <w:noProof/>
              </w:rPr>
              <w:fldChar w:fldCharType="begin"/>
            </w:r>
            <w:r>
              <w:rPr>
                <w:noProof/>
              </w:rPr>
              <w:instrText xml:space="preserve"> PAGEREF _Toc504741994 \h </w:instrText>
            </w:r>
            <w:r>
              <w:rPr>
                <w:noProof/>
              </w:rPr>
            </w:r>
            <w:r>
              <w:rPr>
                <w:noProof/>
              </w:rPr>
              <w:fldChar w:fldCharType="separate"/>
            </w:r>
            <w:r>
              <w:rPr>
                <w:noProof/>
              </w:rPr>
              <w:t>94</w:t>
            </w:r>
            <w:r>
              <w:rPr>
                <w:noProof/>
              </w:rPr>
              <w:fldChar w:fldCharType="end"/>
            </w:r>
          </w:p>
          <w:p w:rsidR="00294D57" w:rsidRPr="00A27634" w:rsidRDefault="00F167D9" w:rsidP="00B1759C">
            <w:pPr>
              <w:pStyle w:val="Sommario1"/>
              <w:tabs>
                <w:tab w:val="left" w:pos="660"/>
                <w:tab w:val="right" w:pos="9629"/>
              </w:tabs>
              <w:rPr>
                <w:lang w:eastAsia="ar-SA"/>
              </w:rPr>
            </w:pPr>
            <w:r>
              <w:rPr>
                <w:lang w:eastAsia="ar-SA"/>
              </w:rPr>
              <w:fldChar w:fldCharType="end"/>
            </w:r>
          </w:p>
        </w:tc>
      </w:tr>
      <w:bookmarkEnd w:id="0"/>
    </w:tbl>
    <w:p w:rsidR="006C3130" w:rsidRDefault="006C3130" w:rsidP="0000691F">
      <w:pPr>
        <w:pStyle w:val="Titolo"/>
        <w:jc w:val="both"/>
        <w:rPr>
          <w:sz w:val="32"/>
          <w:szCs w:val="32"/>
        </w:rPr>
      </w:pPr>
    </w:p>
    <w:p w:rsidR="00EB2B6C" w:rsidRDefault="00EB2B6C">
      <w:pPr>
        <w:overflowPunct/>
        <w:autoSpaceDE/>
        <w:autoSpaceDN/>
        <w:adjustRightInd/>
        <w:spacing w:after="200" w:line="276" w:lineRule="auto"/>
        <w:textAlignment w:val="auto"/>
        <w:rPr>
          <w:rFonts w:asciiTheme="majorHAnsi" w:eastAsiaTheme="majorEastAsia" w:hAnsiTheme="majorHAnsi" w:cstheme="majorBidi"/>
          <w:color w:val="181D33" w:themeColor="text2" w:themeShade="BF"/>
          <w:spacing w:val="5"/>
          <w:kern w:val="28"/>
          <w:sz w:val="32"/>
          <w:szCs w:val="32"/>
        </w:rPr>
      </w:pPr>
      <w:r>
        <w:rPr>
          <w:sz w:val="32"/>
          <w:szCs w:val="32"/>
        </w:rPr>
        <w:br w:type="page"/>
      </w:r>
    </w:p>
    <w:p w:rsidR="006C3130" w:rsidRDefault="006C3130" w:rsidP="0000691F">
      <w:pPr>
        <w:pStyle w:val="Titolo"/>
        <w:jc w:val="both"/>
        <w:rPr>
          <w:sz w:val="32"/>
          <w:szCs w:val="32"/>
        </w:rPr>
      </w:pPr>
    </w:p>
    <w:p w:rsidR="00DD3A61" w:rsidRDefault="00DD3A61" w:rsidP="00A27634">
      <w:pPr>
        <w:pStyle w:val="Titolo1"/>
      </w:pPr>
      <w:bookmarkStart w:id="2" w:name="_Toc504741918"/>
      <w:r w:rsidRPr="00DD3A61">
        <w:t>IL PIANO TRIENNALE DI PREVENZIONE DELLA CORRUZIONE</w:t>
      </w:r>
      <w:r w:rsidR="004D3AB4">
        <w:rPr>
          <w:rStyle w:val="Rimandonotaapidipagina"/>
          <w:sz w:val="24"/>
          <w:szCs w:val="24"/>
        </w:rPr>
        <w:footnoteReference w:id="1"/>
      </w:r>
      <w:r w:rsidRPr="00DD3A61">
        <w:t xml:space="preserve"> </w:t>
      </w:r>
      <w:r>
        <w:t>DELLE ISTITUZIONI SCOLASTICHE</w:t>
      </w:r>
      <w:bookmarkEnd w:id="2"/>
    </w:p>
    <w:p w:rsidR="00A27634" w:rsidRPr="00A27634" w:rsidRDefault="00A27634" w:rsidP="00A27634">
      <w:pPr>
        <w:rPr>
          <w:lang w:eastAsia="ar-SA"/>
        </w:rPr>
      </w:pPr>
    </w:p>
    <w:p w:rsidR="00DD3A61" w:rsidRPr="00DD3A61" w:rsidRDefault="00DD3A61" w:rsidP="00DD3A61">
      <w:pPr>
        <w:overflowPunct/>
        <w:autoSpaceDE/>
        <w:autoSpaceDN/>
        <w:adjustRightInd/>
        <w:ind w:firstLine="709"/>
        <w:jc w:val="both"/>
        <w:textAlignment w:val="auto"/>
        <w:rPr>
          <w:rFonts w:eastAsia="MS Mincho"/>
          <w:sz w:val="24"/>
          <w:szCs w:val="24"/>
          <w:lang w:eastAsia="ja-JP"/>
        </w:rPr>
      </w:pPr>
      <w:r w:rsidRPr="00DD3A61">
        <w:rPr>
          <w:rFonts w:eastAsia="MS Mincho"/>
          <w:sz w:val="24"/>
          <w:szCs w:val="24"/>
          <w:lang w:eastAsia="ja-JP"/>
        </w:rPr>
        <w:t>Il modello di prevenzione disegnato dalla L. 190/2012 appare improntato sulla realtà tipica dei Ministeri ai quali risulta di immediata applicazione.</w:t>
      </w:r>
    </w:p>
    <w:p w:rsidR="00577D61" w:rsidRDefault="00DD3A61" w:rsidP="00577D61">
      <w:pPr>
        <w:overflowPunct/>
        <w:autoSpaceDE/>
        <w:autoSpaceDN/>
        <w:adjustRightInd/>
        <w:ind w:firstLine="709"/>
        <w:jc w:val="both"/>
        <w:textAlignment w:val="auto"/>
        <w:rPr>
          <w:rFonts w:eastAsia="MS Mincho"/>
          <w:sz w:val="24"/>
          <w:szCs w:val="24"/>
          <w:lang w:eastAsia="ja-JP"/>
        </w:rPr>
      </w:pPr>
      <w:r w:rsidRPr="00DD3A61">
        <w:rPr>
          <w:rFonts w:eastAsia="MS Mincho"/>
          <w:sz w:val="24"/>
          <w:szCs w:val="24"/>
          <w:lang w:eastAsia="ja-JP"/>
        </w:rPr>
        <w:t xml:space="preserve">Con </w:t>
      </w:r>
      <w:r w:rsidR="00577D61">
        <w:rPr>
          <w:rFonts w:eastAsia="MS Mincho"/>
          <w:sz w:val="24"/>
          <w:szCs w:val="24"/>
          <w:lang w:eastAsia="ja-JP"/>
        </w:rPr>
        <w:t>l’adozione delle “</w:t>
      </w:r>
      <w:r w:rsidR="00577D61" w:rsidRPr="00577D61">
        <w:rPr>
          <w:rFonts w:eastAsia="MS Mincho"/>
          <w:i/>
          <w:sz w:val="24"/>
          <w:szCs w:val="24"/>
          <w:lang w:eastAsia="ja-JP"/>
        </w:rPr>
        <w:t>Linee guida sull’applicazione alle istituzioni scolastiche delle disposizioni di cui alla legge 6 novembre 2012, n. 190 e al decreto legislativo 14 marzo 2013, n. 33</w:t>
      </w:r>
      <w:r w:rsidR="00577D61">
        <w:rPr>
          <w:rFonts w:eastAsia="MS Mincho"/>
          <w:i/>
          <w:sz w:val="24"/>
          <w:szCs w:val="24"/>
          <w:lang w:eastAsia="ja-JP"/>
        </w:rPr>
        <w:t xml:space="preserve">”, </w:t>
      </w:r>
      <w:r w:rsidR="00577D61" w:rsidRPr="00577D61">
        <w:rPr>
          <w:rFonts w:eastAsia="MS Mincho"/>
          <w:sz w:val="24"/>
          <w:szCs w:val="24"/>
          <w:lang w:eastAsia="ja-JP"/>
        </w:rPr>
        <w:t>lo scorso</w:t>
      </w:r>
      <w:r w:rsidR="00577D61">
        <w:rPr>
          <w:rFonts w:eastAsia="MS Mincho"/>
          <w:sz w:val="24"/>
          <w:szCs w:val="24"/>
          <w:lang w:eastAsia="ja-JP"/>
        </w:rPr>
        <w:t xml:space="preserve"> 13 aprile 2016 (delibera n. 403)</w:t>
      </w:r>
      <w:r w:rsidR="000A2C78">
        <w:rPr>
          <w:rFonts w:eastAsia="MS Mincho"/>
          <w:i/>
          <w:sz w:val="24"/>
          <w:szCs w:val="24"/>
          <w:lang w:eastAsia="ja-JP"/>
        </w:rPr>
        <w:t xml:space="preserve"> </w:t>
      </w:r>
      <w:r w:rsidRPr="00DD3A61">
        <w:rPr>
          <w:rFonts w:eastAsia="MS Mincho"/>
          <w:sz w:val="24"/>
          <w:szCs w:val="24"/>
          <w:lang w:eastAsia="ja-JP"/>
        </w:rPr>
        <w:t>si è cercato di</w:t>
      </w:r>
      <w:r w:rsidR="000A2C78">
        <w:rPr>
          <w:rFonts w:eastAsia="MS Mincho"/>
          <w:sz w:val="24"/>
          <w:szCs w:val="24"/>
          <w:lang w:eastAsia="ja-JP"/>
        </w:rPr>
        <w:t xml:space="preserve"> </w:t>
      </w:r>
      <w:r w:rsidRPr="00DD3A61">
        <w:rPr>
          <w:rFonts w:eastAsia="MS Mincho"/>
          <w:sz w:val="24"/>
          <w:szCs w:val="24"/>
          <w:lang w:eastAsia="ja-JP"/>
        </w:rPr>
        <w:t xml:space="preserve">colmare una lacuna normativa derivante dalla mancata previsione nel testo </w:t>
      </w:r>
      <w:r w:rsidR="00577D61">
        <w:rPr>
          <w:rFonts w:eastAsia="MS Mincho"/>
          <w:sz w:val="24"/>
          <w:szCs w:val="24"/>
          <w:lang w:eastAsia="ja-JP"/>
        </w:rPr>
        <w:t xml:space="preserve">legislativo </w:t>
      </w:r>
      <w:r w:rsidRPr="00DD3A61">
        <w:rPr>
          <w:rFonts w:eastAsia="MS Mincho"/>
          <w:sz w:val="24"/>
          <w:szCs w:val="24"/>
          <w:lang w:eastAsia="ja-JP"/>
        </w:rPr>
        <w:t>di</w:t>
      </w:r>
      <w:r w:rsidR="000A2C78">
        <w:rPr>
          <w:rFonts w:eastAsia="MS Mincho"/>
          <w:sz w:val="24"/>
          <w:szCs w:val="24"/>
          <w:lang w:eastAsia="ja-JP"/>
        </w:rPr>
        <w:t xml:space="preserve"> </w:t>
      </w:r>
      <w:r w:rsidRPr="00DD3A61">
        <w:rPr>
          <w:rFonts w:eastAsia="MS Mincho"/>
          <w:sz w:val="24"/>
          <w:szCs w:val="24"/>
          <w:lang w:eastAsia="ja-JP"/>
        </w:rPr>
        <w:t>apposite di</w:t>
      </w:r>
      <w:r w:rsidR="00577D61">
        <w:rPr>
          <w:rFonts w:eastAsia="MS Mincho"/>
          <w:sz w:val="24"/>
          <w:szCs w:val="24"/>
          <w:lang w:eastAsia="ja-JP"/>
        </w:rPr>
        <w:t>sposizioni dedicate alle scuole.</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Sono state, in particolare, </w:t>
      </w:r>
      <w:r w:rsidRPr="00577D61">
        <w:rPr>
          <w:rFonts w:eastAsia="MS Mincho"/>
          <w:sz w:val="24"/>
          <w:szCs w:val="24"/>
          <w:lang w:eastAsia="ja-JP"/>
        </w:rPr>
        <w:t>forni</w:t>
      </w:r>
      <w:r>
        <w:rPr>
          <w:rFonts w:eastAsia="MS Mincho"/>
          <w:sz w:val="24"/>
          <w:szCs w:val="24"/>
          <w:lang w:eastAsia="ja-JP"/>
        </w:rPr>
        <w:t>t</w:t>
      </w:r>
      <w:r w:rsidRPr="00577D61">
        <w:rPr>
          <w:rFonts w:eastAsia="MS Mincho"/>
          <w:sz w:val="24"/>
          <w:szCs w:val="24"/>
          <w:lang w:eastAsia="ja-JP"/>
        </w:rPr>
        <w:t xml:space="preserve">e indicazioni volte a orientare le istituzioni scolastiche nell’applicazione della normativa in materia di prevenzione della corruzione e trasparenza, tenuto conto delle caratteristiche organizzative e dimensionali del settore dell’istruzione scolastica e delle singole istituzioni, della specificità e peculiarità delle funzioni, nonché della disciplina di settore che caratterizza queste amministrazioni. </w:t>
      </w:r>
    </w:p>
    <w:p w:rsidR="00577D61" w:rsidRPr="001655A5" w:rsidRDefault="00577D61" w:rsidP="00577D61">
      <w:pPr>
        <w:overflowPunct/>
        <w:autoSpaceDE/>
        <w:autoSpaceDN/>
        <w:adjustRightInd/>
        <w:ind w:firstLine="709"/>
        <w:jc w:val="both"/>
        <w:textAlignment w:val="auto"/>
        <w:rPr>
          <w:rFonts w:eastAsia="MS Mincho"/>
          <w:strike/>
          <w:color w:val="4E67C8" w:themeColor="accent1"/>
          <w:sz w:val="24"/>
          <w:szCs w:val="24"/>
          <w:lang w:eastAsia="ja-JP"/>
        </w:rPr>
      </w:pPr>
    </w:p>
    <w:p w:rsid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Considerato il ruolo e le funzioni</w:t>
      </w:r>
      <w:r w:rsidR="000A2C78">
        <w:rPr>
          <w:rFonts w:eastAsia="MS Mincho"/>
          <w:sz w:val="24"/>
          <w:szCs w:val="24"/>
          <w:lang w:eastAsia="ja-JP"/>
        </w:rPr>
        <w:t xml:space="preserve"> </w:t>
      </w:r>
      <w:r w:rsidRPr="00577D61">
        <w:rPr>
          <w:rFonts w:eastAsia="MS Mincho"/>
          <w:sz w:val="24"/>
          <w:szCs w:val="24"/>
          <w:lang w:eastAsia="ja-JP"/>
        </w:rPr>
        <w:t>del dirigente scolastico, che è competente ad adottare tutti i provvedimenti ed atti gestionali per la scuola di cui è responsabile, e dato il particolare rapporto esistente tra le scuole e l’Amministrazione ministeriale, il responsabile della prevenzione è individuato nel Direttore dell’Ufficio scolastico regionale, o per le regioni in cui è previsto, nel coordinatore regionale.</w:t>
      </w:r>
    </w:p>
    <w:p w:rsidR="0072180E" w:rsidRPr="0072180E" w:rsidRDefault="0026324D" w:rsidP="0072180E">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Il </w:t>
      </w:r>
      <w:r w:rsidR="0072180E" w:rsidRPr="0072180E">
        <w:rPr>
          <w:rFonts w:eastAsia="MS Mincho"/>
          <w:sz w:val="24"/>
          <w:szCs w:val="24"/>
          <w:lang w:eastAsia="ja-JP"/>
        </w:rPr>
        <w:t xml:space="preserve"> d.lgs. 97/2016 , intervenendo sull’art.10 del</w:t>
      </w:r>
      <w:r w:rsidR="000A2C78">
        <w:rPr>
          <w:rFonts w:eastAsia="MS Mincho"/>
          <w:sz w:val="24"/>
          <w:szCs w:val="24"/>
          <w:lang w:eastAsia="ja-JP"/>
        </w:rPr>
        <w:t xml:space="preserve"> </w:t>
      </w:r>
      <w:r w:rsidR="0072180E" w:rsidRPr="0072180E">
        <w:rPr>
          <w:rFonts w:eastAsia="MS Mincho"/>
          <w:sz w:val="24"/>
          <w:szCs w:val="24"/>
          <w:lang w:eastAsia="ja-JP"/>
        </w:rPr>
        <w:t>d.lgs. 33/2013, ha definitivamente sancito l’unificazione e l’integrazione del Programma triennale della trasparenza e dell’integrità (PTTI) nel Piano</w:t>
      </w:r>
      <w:r w:rsidR="000A2C78">
        <w:rPr>
          <w:rFonts w:eastAsia="MS Mincho"/>
          <w:sz w:val="24"/>
          <w:szCs w:val="24"/>
          <w:lang w:eastAsia="ja-JP"/>
        </w:rPr>
        <w:t xml:space="preserve"> </w:t>
      </w:r>
      <w:r w:rsidR="0072180E" w:rsidRPr="0072180E">
        <w:rPr>
          <w:rFonts w:eastAsia="MS Mincho"/>
          <w:sz w:val="24"/>
          <w:szCs w:val="24"/>
          <w:lang w:eastAsia="ja-JP"/>
        </w:rPr>
        <w:t>triennale di prevenzione della corruzione (</w:t>
      </w:r>
      <w:r w:rsidR="00D80990">
        <w:rPr>
          <w:rFonts w:eastAsia="MS Mincho"/>
          <w:sz w:val="24"/>
          <w:szCs w:val="24"/>
          <w:lang w:eastAsia="ja-JP"/>
        </w:rPr>
        <w:t xml:space="preserve">PTPC), </w:t>
      </w:r>
      <w:r w:rsidR="0072180E" w:rsidRPr="0072180E">
        <w:rPr>
          <w:rFonts w:eastAsia="MS Mincho"/>
          <w:sz w:val="24"/>
          <w:szCs w:val="24"/>
          <w:lang w:eastAsia="ja-JP"/>
        </w:rPr>
        <w:t>e disciplinato, più nel dettaglio, le funzioni dei diversi soggetti chiamati a svolgere un ruolo attivo nella prevenzione della corruzione e nella promozione della trasparenza.</w:t>
      </w:r>
    </w:p>
    <w:p w:rsidR="0072180E" w:rsidRPr="0072180E" w:rsidRDefault="0072180E" w:rsidP="0072180E">
      <w:pPr>
        <w:overflowPunct/>
        <w:autoSpaceDE/>
        <w:autoSpaceDN/>
        <w:adjustRightInd/>
        <w:ind w:firstLine="709"/>
        <w:jc w:val="both"/>
        <w:textAlignment w:val="auto"/>
        <w:rPr>
          <w:rFonts w:eastAsia="MS Mincho"/>
          <w:sz w:val="24"/>
          <w:szCs w:val="24"/>
          <w:lang w:eastAsia="ja-JP"/>
        </w:rPr>
      </w:pPr>
      <w:r w:rsidRPr="0072180E">
        <w:rPr>
          <w:rFonts w:eastAsia="MS Mincho"/>
          <w:sz w:val="24"/>
          <w:szCs w:val="24"/>
          <w:lang w:eastAsia="ja-JP"/>
        </w:rPr>
        <w:t>Dal nuovo quadro normativo e, in particolare</w:t>
      </w:r>
      <w:r w:rsidR="0026324D">
        <w:rPr>
          <w:rFonts w:eastAsia="MS Mincho"/>
          <w:sz w:val="24"/>
          <w:szCs w:val="24"/>
          <w:lang w:eastAsia="ja-JP"/>
        </w:rPr>
        <w:t xml:space="preserve">, </w:t>
      </w:r>
      <w:r w:rsidRPr="0072180E">
        <w:rPr>
          <w:rFonts w:eastAsia="MS Mincho"/>
          <w:sz w:val="24"/>
          <w:szCs w:val="24"/>
          <w:lang w:eastAsia="ja-JP"/>
        </w:rPr>
        <w:t>dalle modifiche legislative di cui al d.lgs. n. 97/2016 e alla legge 190/2012, con specifico riferimento al ruolo del Responsabile per la prevenzione della corruzione e della trasparenza, viene in evidenza la centralità e la specifica responsabilità della sua figura rispetto alla funzione di controllo e vigilanza sull’osservanza del Piano, sull’attuazione delle misure di prevenzione della corruzione, sulla promozione e attuazione della trasparenza quale misura che caratterizza tutta l’attività dell’amministrazione, finalizzata a prevenire la corruzione e, più in generale, qualsiasi situazione che possa provocare maladministration.</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Ciascun RPC</w:t>
      </w:r>
      <w:r w:rsidR="00A57967">
        <w:rPr>
          <w:rFonts w:eastAsia="MS Mincho"/>
          <w:sz w:val="24"/>
          <w:szCs w:val="24"/>
          <w:lang w:eastAsia="ja-JP"/>
        </w:rPr>
        <w:t>T</w:t>
      </w:r>
      <w:r w:rsidRPr="00577D61">
        <w:rPr>
          <w:rFonts w:eastAsia="MS Mincho"/>
          <w:sz w:val="24"/>
          <w:szCs w:val="24"/>
          <w:lang w:eastAsia="ja-JP"/>
        </w:rPr>
        <w:t xml:space="preserve"> cura l’elaborazione della proposta di Piano di </w:t>
      </w:r>
      <w:r w:rsidR="00FD248A" w:rsidRPr="00577D61">
        <w:rPr>
          <w:rFonts w:eastAsia="MS Mincho"/>
          <w:sz w:val="24"/>
          <w:szCs w:val="24"/>
          <w:lang w:eastAsia="ja-JP"/>
        </w:rPr>
        <w:t xml:space="preserve">Prevenzione </w:t>
      </w:r>
      <w:r w:rsidRPr="00577D61">
        <w:rPr>
          <w:rFonts w:eastAsia="MS Mincho"/>
          <w:sz w:val="24"/>
          <w:szCs w:val="24"/>
          <w:lang w:eastAsia="ja-JP"/>
        </w:rPr>
        <w:t xml:space="preserve">della </w:t>
      </w:r>
      <w:r w:rsidR="00FD248A" w:rsidRPr="00577D61">
        <w:rPr>
          <w:rFonts w:eastAsia="MS Mincho"/>
          <w:sz w:val="24"/>
          <w:szCs w:val="24"/>
          <w:lang w:eastAsia="ja-JP"/>
        </w:rPr>
        <w:t xml:space="preserve">Corruzione </w:t>
      </w:r>
      <w:r w:rsidR="00FD248A">
        <w:rPr>
          <w:rFonts w:eastAsia="MS Mincho"/>
          <w:sz w:val="24"/>
          <w:szCs w:val="24"/>
          <w:lang w:eastAsia="ja-JP"/>
        </w:rPr>
        <w:t xml:space="preserve">e della Trasparenza </w:t>
      </w:r>
      <w:r w:rsidRPr="00577D61">
        <w:rPr>
          <w:rFonts w:eastAsia="MS Mincho"/>
          <w:sz w:val="24"/>
          <w:szCs w:val="24"/>
          <w:lang w:eastAsia="ja-JP"/>
        </w:rPr>
        <w:t>di ambito regionale avvalendosi della collaborazione dei referenti di ambito territoriale e dei dirigenti scolastici del territorio.</w:t>
      </w:r>
    </w:p>
    <w:p w:rsidR="00FD248A" w:rsidRDefault="000D032D" w:rsidP="00577D61">
      <w:pPr>
        <w:overflowPunct/>
        <w:autoSpaceDE/>
        <w:autoSpaceDN/>
        <w:adjustRightInd/>
        <w:ind w:firstLine="709"/>
        <w:jc w:val="both"/>
        <w:textAlignment w:val="auto"/>
        <w:rPr>
          <w:rFonts w:eastAsia="MS Mincho"/>
          <w:sz w:val="24"/>
          <w:szCs w:val="24"/>
          <w:lang w:eastAsia="ja-JP"/>
        </w:rPr>
      </w:pPr>
      <w:r w:rsidRPr="00B06520">
        <w:rPr>
          <w:rFonts w:eastAsia="MS Mincho"/>
          <w:sz w:val="24"/>
          <w:szCs w:val="24"/>
          <w:lang w:eastAsia="ja-JP"/>
        </w:rPr>
        <w:lastRenderedPageBreak/>
        <w:t xml:space="preserve">I Piani di prevenzione della corruzione </w:t>
      </w:r>
      <w:r w:rsidR="00FD248A">
        <w:rPr>
          <w:rFonts w:eastAsia="MS Mincho"/>
          <w:sz w:val="24"/>
          <w:szCs w:val="24"/>
          <w:lang w:eastAsia="ja-JP"/>
        </w:rPr>
        <w:t xml:space="preserve">e della trasparenza </w:t>
      </w:r>
      <w:r w:rsidRPr="00B06520">
        <w:rPr>
          <w:rFonts w:eastAsia="MS Mincho"/>
          <w:sz w:val="24"/>
          <w:szCs w:val="24"/>
          <w:lang w:eastAsia="ja-JP"/>
        </w:rPr>
        <w:t>regionali saranno, a conclusione delle attività di mappatura dei processi, articolati in sezioni dedicate alle diverse tipologie di istituzioni scolastiche statali.</w:t>
      </w:r>
      <w:r w:rsidR="000A2C78">
        <w:rPr>
          <w:rFonts w:eastAsia="MS Mincho"/>
          <w:sz w:val="24"/>
          <w:szCs w:val="24"/>
          <w:lang w:eastAsia="ja-JP"/>
        </w:rPr>
        <w:t xml:space="preserve"> </w:t>
      </w:r>
    </w:p>
    <w:p w:rsidR="000D032D" w:rsidRPr="00B06520" w:rsidRDefault="000D032D" w:rsidP="00577D61">
      <w:pPr>
        <w:overflowPunct/>
        <w:autoSpaceDE/>
        <w:autoSpaceDN/>
        <w:adjustRightInd/>
        <w:ind w:firstLine="709"/>
        <w:jc w:val="both"/>
        <w:textAlignment w:val="auto"/>
        <w:rPr>
          <w:rFonts w:eastAsia="MS Mincho"/>
          <w:sz w:val="24"/>
          <w:szCs w:val="24"/>
          <w:lang w:eastAsia="ja-JP"/>
        </w:rPr>
      </w:pPr>
      <w:r w:rsidRPr="00B06520">
        <w:rPr>
          <w:rFonts w:eastAsia="MS Mincho"/>
          <w:sz w:val="24"/>
          <w:szCs w:val="24"/>
          <w:lang w:eastAsia="ja-JP"/>
        </w:rPr>
        <w:t>I PTPC</w:t>
      </w:r>
      <w:r w:rsidR="00FD248A">
        <w:rPr>
          <w:rFonts w:eastAsia="MS Mincho"/>
          <w:sz w:val="24"/>
          <w:szCs w:val="24"/>
          <w:lang w:eastAsia="ja-JP"/>
        </w:rPr>
        <w:t>T</w:t>
      </w:r>
      <w:r w:rsidRPr="00B06520">
        <w:rPr>
          <w:rFonts w:eastAsia="MS Mincho"/>
          <w:sz w:val="24"/>
          <w:szCs w:val="24"/>
          <w:lang w:eastAsia="ja-JP"/>
        </w:rPr>
        <w:t xml:space="preserve"> sono approvali dal Ministro ai sensi</w:t>
      </w:r>
      <w:r w:rsidR="000A2C78">
        <w:rPr>
          <w:rFonts w:eastAsia="MS Mincho"/>
          <w:sz w:val="24"/>
          <w:szCs w:val="24"/>
          <w:lang w:eastAsia="ja-JP"/>
        </w:rPr>
        <w:t xml:space="preserve"> </w:t>
      </w:r>
      <w:r w:rsidRPr="00B06520">
        <w:rPr>
          <w:rFonts w:eastAsia="MS Mincho"/>
          <w:sz w:val="24"/>
          <w:szCs w:val="24"/>
          <w:lang w:eastAsia="ja-JP"/>
        </w:rPr>
        <w:t>del</w:t>
      </w:r>
      <w:r w:rsidR="00B06520">
        <w:rPr>
          <w:rFonts w:eastAsia="MS Mincho"/>
          <w:sz w:val="24"/>
          <w:szCs w:val="24"/>
          <w:lang w:eastAsia="ja-JP"/>
        </w:rPr>
        <w:t>l’</w:t>
      </w:r>
      <w:r w:rsidRPr="00B06520">
        <w:rPr>
          <w:rFonts w:eastAsia="MS Mincho"/>
          <w:sz w:val="24"/>
          <w:szCs w:val="24"/>
          <w:lang w:eastAsia="ja-JP"/>
        </w:rPr>
        <w:t xml:space="preserve">art. </w:t>
      </w:r>
      <w:r w:rsidR="00B06520">
        <w:rPr>
          <w:rFonts w:eastAsia="MS Mincho"/>
          <w:sz w:val="24"/>
          <w:szCs w:val="24"/>
          <w:lang w:eastAsia="ja-JP"/>
        </w:rPr>
        <w:t>1</w:t>
      </w:r>
      <w:r w:rsidRPr="00B06520">
        <w:rPr>
          <w:rFonts w:eastAsia="MS Mincho"/>
          <w:sz w:val="24"/>
          <w:szCs w:val="24"/>
          <w:lang w:eastAsia="ja-JP"/>
        </w:rPr>
        <w:t>,</w:t>
      </w:r>
      <w:r w:rsidR="000A2C78">
        <w:rPr>
          <w:rFonts w:eastAsia="MS Mincho"/>
          <w:sz w:val="24"/>
          <w:szCs w:val="24"/>
          <w:lang w:eastAsia="ja-JP"/>
        </w:rPr>
        <w:t xml:space="preserve"> </w:t>
      </w:r>
      <w:r w:rsidRPr="00B06520">
        <w:rPr>
          <w:rFonts w:eastAsia="MS Mincho"/>
          <w:sz w:val="24"/>
          <w:szCs w:val="24"/>
          <w:lang w:eastAsia="ja-JP"/>
        </w:rPr>
        <w:t xml:space="preserve">co. 8, della </w:t>
      </w:r>
      <w:r w:rsidR="00B06520">
        <w:rPr>
          <w:rFonts w:eastAsia="MS Mincho"/>
          <w:sz w:val="24"/>
          <w:szCs w:val="24"/>
          <w:lang w:eastAsia="ja-JP"/>
        </w:rPr>
        <w:t>L.</w:t>
      </w:r>
      <w:r w:rsidRPr="00B06520">
        <w:rPr>
          <w:rFonts w:eastAsia="MS Mincho"/>
          <w:sz w:val="24"/>
          <w:szCs w:val="24"/>
          <w:lang w:eastAsia="ja-JP"/>
        </w:rPr>
        <w:t xml:space="preserve"> n.190/2012 .</w:t>
      </w:r>
    </w:p>
    <w:p w:rsidR="000D032D" w:rsidRDefault="000D032D" w:rsidP="00577D61">
      <w:pPr>
        <w:overflowPunct/>
        <w:autoSpaceDE/>
        <w:autoSpaceDN/>
        <w:adjustRightInd/>
        <w:ind w:firstLine="709"/>
        <w:jc w:val="both"/>
        <w:textAlignment w:val="auto"/>
        <w:rPr>
          <w:rFonts w:eastAsia="MS Mincho"/>
          <w:sz w:val="24"/>
          <w:szCs w:val="24"/>
          <w:lang w:eastAsia="ja-JP"/>
        </w:rPr>
      </w:pPr>
    </w:p>
    <w:p w:rsidR="00577D61" w:rsidRPr="00577D61" w:rsidRDefault="00577D61" w:rsidP="00D130FB">
      <w:pPr>
        <w:pStyle w:val="Titolo2"/>
        <w:numPr>
          <w:ilvl w:val="1"/>
          <w:numId w:val="7"/>
        </w:numPr>
        <w:rPr>
          <w:rFonts w:eastAsia="MS Mincho"/>
          <w:lang w:eastAsia="ja-JP"/>
        </w:rPr>
      </w:pPr>
      <w:bookmarkStart w:id="3" w:name="_Toc451240989"/>
      <w:bookmarkStart w:id="4" w:name="_Toc451242504"/>
      <w:bookmarkStart w:id="5" w:name="_Toc504741919"/>
      <w:r w:rsidRPr="00577D61">
        <w:rPr>
          <w:rFonts w:eastAsia="MS Mincho"/>
          <w:lang w:eastAsia="ja-JP"/>
        </w:rPr>
        <w:t>Cos'è il piano triennale di prevenzione della corruzione</w:t>
      </w:r>
      <w:bookmarkEnd w:id="3"/>
      <w:bookmarkEnd w:id="4"/>
      <w:r w:rsidR="00FD248A">
        <w:rPr>
          <w:rFonts w:eastAsia="MS Mincho"/>
          <w:lang w:eastAsia="ja-JP"/>
        </w:rPr>
        <w:t xml:space="preserve"> e della trasparenza</w:t>
      </w:r>
      <w:bookmarkEnd w:id="5"/>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Il Piano Triennale di prevenzione della corruzione</w:t>
      </w:r>
      <w:r w:rsidR="00FD248A">
        <w:rPr>
          <w:rFonts w:eastAsia="MS Mincho"/>
          <w:sz w:val="24"/>
          <w:szCs w:val="24"/>
          <w:lang w:eastAsia="ja-JP"/>
        </w:rPr>
        <w:t xml:space="preserve"> e della trasparenza</w:t>
      </w:r>
      <w:r w:rsidRPr="00577D61">
        <w:rPr>
          <w:rFonts w:eastAsia="MS Mincho"/>
          <w:sz w:val="24"/>
          <w:szCs w:val="24"/>
          <w:lang w:eastAsia="ja-JP"/>
        </w:rPr>
        <w:t xml:space="preserve"> (PTPC</w:t>
      </w:r>
      <w:r w:rsidR="00FD248A">
        <w:rPr>
          <w:rFonts w:eastAsia="MS Mincho"/>
          <w:sz w:val="24"/>
          <w:szCs w:val="24"/>
          <w:lang w:eastAsia="ja-JP"/>
        </w:rPr>
        <w:t>T</w:t>
      </w:r>
      <w:r w:rsidRPr="00577D61">
        <w:rPr>
          <w:rFonts w:eastAsia="MS Mincho"/>
          <w:sz w:val="24"/>
          <w:szCs w:val="24"/>
          <w:lang w:eastAsia="ja-JP"/>
        </w:rPr>
        <w:t xml:space="preserve">), secondo il disposto dell'articolo 1 della Legge 6 novembre 2012, n. 190, </w:t>
      </w:r>
      <w:r w:rsidR="00CA6494">
        <w:rPr>
          <w:rFonts w:eastAsia="MS Mincho"/>
          <w:sz w:val="24"/>
          <w:szCs w:val="24"/>
          <w:lang w:eastAsia="ja-JP"/>
        </w:rPr>
        <w:t xml:space="preserve">integrato dal d.lgs. 97/2016, </w:t>
      </w:r>
      <w:r w:rsidRPr="00577D61">
        <w:rPr>
          <w:rFonts w:eastAsia="MS Mincho"/>
          <w:sz w:val="24"/>
          <w:szCs w:val="24"/>
          <w:lang w:eastAsia="ja-JP"/>
        </w:rPr>
        <w:t>costituisce la modalità principale attraverso la quale le Amministrazioni Pubbliche definiscono e comunicano all’Autorità Nazionale Anticorruzione “la valutazione del diverso livello di esposizione degli uffici a rischio di corruzione e indicano gli interventi organizzativi volti a prevenire il medesimo rischio “ (articolo 1, comma 5).</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Il P.T.P.C</w:t>
      </w:r>
      <w:r w:rsidR="00CA6494">
        <w:rPr>
          <w:rFonts w:eastAsia="MS Mincho"/>
          <w:sz w:val="24"/>
          <w:szCs w:val="24"/>
          <w:lang w:eastAsia="ja-JP"/>
        </w:rPr>
        <w:t>.T.</w:t>
      </w:r>
      <w:r w:rsidRPr="00577D61">
        <w:rPr>
          <w:rFonts w:eastAsia="MS Mincho"/>
          <w:sz w:val="24"/>
          <w:szCs w:val="24"/>
          <w:lang w:eastAsia="ja-JP"/>
        </w:rPr>
        <w:t xml:space="preserve"> rappresenta, quindi, lo strumento attraverso il quale l’amministrazione descrive il “processo” finalizzato ad implementare una strategia di prevenzione del fenomeno corruttivo ovvero all’individuazione e all’attivazione di azioni, ponderate e coerenti tra loro capaci di ridurre significativamente il rischio di comportamenti corrotti. Esso, quindi, è frutto di un processo di analisi del fenomeno stesso e di successiva identificazione, attuazione e monitoraggio di un sistema di prevenzione della corruzione. </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 xml:space="preserve">Il </w:t>
      </w:r>
      <w:r w:rsidR="00CA6494">
        <w:rPr>
          <w:rFonts w:eastAsia="MS Mincho"/>
          <w:sz w:val="24"/>
          <w:szCs w:val="24"/>
          <w:lang w:eastAsia="ja-JP"/>
        </w:rPr>
        <w:t xml:space="preserve">P.T.P.C.T. </w:t>
      </w:r>
      <w:r w:rsidRPr="00577D61">
        <w:rPr>
          <w:rFonts w:eastAsia="MS Mincho"/>
          <w:sz w:val="24"/>
          <w:szCs w:val="24"/>
          <w:lang w:eastAsia="ja-JP"/>
        </w:rPr>
        <w:t>non è un documento di studio o di indagine, ma uno strumento</w:t>
      </w:r>
      <w:r w:rsidR="0026324D">
        <w:rPr>
          <w:rFonts w:eastAsia="MS Mincho"/>
          <w:sz w:val="24"/>
          <w:szCs w:val="24"/>
          <w:lang w:eastAsia="ja-JP"/>
        </w:rPr>
        <w:t xml:space="preserve"> operativo </w:t>
      </w:r>
      <w:r w:rsidRPr="00577D61">
        <w:rPr>
          <w:rFonts w:eastAsia="MS Mincho"/>
          <w:sz w:val="24"/>
          <w:szCs w:val="24"/>
          <w:lang w:eastAsia="ja-JP"/>
        </w:rPr>
        <w:t>per l’individuazione di misure concrete, da realizzare con certezza e da vigilare quanto ad effettiva applicazione e quanto ad efficacia preventiva della corruzione.</w:t>
      </w:r>
    </w:p>
    <w:p w:rsidR="00577D61" w:rsidRPr="00577D61" w:rsidRDefault="00577D61" w:rsidP="00D130FB">
      <w:pPr>
        <w:pStyle w:val="Titolo2"/>
        <w:numPr>
          <w:ilvl w:val="1"/>
          <w:numId w:val="7"/>
        </w:numPr>
        <w:rPr>
          <w:rFonts w:eastAsia="MS Mincho"/>
          <w:lang w:eastAsia="ja-JP"/>
        </w:rPr>
      </w:pPr>
      <w:bookmarkStart w:id="6" w:name="_Toc451240990"/>
      <w:bookmarkStart w:id="7" w:name="_Toc451242505"/>
      <w:bookmarkStart w:id="8" w:name="_Toc504741920"/>
      <w:r w:rsidRPr="00577D61">
        <w:rPr>
          <w:rFonts w:eastAsia="MS Mincho"/>
          <w:lang w:eastAsia="ja-JP"/>
        </w:rPr>
        <w:t>Organo competente all'adozione del P.T.P.C</w:t>
      </w:r>
      <w:r w:rsidR="00CA6494">
        <w:rPr>
          <w:rFonts w:eastAsia="MS Mincho"/>
          <w:lang w:eastAsia="ja-JP"/>
        </w:rPr>
        <w:t>.T</w:t>
      </w:r>
      <w:r w:rsidRPr="00577D61">
        <w:rPr>
          <w:rFonts w:eastAsia="MS Mincho"/>
          <w:lang w:eastAsia="ja-JP"/>
        </w:rPr>
        <w:t>.</w:t>
      </w:r>
      <w:bookmarkEnd w:id="6"/>
      <w:bookmarkEnd w:id="7"/>
      <w:bookmarkEnd w:id="8"/>
    </w:p>
    <w:p w:rsid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 xml:space="preserve">Rispetto alla fase di adozione dei Piani la norma prevede che “l’organo di indirizzo politico, su proposta del responsabile individuato ai sensi del comma 7, entro il 31 gennaio di ogni anno, adotta il piano triennale di prevenzione della corruzione”. Il Piano, dunque, è adottato annualmente dall’Organo di indirizzo politico con una valenza triennale. Ogni anno, quindi, il </w:t>
      </w:r>
      <w:r w:rsidR="00CA6494">
        <w:rPr>
          <w:rFonts w:eastAsia="MS Mincho"/>
          <w:sz w:val="24"/>
          <w:szCs w:val="24"/>
          <w:lang w:eastAsia="ja-JP"/>
        </w:rPr>
        <w:t xml:space="preserve">PTPCT </w:t>
      </w:r>
      <w:r w:rsidRPr="00577D61">
        <w:rPr>
          <w:rFonts w:eastAsia="MS Mincho"/>
          <w:sz w:val="24"/>
          <w:szCs w:val="24"/>
          <w:lang w:eastAsia="ja-JP"/>
        </w:rPr>
        <w:t>è aggiornato secondo una logica di programmazione scorrevole,</w:t>
      </w:r>
      <w:r w:rsidR="000A2C78">
        <w:rPr>
          <w:rFonts w:eastAsia="MS Mincho"/>
          <w:sz w:val="24"/>
          <w:szCs w:val="24"/>
          <w:lang w:eastAsia="ja-JP"/>
        </w:rPr>
        <w:t xml:space="preserve"> </w:t>
      </w:r>
      <w:r w:rsidRPr="00577D61">
        <w:rPr>
          <w:rFonts w:eastAsia="MS Mincho"/>
          <w:sz w:val="24"/>
          <w:szCs w:val="24"/>
          <w:lang w:eastAsia="ja-JP"/>
        </w:rPr>
        <w:t>tenendo conto degli obiettivi e delle priorità posti dagli Organi di vertice, delle modifiche normative e organizzative, delle indicazioni fornite dall’ANAC.</w:t>
      </w:r>
    </w:p>
    <w:p w:rsidR="00027F15" w:rsidRPr="00CE416E" w:rsidRDefault="00027F15" w:rsidP="00027F15">
      <w:pPr>
        <w:overflowPunct/>
        <w:autoSpaceDE/>
        <w:autoSpaceDN/>
        <w:adjustRightInd/>
        <w:ind w:firstLine="709"/>
        <w:jc w:val="both"/>
        <w:textAlignment w:val="auto"/>
        <w:rPr>
          <w:rFonts w:eastAsia="MS Mincho"/>
          <w:sz w:val="24"/>
          <w:szCs w:val="24"/>
          <w:lang w:eastAsia="ja-JP"/>
        </w:rPr>
      </w:pPr>
      <w:bookmarkStart w:id="9" w:name="_Toc451240991"/>
      <w:bookmarkStart w:id="10" w:name="_Toc451242506"/>
      <w:r w:rsidRPr="00CE416E">
        <w:rPr>
          <w:rFonts w:eastAsia="MS Mincho"/>
          <w:sz w:val="24"/>
          <w:szCs w:val="24"/>
          <w:lang w:eastAsia="ja-JP"/>
        </w:rPr>
        <w:t>Con D.M.325 del 26/5/2017 il Ministro dell’Istruzione, dell’Università e della ricerca ha individuato come Responsabili della Prevenzione della corruzione e per la trasparenza, per tutte le istituzioni scolastiche di rispettiva competenza i Direttori Generali degli UU.SS.RR.</w:t>
      </w:r>
      <w:r w:rsidR="0026324D">
        <w:rPr>
          <w:rFonts w:eastAsia="MS Mincho"/>
          <w:sz w:val="24"/>
          <w:szCs w:val="24"/>
          <w:lang w:eastAsia="ja-JP"/>
        </w:rPr>
        <w:t xml:space="preserve"> Per le istituzioni scolastiche della Regione Abruzzo il Responsabile della prevenzione della Corruzione e della Trasparenza è la dott.ssa Antonella Tozza, Direttore dell’Ufficio </w:t>
      </w:r>
      <w:r w:rsidR="00393E17">
        <w:rPr>
          <w:rFonts w:eastAsia="MS Mincho"/>
          <w:sz w:val="24"/>
          <w:szCs w:val="24"/>
          <w:lang w:eastAsia="ja-JP"/>
        </w:rPr>
        <w:t>Scolastico Regionale</w:t>
      </w:r>
      <w:r w:rsidR="0026324D">
        <w:rPr>
          <w:rFonts w:eastAsia="MS Mincho"/>
          <w:sz w:val="24"/>
          <w:szCs w:val="24"/>
          <w:lang w:eastAsia="ja-JP"/>
        </w:rPr>
        <w:t xml:space="preserve">. </w:t>
      </w:r>
    </w:p>
    <w:p w:rsidR="00577D61" w:rsidRPr="00577D61" w:rsidRDefault="00577D61" w:rsidP="00D130FB">
      <w:pPr>
        <w:pStyle w:val="Titolo2"/>
        <w:numPr>
          <w:ilvl w:val="1"/>
          <w:numId w:val="7"/>
        </w:numPr>
        <w:rPr>
          <w:rFonts w:eastAsia="MS Mincho"/>
          <w:lang w:eastAsia="ja-JP"/>
        </w:rPr>
      </w:pPr>
      <w:bookmarkStart w:id="11" w:name="_Toc504741921"/>
      <w:r w:rsidRPr="00577D61">
        <w:rPr>
          <w:rFonts w:eastAsia="MS Mincho"/>
          <w:lang w:eastAsia="ja-JP"/>
        </w:rPr>
        <w:t>Pubblicazione sul sito Internet e comunicazione del Piano</w:t>
      </w:r>
      <w:bookmarkEnd w:id="9"/>
      <w:bookmarkEnd w:id="10"/>
      <w:bookmarkEnd w:id="11"/>
      <w:r w:rsidRPr="00577D61">
        <w:rPr>
          <w:rFonts w:eastAsia="MS Mincho"/>
          <w:lang w:eastAsia="ja-JP"/>
        </w:rPr>
        <w:t xml:space="preserve"> </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Tutte le amministrazioni sono tenute a pubblicare il testo del piano sul proprio sito istituzionale “Amministrazione trasparente” nella specifica sezione “Altri contenuti”. Nello specifico, il Piano sarà pubblicato nella sezione “Amministrazione trasparente” del sito istituzionale dell’Ufficio scolastico regionale e in quello del Ministero dell’Istruzione, dell’università e della ricerca. Ogni istituzione scolastica provvede ad inserire nella sezione “Amministrazione trasparente” un link con un rinvio al Piano pubblicato dall’USR.</w:t>
      </w:r>
    </w:p>
    <w:p w:rsidR="00577D61" w:rsidRP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 xml:space="preserve">L’adozione del piano ed i suoi aggiornamenti sono comunicati tramite segnalazione via mail a ciascun dirigente scolastico. </w:t>
      </w:r>
    </w:p>
    <w:p w:rsidR="00577D61" w:rsidRPr="00577D61" w:rsidRDefault="00577D61" w:rsidP="00D130FB">
      <w:pPr>
        <w:pStyle w:val="Titolo2"/>
        <w:numPr>
          <w:ilvl w:val="1"/>
          <w:numId w:val="7"/>
        </w:numPr>
        <w:rPr>
          <w:rFonts w:eastAsia="MS Mincho"/>
          <w:lang w:eastAsia="ja-JP"/>
        </w:rPr>
      </w:pPr>
      <w:bookmarkStart w:id="12" w:name="_Toc451240992"/>
      <w:bookmarkStart w:id="13" w:name="_Toc451242507"/>
      <w:bookmarkStart w:id="14" w:name="_Toc504741922"/>
      <w:r w:rsidRPr="00577D61">
        <w:rPr>
          <w:rFonts w:eastAsia="MS Mincho"/>
          <w:lang w:eastAsia="ja-JP"/>
        </w:rPr>
        <w:lastRenderedPageBreak/>
        <w:t>Quali responsabilità per chi non pubblica il piano</w:t>
      </w:r>
      <w:bookmarkEnd w:id="12"/>
      <w:bookmarkEnd w:id="13"/>
      <w:bookmarkEnd w:id="14"/>
    </w:p>
    <w:p w:rsidR="00577D61" w:rsidRDefault="00577D61" w:rsidP="00577D61">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La mancata predisposizione del piano e la mancata adozione delle procedure per la selezione e la formazione dei dipendenti costituiscono elementi di valutazione della responsabilità dirigenziale</w:t>
      </w:r>
      <w:r w:rsidR="008C6334">
        <w:rPr>
          <w:rFonts w:eastAsia="MS Mincho"/>
          <w:sz w:val="24"/>
          <w:szCs w:val="24"/>
          <w:lang w:eastAsia="ja-JP"/>
        </w:rPr>
        <w:t>.</w:t>
      </w:r>
    </w:p>
    <w:p w:rsidR="008C6334" w:rsidRPr="00577D61" w:rsidRDefault="008C6334" w:rsidP="00577D61">
      <w:pPr>
        <w:overflowPunct/>
        <w:autoSpaceDE/>
        <w:autoSpaceDN/>
        <w:adjustRightInd/>
        <w:ind w:firstLine="709"/>
        <w:jc w:val="both"/>
        <w:textAlignment w:val="auto"/>
        <w:rPr>
          <w:rFonts w:eastAsia="MS Mincho"/>
          <w:sz w:val="24"/>
          <w:szCs w:val="24"/>
          <w:lang w:eastAsia="ja-JP"/>
        </w:rPr>
      </w:pPr>
    </w:p>
    <w:p w:rsidR="00027F15" w:rsidRDefault="00027F15" w:rsidP="00531EF0">
      <w:pPr>
        <w:pStyle w:val="Titolo2"/>
        <w:rPr>
          <w:rFonts w:eastAsia="MS Mincho"/>
          <w:lang w:eastAsia="ja-JP"/>
        </w:rPr>
      </w:pPr>
      <w:bookmarkStart w:id="15" w:name="_TOC_250025"/>
      <w:bookmarkStart w:id="16" w:name="_Toc504741923"/>
      <w:r w:rsidRPr="00531EF0">
        <w:rPr>
          <w:rFonts w:eastAsia="MS Mincho"/>
          <w:lang w:eastAsia="ja-JP"/>
        </w:rPr>
        <w:t>Le novità, la struttura, i contenuti i destinatari, il periodo di riferimento e le modalità di aggiornamento</w:t>
      </w:r>
      <w:bookmarkEnd w:id="15"/>
      <w:bookmarkEnd w:id="16"/>
    </w:p>
    <w:p w:rsidR="00531EF0" w:rsidRPr="00531EF0" w:rsidRDefault="00531EF0" w:rsidP="00531EF0">
      <w:pPr>
        <w:rPr>
          <w:rFonts w:eastAsia="Trebuchet MS"/>
          <w:lang w:eastAsia="ja-JP"/>
        </w:rPr>
      </w:pPr>
    </w:p>
    <w:p w:rsidR="00027F15" w:rsidRPr="00CE416E" w:rsidRDefault="00027F15" w:rsidP="00CE416E">
      <w:pPr>
        <w:overflowPunct/>
        <w:autoSpaceDE/>
        <w:autoSpaceDN/>
        <w:adjustRightInd/>
        <w:ind w:firstLine="709"/>
        <w:jc w:val="both"/>
        <w:textAlignment w:val="auto"/>
        <w:rPr>
          <w:rFonts w:eastAsia="MS Mincho"/>
          <w:sz w:val="24"/>
          <w:szCs w:val="24"/>
          <w:lang w:eastAsia="ja-JP"/>
        </w:rPr>
      </w:pPr>
      <w:r w:rsidRPr="00CE416E">
        <w:rPr>
          <w:rFonts w:eastAsia="MS Mincho"/>
          <w:sz w:val="24"/>
          <w:szCs w:val="24"/>
          <w:lang w:eastAsia="ja-JP"/>
        </w:rPr>
        <w:t xml:space="preserve">Il 2018 e il 2019 costituiranno per </w:t>
      </w:r>
      <w:r w:rsidR="0026324D">
        <w:rPr>
          <w:rFonts w:eastAsia="MS Mincho"/>
          <w:sz w:val="24"/>
          <w:szCs w:val="24"/>
          <w:lang w:eastAsia="ja-JP"/>
        </w:rPr>
        <w:t xml:space="preserve"> le istituzioni scolastiche della Regione Abruzzo </w:t>
      </w:r>
      <w:r w:rsidRPr="00CE416E">
        <w:rPr>
          <w:rFonts w:eastAsia="MS Mincho"/>
          <w:sz w:val="24"/>
          <w:szCs w:val="24"/>
          <w:lang w:eastAsia="ja-JP"/>
        </w:rPr>
        <w:t xml:space="preserve">un periodo di consolidamento della strategia di prevenzione </w:t>
      </w:r>
      <w:r w:rsidR="0026324D">
        <w:rPr>
          <w:rFonts w:eastAsia="MS Mincho"/>
          <w:sz w:val="24"/>
          <w:szCs w:val="24"/>
          <w:lang w:eastAsia="ja-JP"/>
        </w:rPr>
        <w:t xml:space="preserve">avviata, per la prima volta, </w:t>
      </w:r>
      <w:r w:rsidRPr="00CE416E">
        <w:rPr>
          <w:rFonts w:eastAsia="MS Mincho"/>
          <w:sz w:val="24"/>
          <w:szCs w:val="24"/>
          <w:lang w:eastAsia="ja-JP"/>
        </w:rPr>
        <w:t xml:space="preserve"> nel 2016. Con il presente Piano si cercherà, infatti,</w:t>
      </w:r>
      <w:r w:rsidR="000A2C78">
        <w:rPr>
          <w:rFonts w:eastAsia="MS Mincho"/>
          <w:sz w:val="24"/>
          <w:szCs w:val="24"/>
          <w:lang w:eastAsia="ja-JP"/>
        </w:rPr>
        <w:t xml:space="preserve"> </w:t>
      </w:r>
      <w:r w:rsidRPr="00CE416E">
        <w:rPr>
          <w:rFonts w:eastAsia="MS Mincho"/>
          <w:sz w:val="24"/>
          <w:szCs w:val="24"/>
          <w:lang w:eastAsia="ja-JP"/>
        </w:rPr>
        <w:t>in linea con l’attività già intrapresa  di superare dell’approccio formalistico basato esclusivamente</w:t>
      </w:r>
      <w:r w:rsidR="000A2C78">
        <w:rPr>
          <w:rFonts w:eastAsia="MS Mincho"/>
          <w:sz w:val="24"/>
          <w:szCs w:val="24"/>
          <w:lang w:eastAsia="ja-JP"/>
        </w:rPr>
        <w:t xml:space="preserve"> </w:t>
      </w:r>
      <w:r w:rsidRPr="00CE416E">
        <w:rPr>
          <w:rFonts w:eastAsia="MS Mincho"/>
          <w:sz w:val="24"/>
          <w:szCs w:val="24"/>
          <w:lang w:eastAsia="ja-JP"/>
        </w:rPr>
        <w:t xml:space="preserve">sulla “cultura dell’adempimento”, attraverso un’azione di sensibilizzazione </w:t>
      </w:r>
      <w:r w:rsidR="00C30DBA">
        <w:rPr>
          <w:rFonts w:eastAsia="MS Mincho"/>
          <w:sz w:val="24"/>
          <w:szCs w:val="24"/>
          <w:lang w:eastAsia="ja-JP"/>
        </w:rPr>
        <w:t>che punta sull’</w:t>
      </w:r>
      <w:r w:rsidRPr="00CE416E">
        <w:rPr>
          <w:rFonts w:eastAsia="MS Mincho"/>
          <w:sz w:val="24"/>
          <w:szCs w:val="24"/>
          <w:lang w:eastAsia="ja-JP"/>
        </w:rPr>
        <w:t xml:space="preserve">’importanza della politica di prevenzione. </w:t>
      </w:r>
    </w:p>
    <w:p w:rsidR="00027F15" w:rsidRPr="00CE416E" w:rsidRDefault="00027F15" w:rsidP="00CE416E">
      <w:pPr>
        <w:overflowPunct/>
        <w:autoSpaceDE/>
        <w:autoSpaceDN/>
        <w:adjustRightInd/>
        <w:ind w:firstLine="709"/>
        <w:jc w:val="both"/>
        <w:textAlignment w:val="auto"/>
        <w:rPr>
          <w:rFonts w:eastAsia="MS Mincho"/>
          <w:sz w:val="24"/>
          <w:szCs w:val="24"/>
          <w:lang w:eastAsia="ja-JP"/>
        </w:rPr>
      </w:pPr>
      <w:r w:rsidRPr="00CE416E">
        <w:rPr>
          <w:rFonts w:eastAsia="MS Mincho"/>
          <w:sz w:val="24"/>
          <w:szCs w:val="24"/>
          <w:lang w:eastAsia="ja-JP"/>
        </w:rPr>
        <w:t xml:space="preserve">Novità più rilevante del presente documento è l’implementazione del sistema di risk management (di seguito R.M.) e la riformulazione del cronoprogramma definito nel </w:t>
      </w:r>
      <w:r w:rsidR="00CA6494" w:rsidRPr="00CE416E">
        <w:rPr>
          <w:rFonts w:eastAsia="MS Mincho"/>
          <w:sz w:val="24"/>
          <w:szCs w:val="24"/>
          <w:lang w:eastAsia="ja-JP"/>
        </w:rPr>
        <w:t xml:space="preserve">PTPCT </w:t>
      </w:r>
      <w:r w:rsidRPr="00CE416E">
        <w:rPr>
          <w:rFonts w:eastAsia="MS Mincho"/>
          <w:sz w:val="24"/>
          <w:szCs w:val="24"/>
          <w:lang w:eastAsia="ja-JP"/>
        </w:rPr>
        <w:t>2016/2018. L’anno 2016, infatti, è stato un anno di grandi riforme nell'assetto istituzionale della scuola; tale aspetto congiunto alla complessità dell'organizzazione</w:t>
      </w:r>
      <w:r w:rsidR="0026324D">
        <w:rPr>
          <w:rFonts w:eastAsia="MS Mincho"/>
          <w:sz w:val="24"/>
          <w:szCs w:val="24"/>
          <w:lang w:eastAsia="ja-JP"/>
        </w:rPr>
        <w:t xml:space="preserve"> scolastica</w:t>
      </w:r>
      <w:r w:rsidRPr="00CE416E">
        <w:rPr>
          <w:rFonts w:eastAsia="MS Mincho"/>
          <w:sz w:val="24"/>
          <w:szCs w:val="24"/>
          <w:lang w:eastAsia="ja-JP"/>
        </w:rPr>
        <w:t xml:space="preserve"> e delle indicazioni in materia di Risk management hanno condotto ad un rallentamento sul cronoprogramma stabilito che verrà riformulato nel presente piano costituendone, la nuova timeline, la novità. </w:t>
      </w:r>
    </w:p>
    <w:p w:rsidR="0026324D" w:rsidRDefault="00027F15" w:rsidP="00CE416E">
      <w:pPr>
        <w:overflowPunct/>
        <w:autoSpaceDE/>
        <w:autoSpaceDN/>
        <w:adjustRightInd/>
        <w:ind w:firstLine="709"/>
        <w:jc w:val="both"/>
        <w:textAlignment w:val="auto"/>
        <w:rPr>
          <w:rFonts w:eastAsia="MS Mincho"/>
          <w:sz w:val="24"/>
          <w:szCs w:val="24"/>
          <w:lang w:eastAsia="ja-JP"/>
        </w:rPr>
      </w:pPr>
      <w:r w:rsidRPr="00CE416E">
        <w:rPr>
          <w:rFonts w:eastAsia="MS Mincho"/>
          <w:sz w:val="24"/>
          <w:szCs w:val="24"/>
          <w:lang w:eastAsia="ja-JP"/>
        </w:rPr>
        <w:t xml:space="preserve">In particolare, nell’arco del triennio si consoliderà il processo di rilevazione delle linee di attività e mappatura dei processi, </w:t>
      </w:r>
    </w:p>
    <w:p w:rsidR="00027F15" w:rsidRPr="00CE416E" w:rsidRDefault="00027F15" w:rsidP="001655A5">
      <w:pPr>
        <w:overflowPunct/>
        <w:autoSpaceDE/>
        <w:autoSpaceDN/>
        <w:adjustRightInd/>
        <w:jc w:val="both"/>
        <w:textAlignment w:val="auto"/>
        <w:rPr>
          <w:rFonts w:eastAsia="MS Mincho"/>
          <w:sz w:val="24"/>
          <w:szCs w:val="24"/>
          <w:lang w:eastAsia="ja-JP"/>
        </w:rPr>
      </w:pPr>
      <w:r w:rsidRPr="00CE416E">
        <w:rPr>
          <w:rFonts w:eastAsia="MS Mincho"/>
          <w:sz w:val="24"/>
          <w:szCs w:val="24"/>
          <w:lang w:eastAsia="ja-JP"/>
        </w:rPr>
        <w:t>al fine di migliorare la valutazione del rischio con inclusione di tutte le attività di competenza delle Istituzioni Scolastiche.</w:t>
      </w:r>
    </w:p>
    <w:p w:rsidR="008C6334" w:rsidRPr="008C6334" w:rsidRDefault="008C6334" w:rsidP="008C6334">
      <w:pPr>
        <w:overflowPunct/>
        <w:autoSpaceDE/>
        <w:autoSpaceDN/>
        <w:adjustRightInd/>
        <w:ind w:firstLine="709"/>
        <w:jc w:val="both"/>
        <w:textAlignment w:val="auto"/>
        <w:rPr>
          <w:rFonts w:eastAsia="MS Mincho"/>
          <w:sz w:val="24"/>
          <w:szCs w:val="24"/>
          <w:lang w:eastAsia="ja-JP"/>
        </w:rPr>
      </w:pPr>
      <w:r w:rsidRPr="008C6334">
        <w:rPr>
          <w:rFonts w:eastAsia="MS Mincho"/>
          <w:sz w:val="24"/>
          <w:szCs w:val="24"/>
          <w:lang w:eastAsia="ja-JP"/>
        </w:rPr>
        <w:t xml:space="preserve">Destinatario di tale Piano è tutto il personale dipendente ed in servizio presso </w:t>
      </w:r>
      <w:r>
        <w:rPr>
          <w:rFonts w:eastAsia="MS Mincho"/>
          <w:sz w:val="24"/>
          <w:szCs w:val="24"/>
          <w:lang w:eastAsia="ja-JP"/>
        </w:rPr>
        <w:t>le istituzioni scolastiche del territori</w:t>
      </w:r>
      <w:r w:rsidR="00E347EC">
        <w:rPr>
          <w:rFonts w:eastAsia="MS Mincho"/>
          <w:sz w:val="24"/>
          <w:szCs w:val="24"/>
          <w:lang w:eastAsia="ja-JP"/>
        </w:rPr>
        <w:t>o</w:t>
      </w:r>
      <w:r>
        <w:rPr>
          <w:rFonts w:eastAsia="MS Mincho"/>
          <w:sz w:val="24"/>
          <w:szCs w:val="24"/>
          <w:lang w:eastAsia="ja-JP"/>
        </w:rPr>
        <w:t xml:space="preserve"> regionale</w:t>
      </w:r>
      <w:r w:rsidRPr="008C6334">
        <w:rPr>
          <w:rFonts w:eastAsia="MS Mincho"/>
          <w:sz w:val="24"/>
          <w:szCs w:val="24"/>
          <w:lang w:eastAsia="ja-JP"/>
        </w:rPr>
        <w:t>, ivi compreso quello con qualifica dirigenziale, con rapporto di lavoro a tempo indeterminato e determinato, a tempo pieno e a tempo parziale, nonché il personale comandato. Inoltre, le prescrizioni contenute si applicano ai collaboratori o consulenti con qualsiasi tipologia di contratt</w:t>
      </w:r>
      <w:r>
        <w:rPr>
          <w:rFonts w:eastAsia="MS Mincho"/>
          <w:sz w:val="24"/>
          <w:szCs w:val="24"/>
          <w:lang w:eastAsia="ja-JP"/>
        </w:rPr>
        <w:t>o o incarico a qualsiasi titolo</w:t>
      </w:r>
      <w:r w:rsidRPr="008C6334">
        <w:rPr>
          <w:rFonts w:eastAsia="MS Mincho"/>
          <w:sz w:val="24"/>
          <w:szCs w:val="24"/>
          <w:lang w:eastAsia="ja-JP"/>
        </w:rPr>
        <w:t xml:space="preserve">; ai dipendenti o collaboratori a qualsiasi titolo di imprese e ditte fornitrici di beni o servizi in favore dell'amministrazione e che svolgano la propria </w:t>
      </w:r>
      <w:r>
        <w:rPr>
          <w:rFonts w:eastAsia="MS Mincho"/>
          <w:sz w:val="24"/>
          <w:szCs w:val="24"/>
          <w:lang w:eastAsia="ja-JP"/>
        </w:rPr>
        <w:t>presso le istituzioni scolastiche stesse</w:t>
      </w:r>
      <w:r w:rsidRPr="008C6334">
        <w:rPr>
          <w:rFonts w:eastAsia="MS Mincho"/>
          <w:sz w:val="24"/>
          <w:szCs w:val="24"/>
          <w:lang w:eastAsia="ja-JP"/>
        </w:rPr>
        <w:t>.</w:t>
      </w:r>
      <w:r w:rsidR="000A2C78">
        <w:rPr>
          <w:rFonts w:eastAsia="MS Mincho"/>
          <w:sz w:val="24"/>
          <w:szCs w:val="24"/>
          <w:lang w:eastAsia="ja-JP"/>
        </w:rPr>
        <w:t xml:space="preserve"> </w:t>
      </w:r>
    </w:p>
    <w:p w:rsidR="008C6334" w:rsidRPr="008C6334" w:rsidRDefault="008C6334" w:rsidP="008C6334">
      <w:pPr>
        <w:overflowPunct/>
        <w:autoSpaceDE/>
        <w:autoSpaceDN/>
        <w:adjustRightInd/>
        <w:jc w:val="both"/>
        <w:textAlignment w:val="auto"/>
        <w:rPr>
          <w:rFonts w:eastAsia="MS Mincho"/>
          <w:sz w:val="24"/>
          <w:szCs w:val="24"/>
          <w:lang w:eastAsia="ja-JP"/>
        </w:rPr>
      </w:pPr>
      <w:r w:rsidRPr="008C6334">
        <w:rPr>
          <w:rFonts w:eastAsia="MS Mincho"/>
          <w:sz w:val="24"/>
          <w:szCs w:val="24"/>
          <w:lang w:eastAsia="ja-JP"/>
        </w:rPr>
        <w:t xml:space="preserve">La violazione delle misure di prevenzione integra, anche a norma dell’articolo 8 del Codice di comportamento dei dipendenti </w:t>
      </w:r>
      <w:r>
        <w:rPr>
          <w:rFonts w:eastAsia="MS Mincho"/>
          <w:sz w:val="24"/>
          <w:szCs w:val="24"/>
          <w:lang w:eastAsia="ja-JP"/>
        </w:rPr>
        <w:t>pubblici (</w:t>
      </w:r>
      <w:r w:rsidRPr="008C6334">
        <w:rPr>
          <w:rFonts w:eastAsia="MS Mincho"/>
          <w:sz w:val="24"/>
          <w:szCs w:val="24"/>
          <w:lang w:eastAsia="ja-JP"/>
        </w:rPr>
        <w:t>decreto del presidente della repubblica 16 aprile 2013, n. 62 </w:t>
      </w:r>
      <w:r>
        <w:rPr>
          <w:rFonts w:eastAsia="MS Mincho"/>
          <w:sz w:val="24"/>
          <w:szCs w:val="24"/>
          <w:lang w:eastAsia="ja-JP"/>
        </w:rPr>
        <w:t>“</w:t>
      </w:r>
      <w:r w:rsidRPr="008C6334">
        <w:rPr>
          <w:rFonts w:eastAsia="MS Mincho"/>
          <w:i/>
          <w:sz w:val="24"/>
          <w:szCs w:val="24"/>
          <w:lang w:eastAsia="ja-JP"/>
        </w:rPr>
        <w:t>Regolamento recante codice di comportamento dei dipendenti pubblici, a norma dell'articolo 54 del decreto legislativo 30 marzo 2001, n. 165</w:t>
      </w:r>
      <w:r>
        <w:rPr>
          <w:rFonts w:eastAsia="MS Mincho"/>
          <w:i/>
          <w:sz w:val="24"/>
          <w:szCs w:val="24"/>
          <w:lang w:eastAsia="ja-JP"/>
        </w:rPr>
        <w:t>”</w:t>
      </w:r>
      <w:r>
        <w:rPr>
          <w:rFonts w:eastAsia="MS Mincho"/>
          <w:sz w:val="24"/>
          <w:szCs w:val="24"/>
          <w:lang w:eastAsia="ja-JP"/>
        </w:rPr>
        <w:t>)</w:t>
      </w:r>
      <w:r w:rsidRPr="008C6334">
        <w:rPr>
          <w:rFonts w:eastAsia="MS Mincho"/>
          <w:sz w:val="24"/>
          <w:szCs w:val="24"/>
          <w:lang w:eastAsia="ja-JP"/>
        </w:rPr>
        <w:t>,</w:t>
      </w:r>
      <w:r w:rsidR="000A2C78">
        <w:rPr>
          <w:rFonts w:eastAsia="MS Mincho"/>
          <w:sz w:val="24"/>
          <w:szCs w:val="24"/>
          <w:lang w:eastAsia="ja-JP"/>
        </w:rPr>
        <w:t xml:space="preserve"> </w:t>
      </w:r>
      <w:r w:rsidRPr="008C6334">
        <w:rPr>
          <w:rFonts w:eastAsia="MS Mincho"/>
          <w:sz w:val="24"/>
          <w:szCs w:val="24"/>
          <w:lang w:eastAsia="ja-JP"/>
        </w:rPr>
        <w:t>comportamenti contrari ai doveri d'ufficio ed è fonte di responsabilità disciplinare.</w:t>
      </w:r>
    </w:p>
    <w:p w:rsidR="008C6334" w:rsidRDefault="008C6334" w:rsidP="008C6334">
      <w:pPr>
        <w:overflowPunct/>
        <w:autoSpaceDE/>
        <w:autoSpaceDN/>
        <w:adjustRightInd/>
        <w:jc w:val="both"/>
        <w:textAlignment w:val="auto"/>
        <w:rPr>
          <w:rFonts w:eastAsia="MS Mincho"/>
          <w:sz w:val="24"/>
          <w:szCs w:val="24"/>
          <w:lang w:eastAsia="ja-JP"/>
        </w:rPr>
      </w:pPr>
      <w:r w:rsidRPr="008C6334">
        <w:rPr>
          <w:rFonts w:eastAsia="MS Mincho"/>
          <w:sz w:val="24"/>
          <w:szCs w:val="24"/>
          <w:lang w:eastAsia="ja-JP"/>
        </w:rPr>
        <w:tab/>
        <w:t xml:space="preserve">Il </w:t>
      </w:r>
      <w:r w:rsidR="00CA6494">
        <w:rPr>
          <w:rFonts w:eastAsia="MS Mincho"/>
          <w:sz w:val="24"/>
          <w:szCs w:val="24"/>
          <w:lang w:eastAsia="ja-JP"/>
        </w:rPr>
        <w:t xml:space="preserve">PTPCT </w:t>
      </w:r>
      <w:r w:rsidRPr="008C6334">
        <w:rPr>
          <w:rFonts w:eastAsia="MS Mincho"/>
          <w:sz w:val="24"/>
          <w:szCs w:val="24"/>
          <w:lang w:eastAsia="ja-JP"/>
        </w:rPr>
        <w:t>ha validità triennale ed è riferito al periodo 201</w:t>
      </w:r>
      <w:r w:rsidR="00027F15">
        <w:rPr>
          <w:rFonts w:eastAsia="MS Mincho"/>
          <w:sz w:val="24"/>
          <w:szCs w:val="24"/>
          <w:lang w:eastAsia="ja-JP"/>
        </w:rPr>
        <w:t>8</w:t>
      </w:r>
      <w:r w:rsidRPr="008C6334">
        <w:rPr>
          <w:rFonts w:eastAsia="MS Mincho"/>
          <w:sz w:val="24"/>
          <w:szCs w:val="24"/>
          <w:lang w:eastAsia="ja-JP"/>
        </w:rPr>
        <w:t xml:space="preserve"> – 20</w:t>
      </w:r>
      <w:r w:rsidR="00027F15">
        <w:rPr>
          <w:rFonts w:eastAsia="MS Mincho"/>
          <w:sz w:val="24"/>
          <w:szCs w:val="24"/>
          <w:lang w:eastAsia="ja-JP"/>
        </w:rPr>
        <w:t>20</w:t>
      </w:r>
      <w:r>
        <w:rPr>
          <w:rFonts w:eastAsia="MS Mincho"/>
          <w:sz w:val="24"/>
          <w:szCs w:val="24"/>
          <w:lang w:eastAsia="ja-JP"/>
        </w:rPr>
        <w:t xml:space="preserve">. </w:t>
      </w:r>
    </w:p>
    <w:p w:rsidR="00507ADF" w:rsidRDefault="00507ADF">
      <w:pPr>
        <w:overflowPunct/>
        <w:autoSpaceDE/>
        <w:autoSpaceDN/>
        <w:adjustRightInd/>
        <w:spacing w:after="200" w:line="276" w:lineRule="auto"/>
        <w:textAlignment w:val="auto"/>
        <w:rPr>
          <w:rFonts w:eastAsia="MS Mincho"/>
          <w:sz w:val="24"/>
          <w:szCs w:val="24"/>
          <w:lang w:eastAsia="ja-JP"/>
        </w:rPr>
      </w:pPr>
      <w:r>
        <w:rPr>
          <w:rFonts w:eastAsia="MS Mincho"/>
          <w:sz w:val="24"/>
          <w:szCs w:val="24"/>
          <w:lang w:eastAsia="ja-JP"/>
        </w:rPr>
        <w:br w:type="page"/>
      </w:r>
    </w:p>
    <w:p w:rsidR="008C6334" w:rsidRPr="008C6334" w:rsidRDefault="008C6334" w:rsidP="008C6334">
      <w:pPr>
        <w:overflowPunct/>
        <w:autoSpaceDE/>
        <w:autoSpaceDN/>
        <w:adjustRightInd/>
        <w:jc w:val="both"/>
        <w:textAlignment w:val="auto"/>
        <w:rPr>
          <w:rFonts w:eastAsia="MS Mincho"/>
          <w:sz w:val="24"/>
          <w:szCs w:val="24"/>
          <w:lang w:eastAsia="ja-JP"/>
        </w:rPr>
      </w:pPr>
    </w:p>
    <w:p w:rsidR="00FD074F" w:rsidRDefault="00FD074F" w:rsidP="008C6334">
      <w:pPr>
        <w:overflowPunct/>
        <w:autoSpaceDE/>
        <w:autoSpaceDN/>
        <w:adjustRightInd/>
        <w:ind w:firstLine="432"/>
        <w:jc w:val="both"/>
        <w:textAlignment w:val="auto"/>
        <w:rPr>
          <w:rFonts w:eastAsia="MS Mincho"/>
          <w:sz w:val="24"/>
          <w:szCs w:val="24"/>
          <w:lang w:eastAsia="ja-JP"/>
        </w:rPr>
      </w:pPr>
    </w:p>
    <w:p w:rsidR="008C6334" w:rsidRDefault="008C6334" w:rsidP="008C6334">
      <w:pPr>
        <w:overflowPunct/>
        <w:autoSpaceDE/>
        <w:autoSpaceDN/>
        <w:adjustRightInd/>
        <w:jc w:val="both"/>
        <w:textAlignment w:val="auto"/>
        <w:rPr>
          <w:rFonts w:asciiTheme="majorHAnsi" w:eastAsia="MS Mincho" w:hAnsiTheme="majorHAnsi" w:cstheme="majorBidi"/>
          <w:b/>
          <w:bCs/>
          <w:color w:val="4E67C8" w:themeColor="accent1"/>
          <w:sz w:val="26"/>
          <w:szCs w:val="26"/>
          <w:lang w:eastAsia="ja-JP"/>
        </w:rPr>
      </w:pPr>
      <w:r>
        <w:rPr>
          <w:rFonts w:asciiTheme="majorHAnsi" w:eastAsia="MS Mincho" w:hAnsiTheme="majorHAnsi" w:cstheme="majorBidi"/>
          <w:b/>
          <w:bCs/>
          <w:color w:val="4E67C8" w:themeColor="accent1"/>
          <w:sz w:val="26"/>
          <w:szCs w:val="26"/>
          <w:lang w:eastAsia="ja-JP"/>
        </w:rPr>
        <w:t xml:space="preserve">b) </w:t>
      </w:r>
      <w:r w:rsidRPr="008C6334">
        <w:rPr>
          <w:rFonts w:asciiTheme="majorHAnsi" w:eastAsia="MS Mincho" w:hAnsiTheme="majorHAnsi" w:cstheme="majorBidi"/>
          <w:b/>
          <w:bCs/>
          <w:color w:val="4E67C8" w:themeColor="accent1"/>
          <w:sz w:val="26"/>
          <w:szCs w:val="26"/>
          <w:lang w:eastAsia="ja-JP"/>
        </w:rPr>
        <w:t>Entrata in vigore, validità ed aggiornamenti</w:t>
      </w:r>
    </w:p>
    <w:p w:rsidR="00434700" w:rsidRPr="008C6334" w:rsidRDefault="00434700" w:rsidP="008C6334">
      <w:pPr>
        <w:overflowPunct/>
        <w:autoSpaceDE/>
        <w:autoSpaceDN/>
        <w:adjustRightInd/>
        <w:jc w:val="both"/>
        <w:textAlignment w:val="auto"/>
        <w:rPr>
          <w:rFonts w:asciiTheme="majorHAnsi" w:eastAsia="MS Mincho" w:hAnsiTheme="majorHAnsi" w:cstheme="majorBidi"/>
          <w:b/>
          <w:bCs/>
          <w:color w:val="4E67C8" w:themeColor="accent1"/>
          <w:sz w:val="26"/>
          <w:szCs w:val="26"/>
          <w:lang w:eastAsia="ja-JP"/>
        </w:rPr>
      </w:pPr>
    </w:p>
    <w:p w:rsidR="008C6334" w:rsidRDefault="008C6334" w:rsidP="008C6334">
      <w:pPr>
        <w:overflowPunct/>
        <w:autoSpaceDE/>
        <w:autoSpaceDN/>
        <w:adjustRightInd/>
        <w:ind w:firstLine="432"/>
        <w:jc w:val="both"/>
        <w:textAlignment w:val="auto"/>
        <w:rPr>
          <w:rFonts w:eastAsia="MS Mincho"/>
          <w:sz w:val="24"/>
          <w:szCs w:val="24"/>
          <w:lang w:eastAsia="ja-JP"/>
        </w:rPr>
      </w:pPr>
      <w:r w:rsidRPr="008C6334">
        <w:rPr>
          <w:rFonts w:eastAsia="MS Mincho"/>
          <w:sz w:val="24"/>
          <w:szCs w:val="24"/>
          <w:lang w:eastAsia="ja-JP"/>
        </w:rPr>
        <w:t>Il PTPC</w:t>
      </w:r>
      <w:r w:rsidR="00CE416E">
        <w:rPr>
          <w:rFonts w:eastAsia="MS Mincho"/>
          <w:sz w:val="24"/>
          <w:szCs w:val="24"/>
          <w:lang w:eastAsia="ja-JP"/>
        </w:rPr>
        <w:t>T</w:t>
      </w:r>
      <w:r w:rsidRPr="008C6334">
        <w:rPr>
          <w:rFonts w:eastAsia="MS Mincho"/>
          <w:sz w:val="24"/>
          <w:szCs w:val="24"/>
          <w:lang w:eastAsia="ja-JP"/>
        </w:rPr>
        <w:t>,</w:t>
      </w:r>
      <w:r>
        <w:rPr>
          <w:rFonts w:eastAsia="MS Mincho"/>
          <w:sz w:val="24"/>
          <w:szCs w:val="24"/>
          <w:lang w:eastAsia="ja-JP"/>
        </w:rPr>
        <w:t xml:space="preserve"> </w:t>
      </w:r>
      <w:r w:rsidRPr="008C6334">
        <w:rPr>
          <w:rFonts w:eastAsia="MS Mincho"/>
          <w:sz w:val="24"/>
          <w:szCs w:val="24"/>
          <w:lang w:eastAsia="ja-JP"/>
        </w:rPr>
        <w:t xml:space="preserve">entra in vigore successivamente all’approvazione da parte </w:t>
      </w:r>
      <w:r>
        <w:rPr>
          <w:rFonts w:eastAsia="MS Mincho"/>
          <w:sz w:val="24"/>
          <w:szCs w:val="24"/>
          <w:lang w:eastAsia="ja-JP"/>
        </w:rPr>
        <w:t>dell'</w:t>
      </w:r>
      <w:r w:rsidR="00FD074F">
        <w:rPr>
          <w:rFonts w:eastAsia="MS Mincho"/>
          <w:sz w:val="24"/>
          <w:szCs w:val="24"/>
          <w:lang w:eastAsia="ja-JP"/>
        </w:rPr>
        <w:t xml:space="preserve">Organo di indirizzo politico, </w:t>
      </w:r>
      <w:r w:rsidRPr="008C6334">
        <w:rPr>
          <w:rFonts w:eastAsia="MS Mincho"/>
          <w:sz w:val="24"/>
          <w:szCs w:val="24"/>
          <w:lang w:eastAsia="ja-JP"/>
        </w:rPr>
        <w:t>ha una validità</w:t>
      </w:r>
      <w:r w:rsidR="000A2C78">
        <w:rPr>
          <w:rFonts w:eastAsia="MS Mincho"/>
          <w:sz w:val="24"/>
          <w:szCs w:val="24"/>
          <w:lang w:eastAsia="ja-JP"/>
        </w:rPr>
        <w:t xml:space="preserve"> </w:t>
      </w:r>
      <w:r w:rsidRPr="008C6334">
        <w:rPr>
          <w:rFonts w:eastAsia="MS Mincho"/>
          <w:sz w:val="24"/>
          <w:szCs w:val="24"/>
          <w:lang w:eastAsia="ja-JP"/>
        </w:rPr>
        <w:t>triennale e sarà aggiornato annualmente entro il 31 gennaio di ciascun anno,</w:t>
      </w:r>
      <w:r w:rsidR="00FD074F">
        <w:rPr>
          <w:rFonts w:eastAsia="MS Mincho"/>
          <w:sz w:val="24"/>
          <w:szCs w:val="24"/>
          <w:lang w:eastAsia="ja-JP"/>
        </w:rPr>
        <w:t xml:space="preserve"> </w:t>
      </w:r>
      <w:r w:rsidRPr="008C6334">
        <w:rPr>
          <w:rFonts w:eastAsia="MS Mincho"/>
          <w:sz w:val="24"/>
          <w:szCs w:val="24"/>
          <w:lang w:eastAsia="ja-JP"/>
        </w:rPr>
        <w:t>in ottemperanza di quanto previsto dall'art. 1, comma 8, della legge</w:t>
      </w:r>
      <w:r w:rsidR="00FD074F">
        <w:rPr>
          <w:rFonts w:eastAsia="MS Mincho"/>
          <w:sz w:val="24"/>
          <w:szCs w:val="24"/>
          <w:lang w:eastAsia="ja-JP"/>
        </w:rPr>
        <w:t xml:space="preserve"> </w:t>
      </w:r>
      <w:r w:rsidRPr="008C6334">
        <w:rPr>
          <w:rFonts w:eastAsia="MS Mincho"/>
          <w:sz w:val="24"/>
          <w:szCs w:val="24"/>
          <w:lang w:eastAsia="ja-JP"/>
        </w:rPr>
        <w:t xml:space="preserve">n. 190/2012. </w:t>
      </w:r>
    </w:p>
    <w:p w:rsidR="00FD074F" w:rsidRPr="00FD074F" w:rsidRDefault="008C6334" w:rsidP="00D33281">
      <w:pPr>
        <w:overflowPunct/>
        <w:autoSpaceDE/>
        <w:autoSpaceDN/>
        <w:adjustRightInd/>
        <w:ind w:firstLine="432"/>
        <w:jc w:val="both"/>
        <w:textAlignment w:val="auto"/>
        <w:rPr>
          <w:rFonts w:eastAsia="MS Mincho"/>
          <w:sz w:val="24"/>
          <w:szCs w:val="24"/>
          <w:lang w:eastAsia="ja-JP"/>
        </w:rPr>
      </w:pPr>
      <w:r w:rsidRPr="008C6334">
        <w:rPr>
          <w:rFonts w:eastAsia="MS Mincho"/>
          <w:sz w:val="24"/>
          <w:szCs w:val="24"/>
          <w:lang w:eastAsia="ja-JP"/>
        </w:rPr>
        <w:t>Come previsto dal dell'art.</w:t>
      </w:r>
      <w:r w:rsidR="00FD074F">
        <w:rPr>
          <w:rFonts w:eastAsia="MS Mincho"/>
          <w:sz w:val="24"/>
          <w:szCs w:val="24"/>
          <w:lang w:eastAsia="ja-JP"/>
        </w:rPr>
        <w:t xml:space="preserve"> </w:t>
      </w:r>
      <w:r w:rsidRPr="008C6334">
        <w:rPr>
          <w:rFonts w:eastAsia="MS Mincho"/>
          <w:sz w:val="24"/>
          <w:szCs w:val="24"/>
          <w:lang w:eastAsia="ja-JP"/>
        </w:rPr>
        <w:t>1</w:t>
      </w:r>
      <w:r w:rsidR="00FD074F">
        <w:rPr>
          <w:rFonts w:eastAsia="MS Mincho"/>
          <w:sz w:val="24"/>
          <w:szCs w:val="24"/>
          <w:lang w:eastAsia="ja-JP"/>
        </w:rPr>
        <w:t xml:space="preserve">, </w:t>
      </w:r>
      <w:r w:rsidRPr="008C6334">
        <w:rPr>
          <w:rFonts w:eastAsia="MS Mincho"/>
          <w:sz w:val="24"/>
          <w:szCs w:val="24"/>
          <w:lang w:eastAsia="ja-JP"/>
        </w:rPr>
        <w:t>comma 10</w:t>
      </w:r>
      <w:r w:rsidR="00FD074F">
        <w:rPr>
          <w:rFonts w:eastAsia="MS Mincho"/>
          <w:sz w:val="24"/>
          <w:szCs w:val="24"/>
          <w:lang w:eastAsia="ja-JP"/>
        </w:rPr>
        <w:t xml:space="preserve">, </w:t>
      </w:r>
      <w:r w:rsidRPr="008C6334">
        <w:rPr>
          <w:rFonts w:eastAsia="MS Mincho"/>
          <w:sz w:val="24"/>
          <w:szCs w:val="24"/>
          <w:lang w:eastAsia="ja-JP"/>
        </w:rPr>
        <w:t>della legge</w:t>
      </w:r>
      <w:r w:rsidR="00FD074F">
        <w:rPr>
          <w:rFonts w:eastAsia="MS Mincho"/>
          <w:sz w:val="24"/>
          <w:szCs w:val="24"/>
          <w:lang w:eastAsia="ja-JP"/>
        </w:rPr>
        <w:t xml:space="preserve"> </w:t>
      </w:r>
      <w:r w:rsidRPr="008C6334">
        <w:rPr>
          <w:rFonts w:eastAsia="MS Mincho"/>
          <w:sz w:val="24"/>
          <w:szCs w:val="24"/>
          <w:lang w:eastAsia="ja-JP"/>
        </w:rPr>
        <w:t>n. 190/2012</w:t>
      </w:r>
      <w:r w:rsidR="00FD074F">
        <w:rPr>
          <w:rFonts w:eastAsia="MS Mincho"/>
          <w:sz w:val="24"/>
          <w:szCs w:val="24"/>
          <w:lang w:eastAsia="ja-JP"/>
        </w:rPr>
        <w:t xml:space="preserve"> </w:t>
      </w:r>
      <w:r w:rsidRPr="008C6334">
        <w:rPr>
          <w:rFonts w:eastAsia="MS Mincho"/>
          <w:sz w:val="24"/>
          <w:szCs w:val="24"/>
          <w:lang w:eastAsia="ja-JP"/>
        </w:rPr>
        <w:t xml:space="preserve">, il </w:t>
      </w:r>
      <w:r w:rsidR="00CE416E">
        <w:rPr>
          <w:rFonts w:eastAsia="MS Mincho"/>
          <w:sz w:val="24"/>
          <w:szCs w:val="24"/>
          <w:lang w:eastAsia="ja-JP"/>
        </w:rPr>
        <w:t xml:space="preserve">RPCT </w:t>
      </w:r>
      <w:r w:rsidRPr="008C6334">
        <w:rPr>
          <w:rFonts w:eastAsia="MS Mincho"/>
          <w:sz w:val="24"/>
          <w:szCs w:val="24"/>
          <w:lang w:eastAsia="ja-JP"/>
        </w:rPr>
        <w:t>provvederà, inoltre, a</w:t>
      </w:r>
      <w:r w:rsidR="00FD074F">
        <w:rPr>
          <w:rFonts w:eastAsia="MS Mincho"/>
          <w:sz w:val="24"/>
          <w:szCs w:val="24"/>
          <w:lang w:eastAsia="ja-JP"/>
        </w:rPr>
        <w:t xml:space="preserve"> </w:t>
      </w:r>
      <w:r w:rsidRPr="008C6334">
        <w:rPr>
          <w:rFonts w:eastAsia="MS Mincho"/>
          <w:sz w:val="24"/>
          <w:szCs w:val="24"/>
          <w:lang w:eastAsia="ja-JP"/>
        </w:rPr>
        <w:t xml:space="preserve">proporre all'Organo </w:t>
      </w:r>
      <w:r w:rsidR="00FD074F">
        <w:rPr>
          <w:rFonts w:eastAsia="MS Mincho"/>
          <w:sz w:val="24"/>
          <w:szCs w:val="24"/>
          <w:lang w:eastAsia="ja-JP"/>
        </w:rPr>
        <w:t xml:space="preserve">di indirizzo politico </w:t>
      </w:r>
      <w:r w:rsidRPr="008C6334">
        <w:rPr>
          <w:rFonts w:eastAsia="MS Mincho"/>
          <w:sz w:val="24"/>
          <w:szCs w:val="24"/>
          <w:lang w:eastAsia="ja-JP"/>
        </w:rPr>
        <w:t>la modifica del Piano ogniqualvolta siano accertat</w:t>
      </w:r>
      <w:r w:rsidR="00FD074F">
        <w:rPr>
          <w:rFonts w:eastAsia="MS Mincho"/>
          <w:sz w:val="24"/>
          <w:szCs w:val="24"/>
          <w:lang w:eastAsia="ja-JP"/>
        </w:rPr>
        <w:t xml:space="preserve">e </w:t>
      </w:r>
      <w:r w:rsidR="00FD074F" w:rsidRPr="00FD074F">
        <w:rPr>
          <w:rFonts w:eastAsia="MS Mincho"/>
          <w:sz w:val="24"/>
          <w:szCs w:val="24"/>
          <w:lang w:eastAsia="ja-JP"/>
        </w:rPr>
        <w:t>significative violazioni delle prescrizioni in esso contenute</w:t>
      </w:r>
      <w:r w:rsidR="00E347EC">
        <w:rPr>
          <w:rFonts w:eastAsia="MS Mincho"/>
          <w:sz w:val="24"/>
          <w:szCs w:val="24"/>
          <w:lang w:eastAsia="ja-JP"/>
        </w:rPr>
        <w:t xml:space="preserve"> ovvero </w:t>
      </w:r>
      <w:r w:rsidR="00FD074F" w:rsidRPr="00FD074F">
        <w:rPr>
          <w:rFonts w:eastAsia="MS Mincho"/>
          <w:sz w:val="24"/>
          <w:szCs w:val="24"/>
          <w:lang w:eastAsia="ja-JP"/>
        </w:rPr>
        <w:t>qualora ritenga che delle circostanze esterne o interne all'ente</w:t>
      </w:r>
      <w:r w:rsidR="000A2C78">
        <w:rPr>
          <w:rFonts w:eastAsia="MS Mincho"/>
          <w:sz w:val="24"/>
          <w:szCs w:val="24"/>
          <w:lang w:eastAsia="ja-JP"/>
        </w:rPr>
        <w:t xml:space="preserve"> </w:t>
      </w:r>
      <w:r w:rsidR="00FD074F" w:rsidRPr="00FD074F">
        <w:rPr>
          <w:rFonts w:eastAsia="MS Mincho"/>
          <w:sz w:val="24"/>
          <w:szCs w:val="24"/>
          <w:lang w:eastAsia="ja-JP"/>
        </w:rPr>
        <w:t xml:space="preserve">possano ridurre l'idoneità del Piano a prevenire il rischio di corruzione o limitarne la sua efficace attuazione. </w:t>
      </w:r>
    </w:p>
    <w:p w:rsidR="008C6334" w:rsidRPr="008C6334" w:rsidRDefault="008C6334" w:rsidP="008C6334">
      <w:pPr>
        <w:overflowPunct/>
        <w:autoSpaceDE/>
        <w:autoSpaceDN/>
        <w:adjustRightInd/>
        <w:ind w:firstLine="432"/>
        <w:jc w:val="both"/>
        <w:textAlignment w:val="auto"/>
        <w:rPr>
          <w:rFonts w:eastAsia="MS Mincho"/>
          <w:sz w:val="24"/>
          <w:szCs w:val="24"/>
          <w:lang w:eastAsia="ja-JP"/>
        </w:rPr>
      </w:pPr>
    </w:p>
    <w:p w:rsidR="00FD074F" w:rsidRDefault="00FD074F" w:rsidP="00FD074F">
      <w:pPr>
        <w:pStyle w:val="Titolo2"/>
        <w:rPr>
          <w:rFonts w:eastAsia="MS Mincho"/>
          <w:lang w:eastAsia="ja-JP"/>
        </w:rPr>
      </w:pPr>
      <w:bookmarkStart w:id="17" w:name="_Toc504741924"/>
      <w:r w:rsidRPr="00FD074F">
        <w:rPr>
          <w:rFonts w:eastAsia="MS Mincho"/>
          <w:lang w:eastAsia="ja-JP"/>
        </w:rPr>
        <w:t>Obiettivi</w:t>
      </w:r>
      <w:bookmarkEnd w:id="17"/>
    </w:p>
    <w:p w:rsidR="00531EF0" w:rsidRPr="00531EF0" w:rsidRDefault="00531EF0" w:rsidP="00531EF0">
      <w:pPr>
        <w:rPr>
          <w:rFonts w:eastAsia="MS Mincho"/>
          <w:lang w:eastAsia="ja-JP"/>
        </w:rPr>
      </w:pPr>
    </w:p>
    <w:p w:rsidR="00FD074F" w:rsidRDefault="00FD074F" w:rsidP="00FD074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L’attuazione del </w:t>
      </w:r>
      <w:r w:rsidR="00CA6494">
        <w:rPr>
          <w:rFonts w:eastAsia="MS Mincho"/>
          <w:sz w:val="24"/>
          <w:szCs w:val="24"/>
          <w:lang w:eastAsia="ja-JP"/>
        </w:rPr>
        <w:t xml:space="preserve">PTPCT </w:t>
      </w:r>
      <w:r w:rsidRPr="00FD074F">
        <w:rPr>
          <w:rFonts w:eastAsia="MS Mincho"/>
          <w:sz w:val="24"/>
          <w:szCs w:val="24"/>
          <w:lang w:eastAsia="ja-JP"/>
        </w:rPr>
        <w:t xml:space="preserve">risponde all’obiettivo di rafforzare i principi di legalità, di correttezza e di trasparenza nella gestione delle attività svolte. </w:t>
      </w:r>
    </w:p>
    <w:p w:rsidR="00FD074F" w:rsidRPr="00FD074F" w:rsidRDefault="00FD074F" w:rsidP="00FD074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Il piano </w:t>
      </w:r>
      <w:r>
        <w:rPr>
          <w:rFonts w:eastAsia="MS Mincho"/>
          <w:sz w:val="24"/>
          <w:szCs w:val="24"/>
          <w:lang w:eastAsia="ja-JP"/>
        </w:rPr>
        <w:t xml:space="preserve">nel definire </w:t>
      </w:r>
      <w:r w:rsidRPr="00FD074F">
        <w:rPr>
          <w:rFonts w:eastAsia="MS Mincho"/>
          <w:sz w:val="24"/>
          <w:szCs w:val="24"/>
          <w:lang w:eastAsia="ja-JP"/>
        </w:rPr>
        <w:t xml:space="preserve">gli adempimenti e le relative modalità di svolgimento </w:t>
      </w:r>
      <w:r w:rsidR="001208F6">
        <w:rPr>
          <w:rFonts w:eastAsia="MS Mincho"/>
          <w:sz w:val="24"/>
          <w:szCs w:val="24"/>
          <w:lang w:eastAsia="ja-JP"/>
        </w:rPr>
        <w:t>atte ad assicurare alle istituzioni scolastiche l</w:t>
      </w:r>
      <w:r w:rsidRPr="00FD074F">
        <w:rPr>
          <w:rFonts w:eastAsia="MS Mincho"/>
          <w:sz w:val="24"/>
          <w:szCs w:val="24"/>
          <w:lang w:eastAsia="ja-JP"/>
        </w:rPr>
        <w:t xml:space="preserve">’applicazione puntuale delle vigenti disposizioni normative in materia di contrasto alla corruzione e dell’illegalità nella pubblica amministrazione </w:t>
      </w:r>
      <w:r w:rsidR="001208F6">
        <w:rPr>
          <w:rFonts w:eastAsia="MS Mincho"/>
          <w:sz w:val="24"/>
          <w:szCs w:val="24"/>
          <w:lang w:eastAsia="ja-JP"/>
        </w:rPr>
        <w:t xml:space="preserve">ha la </w:t>
      </w:r>
      <w:r w:rsidRPr="00FD074F">
        <w:rPr>
          <w:rFonts w:eastAsia="MS Mincho"/>
          <w:sz w:val="24"/>
          <w:szCs w:val="24"/>
          <w:lang w:eastAsia="ja-JP"/>
        </w:rPr>
        <w:t>finalità di:</w:t>
      </w:r>
    </w:p>
    <w:p w:rsidR="00FD074F" w:rsidRPr="00FD074F" w:rsidRDefault="00FD074F" w:rsidP="00D130FB">
      <w:pPr>
        <w:numPr>
          <w:ilvl w:val="0"/>
          <w:numId w:val="8"/>
        </w:num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ridurre le opportunità che si manifestino casi di corruzione;</w:t>
      </w:r>
    </w:p>
    <w:p w:rsidR="001208F6" w:rsidRDefault="00FD074F" w:rsidP="00D130FB">
      <w:pPr>
        <w:numPr>
          <w:ilvl w:val="0"/>
          <w:numId w:val="8"/>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aumentare la capacità del</w:t>
      </w:r>
      <w:r w:rsidR="001208F6">
        <w:rPr>
          <w:rFonts w:eastAsia="MS Mincho"/>
          <w:sz w:val="24"/>
          <w:szCs w:val="24"/>
          <w:lang w:eastAsia="ja-JP"/>
        </w:rPr>
        <w:t>le istituzioni scolastiche stesse</w:t>
      </w:r>
      <w:r w:rsidRPr="001208F6">
        <w:rPr>
          <w:rFonts w:eastAsia="MS Mincho"/>
          <w:sz w:val="24"/>
          <w:szCs w:val="24"/>
          <w:lang w:eastAsia="ja-JP"/>
        </w:rPr>
        <w:t xml:space="preserve"> di far emergere eventuali casi di corruzione;</w:t>
      </w:r>
    </w:p>
    <w:p w:rsidR="00FD074F" w:rsidRPr="001208F6" w:rsidRDefault="00FD074F" w:rsidP="00D130FB">
      <w:pPr>
        <w:numPr>
          <w:ilvl w:val="0"/>
          <w:numId w:val="8"/>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creare un contesto sfavorevole alla corruzione.</w:t>
      </w:r>
    </w:p>
    <w:p w:rsidR="00FD074F" w:rsidRPr="00FD074F" w:rsidRDefault="001208F6" w:rsidP="00FD074F">
      <w:pPr>
        <w:overflowPunct/>
        <w:autoSpaceDE/>
        <w:autoSpaceDN/>
        <w:adjustRightInd/>
        <w:jc w:val="both"/>
        <w:textAlignment w:val="auto"/>
        <w:rPr>
          <w:rFonts w:eastAsia="MS Mincho"/>
          <w:sz w:val="24"/>
          <w:szCs w:val="24"/>
          <w:lang w:eastAsia="ja-JP"/>
        </w:rPr>
      </w:pPr>
      <w:r>
        <w:rPr>
          <w:rFonts w:eastAsia="MS Mincho"/>
          <w:sz w:val="24"/>
          <w:szCs w:val="24"/>
          <w:lang w:eastAsia="ja-JP"/>
        </w:rPr>
        <w:t xml:space="preserve">A tal fine l’individuazione e lo sviluppo </w:t>
      </w:r>
      <w:r w:rsidR="00FD074F" w:rsidRPr="00FD074F">
        <w:rPr>
          <w:rFonts w:eastAsia="MS Mincho"/>
          <w:sz w:val="24"/>
          <w:szCs w:val="24"/>
          <w:lang w:eastAsia="ja-JP"/>
        </w:rPr>
        <w:t>di un complesso di misure aventi lo scopo di prevenire il rischio di corruzione costituisce il mezzo per favorire l'applicazione dei suddetti principi, promuovere il corretto funzionamento dell</w:t>
      </w:r>
      <w:r>
        <w:rPr>
          <w:rFonts w:eastAsia="MS Mincho"/>
          <w:sz w:val="24"/>
          <w:szCs w:val="24"/>
          <w:lang w:eastAsia="ja-JP"/>
        </w:rPr>
        <w:t xml:space="preserve">e scuole e </w:t>
      </w:r>
      <w:r w:rsidR="00FD074F" w:rsidRPr="00FD074F">
        <w:rPr>
          <w:rFonts w:eastAsia="MS Mincho"/>
          <w:sz w:val="24"/>
          <w:szCs w:val="24"/>
          <w:lang w:eastAsia="ja-JP"/>
        </w:rPr>
        <w:t>tutelare la reputazione e la credibilità</w:t>
      </w:r>
      <w:r>
        <w:rPr>
          <w:rFonts w:eastAsia="MS Mincho"/>
          <w:sz w:val="24"/>
          <w:szCs w:val="24"/>
          <w:lang w:eastAsia="ja-JP"/>
        </w:rPr>
        <w:t xml:space="preserve"> </w:t>
      </w:r>
      <w:r w:rsidR="00FD074F" w:rsidRPr="00FD074F">
        <w:rPr>
          <w:rFonts w:eastAsia="MS Mincho"/>
          <w:sz w:val="24"/>
          <w:szCs w:val="24"/>
          <w:lang w:eastAsia="ja-JP"/>
        </w:rPr>
        <w:t>dell</w:t>
      </w:r>
      <w:r>
        <w:rPr>
          <w:rFonts w:eastAsia="MS Mincho"/>
          <w:sz w:val="24"/>
          <w:szCs w:val="24"/>
          <w:lang w:eastAsia="ja-JP"/>
        </w:rPr>
        <w:t xml:space="preserve">a loro azione sul territorio nei confronti dei </w:t>
      </w:r>
      <w:r w:rsidR="00FD074F" w:rsidRPr="00FD074F">
        <w:rPr>
          <w:rFonts w:eastAsia="MS Mincho"/>
          <w:sz w:val="24"/>
          <w:szCs w:val="24"/>
          <w:lang w:eastAsia="ja-JP"/>
        </w:rPr>
        <w:t xml:space="preserve">molteplici </w:t>
      </w:r>
      <w:r>
        <w:rPr>
          <w:rFonts w:eastAsia="MS Mincho"/>
          <w:sz w:val="24"/>
          <w:szCs w:val="24"/>
          <w:lang w:eastAsia="ja-JP"/>
        </w:rPr>
        <w:t>portatori di interessi.</w:t>
      </w:r>
    </w:p>
    <w:p w:rsidR="00FD074F" w:rsidRPr="00FD074F" w:rsidRDefault="00FD074F" w:rsidP="00FD074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Il rispetto delle disposizioni contenute nel </w:t>
      </w:r>
      <w:r w:rsidR="00CA6494">
        <w:rPr>
          <w:rFonts w:eastAsia="MS Mincho"/>
          <w:sz w:val="24"/>
          <w:szCs w:val="24"/>
          <w:lang w:eastAsia="ja-JP"/>
        </w:rPr>
        <w:t xml:space="preserve">PTPCT </w:t>
      </w:r>
      <w:r w:rsidRPr="00FD074F">
        <w:rPr>
          <w:rFonts w:eastAsia="MS Mincho"/>
          <w:sz w:val="24"/>
          <w:szCs w:val="24"/>
          <w:lang w:eastAsia="ja-JP"/>
        </w:rPr>
        <w:t xml:space="preserve">da parte dei soggetti destinatari </w:t>
      </w:r>
      <w:r w:rsidR="001208F6">
        <w:rPr>
          <w:rFonts w:eastAsia="MS Mincho"/>
          <w:sz w:val="24"/>
          <w:szCs w:val="24"/>
          <w:lang w:eastAsia="ja-JP"/>
        </w:rPr>
        <w:t xml:space="preserve">sopra </w:t>
      </w:r>
      <w:r w:rsidRPr="00FD074F">
        <w:rPr>
          <w:rFonts w:eastAsia="MS Mincho"/>
          <w:sz w:val="24"/>
          <w:szCs w:val="24"/>
          <w:lang w:eastAsia="ja-JP"/>
        </w:rPr>
        <w:t>elencati intende favorire l'attuazione di comportamenti individuali ispirati all’etica della responsabilità ed in linea con le diverse disposizioni di legge ed i principi di corretta amministrazione.</w:t>
      </w:r>
    </w:p>
    <w:p w:rsidR="00FD074F" w:rsidRPr="00FD074F" w:rsidRDefault="00FD074F" w:rsidP="00FD074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Inoltre, il </w:t>
      </w:r>
      <w:r w:rsidR="00CA6494">
        <w:rPr>
          <w:rFonts w:eastAsia="MS Mincho"/>
          <w:sz w:val="24"/>
          <w:szCs w:val="24"/>
          <w:lang w:eastAsia="ja-JP"/>
        </w:rPr>
        <w:t xml:space="preserve">PTPCT </w:t>
      </w:r>
      <w:r w:rsidRPr="00FD074F">
        <w:rPr>
          <w:rFonts w:eastAsia="MS Mincho"/>
          <w:sz w:val="24"/>
          <w:szCs w:val="24"/>
          <w:lang w:eastAsia="ja-JP"/>
        </w:rPr>
        <w:t xml:space="preserve">è finalizzato anche a: </w:t>
      </w:r>
    </w:p>
    <w:p w:rsidR="00FD074F" w:rsidRPr="001208F6" w:rsidRDefault="00FD074F" w:rsidP="001208F6">
      <w:pPr>
        <w:pStyle w:val="Paragrafoelenco"/>
        <w:overflowPunct/>
        <w:autoSpaceDE/>
        <w:autoSpaceDN/>
        <w:adjustRightInd/>
        <w:jc w:val="both"/>
        <w:textAlignment w:val="auto"/>
        <w:rPr>
          <w:rFonts w:eastAsia="MS Mincho"/>
          <w:sz w:val="24"/>
          <w:szCs w:val="24"/>
          <w:lang w:eastAsia="ja-JP"/>
        </w:rPr>
      </w:pPr>
    </w:p>
    <w:p w:rsidR="00FD074F" w:rsidRPr="001208F6" w:rsidRDefault="00CE416E" w:rsidP="00D130FB">
      <w:pPr>
        <w:pStyle w:val="Paragrafoelenco"/>
        <w:numPr>
          <w:ilvl w:val="0"/>
          <w:numId w:val="9"/>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 xml:space="preserve">determinare </w:t>
      </w:r>
      <w:r w:rsidR="00FD074F" w:rsidRPr="001208F6">
        <w:rPr>
          <w:rFonts w:eastAsia="MS Mincho"/>
          <w:sz w:val="24"/>
          <w:szCs w:val="24"/>
          <w:lang w:eastAsia="ja-JP"/>
        </w:rPr>
        <w:t xml:space="preserve">una piena consapevolezza che il manifestarsi di fenomeni di corruzione espone </w:t>
      </w:r>
      <w:r w:rsidR="001208F6" w:rsidRPr="001208F6">
        <w:rPr>
          <w:rFonts w:eastAsia="MS Mincho"/>
          <w:sz w:val="24"/>
          <w:szCs w:val="24"/>
          <w:lang w:eastAsia="ja-JP"/>
        </w:rPr>
        <w:t xml:space="preserve">il settore scuola </w:t>
      </w:r>
      <w:r w:rsidR="00FD074F" w:rsidRPr="001208F6">
        <w:rPr>
          <w:rFonts w:eastAsia="MS Mincho"/>
          <w:sz w:val="24"/>
          <w:szCs w:val="24"/>
          <w:lang w:eastAsia="ja-JP"/>
        </w:rPr>
        <w:t>a gravi</w:t>
      </w:r>
      <w:r w:rsidR="001208F6" w:rsidRPr="001208F6">
        <w:rPr>
          <w:rFonts w:eastAsia="MS Mincho"/>
          <w:sz w:val="24"/>
          <w:szCs w:val="24"/>
          <w:lang w:eastAsia="ja-JP"/>
        </w:rPr>
        <w:t xml:space="preserve"> </w:t>
      </w:r>
      <w:r w:rsidR="00FD074F" w:rsidRPr="001208F6">
        <w:rPr>
          <w:rFonts w:eastAsia="MS Mincho"/>
          <w:sz w:val="24"/>
          <w:szCs w:val="24"/>
          <w:lang w:eastAsia="ja-JP"/>
        </w:rPr>
        <w:t>rischi</w:t>
      </w:r>
      <w:r w:rsidR="001208F6" w:rsidRPr="001208F6">
        <w:rPr>
          <w:rFonts w:eastAsia="MS Mincho"/>
          <w:sz w:val="24"/>
          <w:szCs w:val="24"/>
          <w:lang w:eastAsia="ja-JP"/>
        </w:rPr>
        <w:t xml:space="preserve"> </w:t>
      </w:r>
      <w:r w:rsidR="00FD074F" w:rsidRPr="001208F6">
        <w:rPr>
          <w:rFonts w:eastAsia="MS Mincho"/>
          <w:sz w:val="24"/>
          <w:szCs w:val="24"/>
          <w:lang w:eastAsia="ja-JP"/>
        </w:rPr>
        <w:t>soprattutto sul piano dell’immagine,</w:t>
      </w:r>
      <w:r w:rsidR="000A2C78">
        <w:rPr>
          <w:rFonts w:eastAsia="MS Mincho"/>
          <w:sz w:val="24"/>
          <w:szCs w:val="24"/>
          <w:lang w:eastAsia="ja-JP"/>
        </w:rPr>
        <w:t xml:space="preserve"> </w:t>
      </w:r>
      <w:r w:rsidR="00FD074F" w:rsidRPr="001208F6">
        <w:rPr>
          <w:rFonts w:eastAsia="MS Mincho"/>
          <w:sz w:val="24"/>
          <w:szCs w:val="24"/>
          <w:lang w:eastAsia="ja-JP"/>
        </w:rPr>
        <w:t>e</w:t>
      </w:r>
      <w:r w:rsidR="000A2C78">
        <w:rPr>
          <w:rFonts w:eastAsia="MS Mincho"/>
          <w:sz w:val="24"/>
          <w:szCs w:val="24"/>
          <w:lang w:eastAsia="ja-JP"/>
        </w:rPr>
        <w:t xml:space="preserve"> </w:t>
      </w:r>
      <w:r w:rsidR="00FD074F" w:rsidRPr="001208F6">
        <w:rPr>
          <w:rFonts w:eastAsia="MS Mincho"/>
          <w:sz w:val="24"/>
          <w:szCs w:val="24"/>
          <w:lang w:eastAsia="ja-JP"/>
        </w:rPr>
        <w:t>può produrre</w:t>
      </w:r>
      <w:r w:rsidR="000A2C78">
        <w:rPr>
          <w:rFonts w:eastAsia="MS Mincho"/>
          <w:sz w:val="24"/>
          <w:szCs w:val="24"/>
          <w:lang w:eastAsia="ja-JP"/>
        </w:rPr>
        <w:t xml:space="preserve"> </w:t>
      </w:r>
      <w:r w:rsidR="00FD074F" w:rsidRPr="001208F6">
        <w:rPr>
          <w:rFonts w:eastAsia="MS Mincho"/>
          <w:sz w:val="24"/>
          <w:szCs w:val="24"/>
          <w:lang w:eastAsia="ja-JP"/>
        </w:rPr>
        <w:t>delle conseguenze sul piano penale a carico del soggetto che commette la violazione;</w:t>
      </w:r>
    </w:p>
    <w:p w:rsidR="00FD074F" w:rsidRPr="001208F6" w:rsidRDefault="00FD074F" w:rsidP="00D130FB">
      <w:pPr>
        <w:pStyle w:val="Paragrafoelenco"/>
        <w:numPr>
          <w:ilvl w:val="0"/>
          <w:numId w:val="9"/>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sensibilizzare tutti i soggetti destinatari</w:t>
      </w:r>
      <w:r w:rsidR="000A2C78">
        <w:rPr>
          <w:rFonts w:eastAsia="MS Mincho"/>
          <w:sz w:val="24"/>
          <w:szCs w:val="24"/>
          <w:lang w:eastAsia="ja-JP"/>
        </w:rPr>
        <w:t xml:space="preserve"> </w:t>
      </w:r>
      <w:r w:rsidRPr="001208F6">
        <w:rPr>
          <w:rFonts w:eastAsia="MS Mincho"/>
          <w:sz w:val="24"/>
          <w:szCs w:val="24"/>
          <w:lang w:eastAsia="ja-JP"/>
        </w:rPr>
        <w:t>ad impegnarsi attivamente e costantemente nell'attuare le misure di contenimento del rischio previste nel</w:t>
      </w:r>
      <w:r w:rsidR="001208F6" w:rsidRPr="001208F6">
        <w:rPr>
          <w:rFonts w:eastAsia="MS Mincho"/>
          <w:sz w:val="24"/>
          <w:szCs w:val="24"/>
          <w:lang w:eastAsia="ja-JP"/>
        </w:rPr>
        <w:t xml:space="preserve"> </w:t>
      </w:r>
      <w:r w:rsidRPr="001208F6">
        <w:rPr>
          <w:rFonts w:eastAsia="MS Mincho"/>
          <w:sz w:val="24"/>
          <w:szCs w:val="24"/>
          <w:lang w:eastAsia="ja-JP"/>
        </w:rPr>
        <w:t xml:space="preserve">documento </w:t>
      </w:r>
    </w:p>
    <w:p w:rsidR="00FD074F" w:rsidRDefault="00FD074F" w:rsidP="00D130FB">
      <w:pPr>
        <w:pStyle w:val="Paragrafoelenco"/>
        <w:numPr>
          <w:ilvl w:val="0"/>
          <w:numId w:val="9"/>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 xml:space="preserve">assicurare la correttezza dei rapporti </w:t>
      </w:r>
      <w:r w:rsidR="001208F6" w:rsidRPr="001208F6">
        <w:rPr>
          <w:rFonts w:eastAsia="MS Mincho"/>
          <w:sz w:val="24"/>
          <w:szCs w:val="24"/>
          <w:lang w:eastAsia="ja-JP"/>
        </w:rPr>
        <w:t xml:space="preserve">tra le istituzioni scolastiche e </w:t>
      </w:r>
      <w:r w:rsidRPr="001208F6">
        <w:rPr>
          <w:rFonts w:eastAsia="MS Mincho"/>
          <w:sz w:val="24"/>
          <w:szCs w:val="24"/>
          <w:lang w:eastAsia="ja-JP"/>
        </w:rPr>
        <w:t>i soggetti che con la stessa intrattengono relazioni di qualsiasi genere, anche verificando eventuali situazioni che potrebbero dar</w:t>
      </w:r>
      <w:r w:rsidR="001208F6" w:rsidRPr="001208F6">
        <w:rPr>
          <w:rFonts w:eastAsia="MS Mincho"/>
          <w:sz w:val="24"/>
          <w:szCs w:val="24"/>
          <w:lang w:eastAsia="ja-JP"/>
        </w:rPr>
        <w:t xml:space="preserve"> </w:t>
      </w:r>
      <w:r w:rsidRPr="001208F6">
        <w:rPr>
          <w:rFonts w:eastAsia="MS Mincho"/>
          <w:sz w:val="24"/>
          <w:szCs w:val="24"/>
          <w:lang w:eastAsia="ja-JP"/>
        </w:rPr>
        <w:t>luogo al manifestarsi di situazioni di conflitto</w:t>
      </w:r>
      <w:r w:rsidR="001208F6" w:rsidRPr="001208F6">
        <w:rPr>
          <w:rFonts w:eastAsia="MS Mincho"/>
          <w:sz w:val="24"/>
          <w:szCs w:val="24"/>
          <w:lang w:eastAsia="ja-JP"/>
        </w:rPr>
        <w:t xml:space="preserve"> </w:t>
      </w:r>
      <w:r w:rsidR="001208F6">
        <w:rPr>
          <w:rFonts w:eastAsia="MS Mincho"/>
          <w:sz w:val="24"/>
          <w:szCs w:val="24"/>
          <w:lang w:eastAsia="ja-JP"/>
        </w:rPr>
        <w:t>d'interesse.</w:t>
      </w:r>
    </w:p>
    <w:p w:rsidR="00FB4771" w:rsidRDefault="00FB4771">
      <w:pPr>
        <w:overflowPunct/>
        <w:autoSpaceDE/>
        <w:autoSpaceDN/>
        <w:adjustRightInd/>
        <w:spacing w:after="200" w:line="276" w:lineRule="auto"/>
        <w:textAlignment w:val="auto"/>
        <w:rPr>
          <w:rFonts w:eastAsia="MS Mincho"/>
          <w:sz w:val="24"/>
          <w:szCs w:val="24"/>
          <w:lang w:eastAsia="ja-JP"/>
        </w:rPr>
      </w:pPr>
      <w:r>
        <w:rPr>
          <w:rFonts w:eastAsia="MS Mincho"/>
          <w:sz w:val="24"/>
          <w:szCs w:val="24"/>
          <w:lang w:eastAsia="ja-JP"/>
        </w:rPr>
        <w:br w:type="page"/>
      </w:r>
    </w:p>
    <w:p w:rsidR="001208F6" w:rsidRDefault="00E01C96" w:rsidP="00201B78">
      <w:pPr>
        <w:pStyle w:val="Titolo1"/>
        <w:rPr>
          <w:rFonts w:eastAsia="MS Mincho"/>
        </w:rPr>
      </w:pPr>
      <w:bookmarkStart w:id="18" w:name="_Toc504741925"/>
      <w:r>
        <w:rPr>
          <w:rFonts w:eastAsia="MS Mincho"/>
        </w:rPr>
        <w:lastRenderedPageBreak/>
        <w:t>GLI ATTORI DELLA STRATEGIA DI PREVENZIONE DELLA CORRUZIONE NELLE ISTITUZIONI SCOLASTICHE</w:t>
      </w:r>
      <w:bookmarkEnd w:id="18"/>
    </w:p>
    <w:p w:rsidR="001208F6" w:rsidRPr="001208F6" w:rsidRDefault="001208F6" w:rsidP="001208F6">
      <w:pPr>
        <w:rPr>
          <w:rFonts w:eastAsia="MS Mincho"/>
          <w:lang w:eastAsia="ja-JP"/>
        </w:rPr>
      </w:pPr>
      <w:r w:rsidRPr="001208F6">
        <w:rPr>
          <w:rFonts w:eastAsia="MS Mincho"/>
          <w:lang w:eastAsia="ja-JP"/>
        </w:rPr>
        <w:tab/>
      </w:r>
    </w:p>
    <w:p w:rsidR="001208F6" w:rsidRPr="001208F6" w:rsidRDefault="001208F6" w:rsidP="001208F6">
      <w:pPr>
        <w:overflowPunct/>
        <w:autoSpaceDE/>
        <w:autoSpaceDN/>
        <w:adjustRightInd/>
        <w:ind w:firstLine="709"/>
        <w:jc w:val="both"/>
        <w:textAlignment w:val="auto"/>
        <w:rPr>
          <w:rFonts w:eastAsia="MS Mincho"/>
          <w:sz w:val="24"/>
          <w:szCs w:val="24"/>
          <w:lang w:eastAsia="ja-JP"/>
        </w:rPr>
      </w:pPr>
      <w:r w:rsidRPr="001208F6">
        <w:rPr>
          <w:rFonts w:eastAsia="MS Mincho"/>
          <w:sz w:val="24"/>
          <w:szCs w:val="24"/>
          <w:lang w:eastAsia="ja-JP"/>
        </w:rPr>
        <w:t>I soggetti chiamati all’attuazione della strategia di prevenzione della corruzione nel MIUR sono:</w:t>
      </w:r>
    </w:p>
    <w:p w:rsidR="001208F6" w:rsidRPr="001208F6" w:rsidRDefault="001208F6" w:rsidP="001208F6">
      <w:pPr>
        <w:rPr>
          <w:rFonts w:eastAsia="MS Mincho"/>
          <w:lang w:eastAsia="ja-JP"/>
        </w:rPr>
      </w:pPr>
    </w:p>
    <w:p w:rsidR="001208F6" w:rsidRPr="00BB6CD0"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Cs w:val="24"/>
          <w:u w:val="single"/>
        </w:rPr>
      </w:pPr>
      <w:r w:rsidRPr="00BB6CD0">
        <w:rPr>
          <w:rFonts w:ascii="Garamond" w:hAnsi="Garamond"/>
          <w:b/>
          <w:bCs/>
          <w:smallCaps/>
          <w:color w:val="365F91"/>
          <w:spacing w:val="5"/>
          <w:szCs w:val="24"/>
          <w:u w:val="single"/>
        </w:rPr>
        <w:t xml:space="preserve"> soggetti istituzionali coinvolti nella strategia di prevenzione della corruzione nelle istituzioni scolastiche </w:t>
      </w:r>
    </w:p>
    <w:p w:rsidR="001208F6"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rsidR="001208F6"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r w:rsidRPr="001208F6">
        <w:rPr>
          <w:rFonts w:ascii="Garamond" w:eastAsia="MS Mincho" w:hAnsi="Garamond"/>
          <w:noProof/>
          <w:sz w:val="24"/>
          <w:szCs w:val="24"/>
        </w:rPr>
        <w:drawing>
          <wp:inline distT="0" distB="0" distL="0" distR="0" wp14:anchorId="0C2976A7" wp14:editId="2DB9A196">
            <wp:extent cx="6038850" cy="4943475"/>
            <wp:effectExtent l="0" t="19050" r="0" b="85725"/>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208F6"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rsidR="001208F6" w:rsidRPr="001208F6" w:rsidRDefault="001208F6" w:rsidP="001208F6">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rsidR="001E1F18" w:rsidRPr="001E1F18" w:rsidRDefault="001E1F18" w:rsidP="001E1F18">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Nel presente capitolo, si delineano e si descrivono i compiti, le funzioni e le responsabilità di tutti soggetti coinvolti nella strategia di</w:t>
      </w:r>
      <w:r>
        <w:rPr>
          <w:rFonts w:eastAsia="MS Mincho"/>
          <w:sz w:val="24"/>
          <w:szCs w:val="24"/>
          <w:lang w:eastAsia="ja-JP"/>
        </w:rPr>
        <w:t xml:space="preserve"> prevenzione nelle istituzioni scolastiche</w:t>
      </w:r>
      <w:r w:rsidRPr="001E1F18">
        <w:rPr>
          <w:rFonts w:eastAsia="MS Mincho"/>
          <w:sz w:val="24"/>
          <w:szCs w:val="24"/>
          <w:lang w:eastAsia="ja-JP"/>
        </w:rPr>
        <w:t xml:space="preserve">. </w:t>
      </w:r>
    </w:p>
    <w:p w:rsidR="001E1F18" w:rsidRPr="001E1F18" w:rsidRDefault="001E1F18" w:rsidP="001E1F18">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Accanto al Responsabile della prevenzione della corruzione</w:t>
      </w:r>
      <w:r w:rsidR="00CE416E">
        <w:rPr>
          <w:rFonts w:eastAsia="MS Mincho"/>
          <w:sz w:val="24"/>
          <w:szCs w:val="24"/>
          <w:lang w:eastAsia="ja-JP"/>
        </w:rPr>
        <w:t xml:space="preserve"> e della trasparenza</w:t>
      </w:r>
      <w:r w:rsidRPr="001E1F18">
        <w:rPr>
          <w:rFonts w:eastAsia="MS Mincho"/>
          <w:sz w:val="24"/>
          <w:szCs w:val="24"/>
          <w:lang w:eastAsia="ja-JP"/>
        </w:rPr>
        <w:t>, infatti, operano i Referenti e tutti i dirigenti</w:t>
      </w:r>
      <w:r>
        <w:rPr>
          <w:rFonts w:eastAsia="MS Mincho"/>
          <w:sz w:val="24"/>
          <w:szCs w:val="24"/>
          <w:lang w:eastAsia="ja-JP"/>
        </w:rPr>
        <w:t xml:space="preserve"> scolastici</w:t>
      </w:r>
      <w:r w:rsidRPr="001E1F18">
        <w:rPr>
          <w:rFonts w:eastAsia="MS Mincho"/>
          <w:sz w:val="24"/>
          <w:szCs w:val="24"/>
          <w:lang w:eastAsia="ja-JP"/>
        </w:rPr>
        <w:t>, con il compito di consentire l’implementazione di un sistema che assicuri l’identificazione</w:t>
      </w:r>
      <w:r w:rsidR="000A2C78">
        <w:rPr>
          <w:rFonts w:eastAsia="MS Mincho"/>
          <w:sz w:val="24"/>
          <w:szCs w:val="24"/>
          <w:lang w:eastAsia="ja-JP"/>
        </w:rPr>
        <w:t xml:space="preserve"> </w:t>
      </w:r>
      <w:r w:rsidRPr="001E1F18">
        <w:rPr>
          <w:rFonts w:eastAsia="MS Mincho"/>
          <w:sz w:val="24"/>
          <w:szCs w:val="24"/>
          <w:lang w:eastAsia="ja-JP"/>
        </w:rPr>
        <w:t>dei rischi di corruzione e, soprattutto, la concreta attuazione delle misure di prevenzione descritte.</w:t>
      </w:r>
    </w:p>
    <w:p w:rsidR="001E1F18" w:rsidRPr="001E1F18" w:rsidRDefault="001E1F18" w:rsidP="001E1F18">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lastRenderedPageBreak/>
        <w:t>Il personale</w:t>
      </w:r>
      <w:r>
        <w:rPr>
          <w:rFonts w:eastAsia="MS Mincho"/>
          <w:sz w:val="24"/>
          <w:szCs w:val="24"/>
          <w:lang w:eastAsia="ja-JP"/>
        </w:rPr>
        <w:t xml:space="preserve"> del comparto scuola</w:t>
      </w:r>
      <w:r w:rsidR="000A2C78">
        <w:rPr>
          <w:rFonts w:eastAsia="MS Mincho"/>
          <w:sz w:val="24"/>
          <w:szCs w:val="24"/>
          <w:lang w:eastAsia="ja-JP"/>
        </w:rPr>
        <w:t xml:space="preserve"> </w:t>
      </w:r>
      <w:r w:rsidRPr="001E1F18">
        <w:rPr>
          <w:rFonts w:eastAsia="MS Mincho"/>
          <w:sz w:val="24"/>
          <w:szCs w:val="24"/>
          <w:lang w:eastAsia="ja-JP"/>
        </w:rPr>
        <w:t>e i co</w:t>
      </w:r>
      <w:r>
        <w:rPr>
          <w:rFonts w:eastAsia="MS Mincho"/>
          <w:sz w:val="24"/>
          <w:szCs w:val="24"/>
          <w:lang w:eastAsia="ja-JP"/>
        </w:rPr>
        <w:t>llaboratori a qualsiasi titolo</w:t>
      </w:r>
      <w:r w:rsidRPr="001E1F18">
        <w:rPr>
          <w:rFonts w:eastAsia="MS Mincho"/>
          <w:sz w:val="24"/>
          <w:szCs w:val="24"/>
          <w:lang w:eastAsia="ja-JP"/>
        </w:rPr>
        <w:t>, sono tenuti al rispetto delle direttive e delle prescrizioni nel PTPC</w:t>
      </w:r>
      <w:r w:rsidR="00CE416E">
        <w:rPr>
          <w:rFonts w:eastAsia="MS Mincho"/>
          <w:sz w:val="24"/>
          <w:szCs w:val="24"/>
          <w:lang w:eastAsia="ja-JP"/>
        </w:rPr>
        <w:t>T</w:t>
      </w:r>
      <w:r w:rsidRPr="001E1F18">
        <w:rPr>
          <w:rFonts w:eastAsia="MS Mincho"/>
          <w:sz w:val="24"/>
          <w:szCs w:val="24"/>
          <w:lang w:eastAsia="ja-JP"/>
        </w:rPr>
        <w:t>.</w:t>
      </w:r>
    </w:p>
    <w:p w:rsidR="001E1F18" w:rsidRDefault="001E1F18" w:rsidP="001E1F18">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Ciò, infatti, al fine di garantire l’effettività delle misure di prevenzione previste.</w:t>
      </w:r>
    </w:p>
    <w:p w:rsidR="00FB4771" w:rsidRPr="001E1F18" w:rsidRDefault="00FB4771" w:rsidP="001E1F18">
      <w:pPr>
        <w:overflowPunct/>
        <w:autoSpaceDE/>
        <w:autoSpaceDN/>
        <w:adjustRightInd/>
        <w:ind w:firstLine="709"/>
        <w:jc w:val="both"/>
        <w:textAlignment w:val="auto"/>
        <w:rPr>
          <w:rFonts w:eastAsia="MS Mincho"/>
          <w:sz w:val="24"/>
          <w:szCs w:val="24"/>
          <w:lang w:eastAsia="ja-JP"/>
        </w:rPr>
      </w:pPr>
    </w:p>
    <w:p w:rsidR="001E1F18" w:rsidRDefault="001E1F18" w:rsidP="00FB4771">
      <w:pPr>
        <w:pStyle w:val="Titolo2"/>
      </w:pPr>
      <w:bookmarkStart w:id="19" w:name="_Toc442115454"/>
      <w:bookmarkStart w:id="20" w:name="_Toc504741926"/>
      <w:r w:rsidRPr="001E1F18">
        <w:t>L’organo di indirizzo politico</w:t>
      </w:r>
      <w:bookmarkEnd w:id="19"/>
      <w:bookmarkEnd w:id="20"/>
    </w:p>
    <w:p w:rsidR="00D748EE" w:rsidRPr="00D748EE" w:rsidRDefault="00D748EE" w:rsidP="00D748EE"/>
    <w:p w:rsidR="001E1F18" w:rsidRPr="001E1F18" w:rsidRDefault="001E1F18" w:rsidP="001E1F18">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L’organo di indirizzo politico a norma della legge 190/2012 ha compiti specifici in materia di prevenzione della corruzione:</w:t>
      </w:r>
    </w:p>
    <w:p w:rsidR="009B7AAA" w:rsidRDefault="001E1F18" w:rsidP="00D130FB">
      <w:pPr>
        <w:pStyle w:val="Paragrafoelenco"/>
        <w:numPr>
          <w:ilvl w:val="0"/>
          <w:numId w:val="10"/>
        </w:numPr>
        <w:overflowPunct/>
        <w:autoSpaceDE/>
        <w:autoSpaceDN/>
        <w:adjustRightInd/>
        <w:ind w:left="0" w:firstLine="1069"/>
        <w:jc w:val="both"/>
        <w:textAlignment w:val="auto"/>
        <w:rPr>
          <w:rFonts w:eastAsia="MS Mincho"/>
          <w:sz w:val="24"/>
          <w:szCs w:val="24"/>
          <w:lang w:eastAsia="ja-JP"/>
        </w:rPr>
      </w:pPr>
      <w:r w:rsidRPr="00E347EC">
        <w:rPr>
          <w:rFonts w:eastAsia="MS Mincho"/>
          <w:sz w:val="24"/>
          <w:szCs w:val="24"/>
          <w:lang w:eastAsia="ja-JP"/>
        </w:rPr>
        <w:t>designa il Responsabile della prevenzione della Corruzione.</w:t>
      </w:r>
    </w:p>
    <w:p w:rsidR="001E1F18" w:rsidRPr="00E347EC" w:rsidRDefault="001E1F18" w:rsidP="00D130FB">
      <w:pPr>
        <w:pStyle w:val="Paragrafoelenco"/>
        <w:numPr>
          <w:ilvl w:val="0"/>
          <w:numId w:val="10"/>
        </w:numPr>
        <w:overflowPunct/>
        <w:autoSpaceDE/>
        <w:autoSpaceDN/>
        <w:adjustRightInd/>
        <w:ind w:left="0" w:firstLine="1069"/>
        <w:jc w:val="both"/>
        <w:textAlignment w:val="auto"/>
        <w:rPr>
          <w:rFonts w:eastAsia="MS Mincho"/>
          <w:sz w:val="24"/>
          <w:szCs w:val="24"/>
          <w:lang w:eastAsia="ja-JP"/>
        </w:rPr>
      </w:pPr>
      <w:r w:rsidRPr="00E347EC">
        <w:rPr>
          <w:rFonts w:eastAsia="MS Mincho"/>
          <w:sz w:val="24"/>
          <w:szCs w:val="24"/>
          <w:lang w:eastAsia="ja-JP"/>
        </w:rPr>
        <w:t xml:space="preserve"> adotta, entro il 31 gennaio di ogni anno, il </w:t>
      </w:r>
      <w:r w:rsidR="00CA6494" w:rsidRPr="00D33281">
        <w:rPr>
          <w:rFonts w:eastAsia="MS Mincho"/>
          <w:sz w:val="24"/>
          <w:szCs w:val="24"/>
          <w:lang w:eastAsia="ja-JP"/>
        </w:rPr>
        <w:t xml:space="preserve">PTPCT </w:t>
      </w:r>
      <w:r w:rsidRPr="00D33281">
        <w:rPr>
          <w:rFonts w:eastAsia="MS Mincho"/>
          <w:sz w:val="24"/>
          <w:szCs w:val="24"/>
          <w:lang w:eastAsia="ja-JP"/>
        </w:rPr>
        <w:t>e i suoi aggiornamenti (articolo 1, comma 8)</w:t>
      </w:r>
      <w:r w:rsidR="00FB4771">
        <w:rPr>
          <w:rStyle w:val="Rimandonotaapidipagina"/>
          <w:rFonts w:eastAsia="MS Mincho"/>
          <w:sz w:val="24"/>
          <w:szCs w:val="24"/>
          <w:lang w:eastAsia="ja-JP"/>
        </w:rPr>
        <w:footnoteReference w:id="2"/>
      </w:r>
      <w:r w:rsidRPr="00E347EC">
        <w:rPr>
          <w:rFonts w:eastAsia="MS Mincho"/>
          <w:sz w:val="24"/>
          <w:szCs w:val="24"/>
          <w:lang w:eastAsia="ja-JP"/>
        </w:rPr>
        <w:t>;</w:t>
      </w:r>
    </w:p>
    <w:p w:rsidR="001E1F18" w:rsidRPr="00FB4771" w:rsidRDefault="001E1F18" w:rsidP="00D130FB">
      <w:pPr>
        <w:pStyle w:val="Paragrafoelenco"/>
        <w:numPr>
          <w:ilvl w:val="0"/>
          <w:numId w:val="10"/>
        </w:numPr>
        <w:overflowPunct/>
        <w:autoSpaceDE/>
        <w:autoSpaceDN/>
        <w:adjustRightInd/>
        <w:ind w:left="0" w:firstLine="1069"/>
        <w:jc w:val="both"/>
        <w:textAlignment w:val="auto"/>
        <w:rPr>
          <w:rFonts w:eastAsia="MS Mincho"/>
          <w:sz w:val="24"/>
          <w:szCs w:val="24"/>
          <w:lang w:eastAsia="ja-JP"/>
        </w:rPr>
      </w:pPr>
      <w:r w:rsidRPr="00FB4771">
        <w:rPr>
          <w:rFonts w:eastAsia="MS Mincho"/>
          <w:sz w:val="24"/>
          <w:szCs w:val="24"/>
          <w:lang w:eastAsia="ja-JP"/>
        </w:rPr>
        <w:t xml:space="preserve">adotta tutti gli atti di indirizzo di carattere generale che siano direttamente o indirettamente finalizzati alla prevenzione della corruzione. </w:t>
      </w:r>
    </w:p>
    <w:p w:rsidR="005F4A59" w:rsidRDefault="005F4A59" w:rsidP="00FB4771">
      <w:pPr>
        <w:pStyle w:val="Titolo2"/>
      </w:pPr>
      <w:bookmarkStart w:id="21" w:name="_Toc504741927"/>
      <w:r w:rsidRPr="00FB4771">
        <w:t>Il Responsabile della prevenzione della corruzione</w:t>
      </w:r>
      <w:bookmarkEnd w:id="21"/>
    </w:p>
    <w:p w:rsidR="00D748EE" w:rsidRPr="00D748EE" w:rsidRDefault="00D748EE" w:rsidP="00D748EE"/>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sz w:val="28"/>
          <w:szCs w:val="28"/>
        </w:rPr>
        <w:t>I</w:t>
      </w:r>
      <w:r w:rsidRPr="005E3117">
        <w:rPr>
          <w:rFonts w:eastAsia="MS Mincho"/>
          <w:sz w:val="24"/>
          <w:szCs w:val="24"/>
          <w:lang w:eastAsia="ja-JP"/>
        </w:rPr>
        <w:t xml:space="preserve">l PNA riassume i compiti e le funzioni dei soggetti che concorrono alla prevenzione all’interno di ciascuna amministrazione e, relativamente al Responsabile della prevenzione, specifica che questo svolge i compiti indicati nella L. 190/2012 e specificati nella circolare del Dipartimento della funzione pubblica n. 1 del 2013.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La legge affida al Responsabile della prevenzione della corruzione diversi compiti tra i quali, </w:t>
      </w:r>
      <w:r w:rsidRPr="005E3117">
        <w:rPr>
          <w:rFonts w:eastAsia="MS Mincho"/>
          <w:i/>
          <w:sz w:val="24"/>
          <w:szCs w:val="24"/>
          <w:lang w:eastAsia="ja-JP"/>
        </w:rPr>
        <w:t>in primis</w:t>
      </w:r>
      <w:r w:rsidRPr="005E3117">
        <w:rPr>
          <w:rFonts w:eastAsia="MS Mincho"/>
          <w:sz w:val="24"/>
          <w:szCs w:val="24"/>
          <w:lang w:eastAsia="ja-JP"/>
        </w:rPr>
        <w:t>, la predisposizione del piano triennale di prevenzione della corruzione (PTPC</w:t>
      </w:r>
      <w:r w:rsidR="00D80990">
        <w:rPr>
          <w:rFonts w:eastAsia="MS Mincho"/>
          <w:sz w:val="24"/>
          <w:szCs w:val="24"/>
          <w:lang w:eastAsia="ja-JP"/>
        </w:rPr>
        <w:t>T</w:t>
      </w:r>
      <w:r w:rsidRPr="005E3117">
        <w:rPr>
          <w:rFonts w:eastAsia="MS Mincho"/>
          <w:sz w:val="24"/>
          <w:szCs w:val="24"/>
          <w:lang w:eastAsia="ja-JP"/>
        </w:rPr>
        <w:t xml:space="preserve">).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Con la predisposizione del Piano, il Responsabile individua tutte le misure organizzative (finalizzate a prevenire il rischio corruzione e a formalizzare le buone prassi amministrative utili a favorire la diffusione della cultura dell’etica e dell’integrità.</w:t>
      </w:r>
      <w:r w:rsidR="000A2C78">
        <w:rPr>
          <w:rFonts w:eastAsia="MS Mincho"/>
          <w:sz w:val="24"/>
          <w:szCs w:val="24"/>
          <w:lang w:eastAsia="ja-JP"/>
        </w:rPr>
        <w:t xml:space="preserve">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Il Responsabile verifica l’efficace attuazione del piano e la sua idoneità, proponendo all’Organo di indirizzo politico, competente per l’adozione, eventuali modifiche in caso di accertamento di significative violazioni o mutamenti di organizzazione.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Ulteriore compito affidato al Responsabile è l’individuazione del personale che potrà fruire di particolari programmi di formazione e di aggiornamento per la prevenzione della corruzione al fine di creare, nella realtà ministeriale, quella cultura dell’integrità e dell’etica dell’azione amministrativa, attraverso la quale avviare l’effettiva attuazione degli strumenti previsti dalla L. 190/2012.</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Fine ultimo dell’attività del Responsabile per la prevenzione della corruzione è, pertanto, l’individuazione, nell’ambito del PTPC</w:t>
      </w:r>
      <w:r w:rsidR="00D80990">
        <w:rPr>
          <w:rFonts w:eastAsia="MS Mincho"/>
          <w:sz w:val="24"/>
          <w:szCs w:val="24"/>
          <w:lang w:eastAsia="ja-JP"/>
        </w:rPr>
        <w:t>T</w:t>
      </w:r>
      <w:r w:rsidRPr="005E3117">
        <w:rPr>
          <w:rFonts w:eastAsia="MS Mincho"/>
          <w:sz w:val="24"/>
          <w:szCs w:val="24"/>
          <w:lang w:eastAsia="ja-JP"/>
        </w:rPr>
        <w:t>, di azioni e misure organizzative volte a prevenire situazioni di corruzione nonché</w:t>
      </w:r>
      <w:r w:rsidR="000A2C78">
        <w:rPr>
          <w:rFonts w:eastAsia="MS Mincho"/>
          <w:sz w:val="24"/>
          <w:szCs w:val="24"/>
          <w:lang w:eastAsia="ja-JP"/>
        </w:rPr>
        <w:t xml:space="preserve"> </w:t>
      </w:r>
      <w:r w:rsidRPr="005E3117">
        <w:rPr>
          <w:rFonts w:eastAsia="MS Mincho"/>
          <w:sz w:val="24"/>
          <w:szCs w:val="24"/>
          <w:lang w:eastAsia="ja-JP"/>
        </w:rPr>
        <w:t>il monitoraggio dell’attuazione di tali azioni. Egli non ha una funzione di gestione né di repressione di fattispecie di corruzione, se verificatesi nell’ambito dell’Amministrazione di appartenenza, ma il suo scopo è quello di agire sui modelli comportamentali dei funzionari al fine di prevenire il sorgere di fenomeni corruttivi attraverso la pianificazione degli interventi.</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In sostanza, quindi, al Responsabile sono riconosciute le seguenti attribuzioni:</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elaborare la proposta di piano della prevenzione, che deve essere adottato dall’organo di indirizzo politico entro il 31 gennaio di ogni anno (articolo 1, co. 8, L. 190/2012);</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lastRenderedPageBreak/>
        <w:t>verificare l’efficace attuazione del piano e la sua idoneità (articolo 1, co. 10, lett. a));</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proporre modifiche al piano in caso di accertamenti di significative violazioni o di mutamenti dell’organizzazione (articolo 1, co. 10, lett. b);</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coordinare le azioni in risposta alle valutazione del rischio di corruzione;</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definire le procedure appropriate per selezionare e formare i dipendenti destinati ad operare in settori particolarmente esposti alla corruzione (articolo 1, co. 8, l. 190/2012);</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individuare, con il supporto dei Referenti della prevenzione della corruzione, il personale da inserire nei percorsi di formazione sui temi dell’etica e della legalità (articolo 1, co. 10, lettc));</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pubblicare, entro il 15 dicembre di ogni anno, sul sito web dell’amministrazione, anche sulla base delle indicazioni provenienti dall’ANAC, una relazione recante i risultati dell’attività svolta e la trasmette all’organo di indirizzo politico.</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riferire della propria attività all’organo di indirizzo politico ogni qual volta esso ne faccia richiesta.</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vigilare, anche attraverso i Referenti, sul rispetto dei Codici di comportamento dei dipendenti;</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verificare l'effettuazione del monitoraggio sul rispetto dei tempi dei procedimenti amministrativi da parte dei responsabili dei singoli procedimenti</w:t>
      </w:r>
    </w:p>
    <w:p w:rsidR="00A27634" w:rsidRDefault="00A27634" w:rsidP="005E3117">
      <w:pPr>
        <w:overflowPunct/>
        <w:autoSpaceDE/>
        <w:autoSpaceDN/>
        <w:adjustRightInd/>
        <w:ind w:firstLine="709"/>
        <w:jc w:val="both"/>
        <w:textAlignment w:val="auto"/>
        <w:rPr>
          <w:rFonts w:eastAsia="MS Mincho"/>
          <w:sz w:val="24"/>
          <w:szCs w:val="24"/>
          <w:lang w:eastAsia="ja-JP"/>
        </w:rPr>
      </w:pP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Il responsabile inoltre:</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 xml:space="preserve">ove, nello svolgimento della sua attività riscontri dei fatti che possono presentare una rilevanza disciplinare, ne informa tempestivamente il dirigente preposto all’ufficio a cui il dipendente è addetto e all’ufficio procedimenti disciplinari </w:t>
      </w:r>
      <w:r w:rsidR="00D01827" w:rsidRPr="005E3117">
        <w:rPr>
          <w:rFonts w:eastAsia="MS Mincho"/>
          <w:sz w:val="24"/>
          <w:szCs w:val="24"/>
          <w:lang w:eastAsia="ja-JP"/>
        </w:rPr>
        <w:t>affinché</w:t>
      </w:r>
      <w:r w:rsidRPr="005E3117">
        <w:rPr>
          <w:rFonts w:eastAsia="MS Mincho"/>
          <w:sz w:val="24"/>
          <w:szCs w:val="24"/>
          <w:lang w:eastAsia="ja-JP"/>
        </w:rPr>
        <w:t xml:space="preserve"> possa essere avviata con tempestività l’azione disciplinare;</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 xml:space="preserve">nel caso in cui riscontri fatti che possono dar luogo a responsabilità amministrativa, presenta tempestiva denuncia alla competente procura della Corte dei conti </w:t>
      </w:r>
      <w:r w:rsidR="00D01827" w:rsidRPr="005E3117">
        <w:rPr>
          <w:rFonts w:eastAsia="MS Mincho"/>
          <w:sz w:val="24"/>
          <w:szCs w:val="24"/>
          <w:lang w:eastAsia="ja-JP"/>
        </w:rPr>
        <w:t>affinché</w:t>
      </w:r>
      <w:r w:rsidRPr="005E3117">
        <w:rPr>
          <w:rFonts w:eastAsia="MS Mincho"/>
          <w:sz w:val="24"/>
          <w:szCs w:val="24"/>
          <w:lang w:eastAsia="ja-JP"/>
        </w:rPr>
        <w:t xml:space="preserve"> venga accertato l’eventuale danno erariale;</w:t>
      </w:r>
    </w:p>
    <w:p w:rsidR="005E3117" w:rsidRPr="005E3117" w:rsidRDefault="005E3117" w:rsidP="00D130FB">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nel caso in cui venga a conoscenza di fatti che costituiscano notizia di reato procede a denunciarne</w:t>
      </w:r>
      <w:r w:rsidR="000A2C78">
        <w:rPr>
          <w:rFonts w:eastAsia="MS Mincho"/>
          <w:sz w:val="24"/>
          <w:szCs w:val="24"/>
          <w:lang w:eastAsia="ja-JP"/>
        </w:rPr>
        <w:t xml:space="preserve"> </w:t>
      </w:r>
      <w:r w:rsidRPr="005E3117">
        <w:rPr>
          <w:rFonts w:eastAsia="MS Mincho"/>
          <w:sz w:val="24"/>
          <w:szCs w:val="24"/>
          <w:lang w:eastAsia="ja-JP"/>
        </w:rPr>
        <w:t>l’esistenza alla Procura della Repubblica o a un ufficiale di polizia giudiziaria con le modalità previste dalla legge (articolo 331 c.p.p) e ne dà tempestiva notizia all’ANAC.</w:t>
      </w:r>
    </w:p>
    <w:p w:rsidR="005E3117" w:rsidRPr="00D80990" w:rsidRDefault="005E3117" w:rsidP="00D80990">
      <w:r w:rsidRPr="005E3117">
        <w:rPr>
          <w:rFonts w:eastAsia="MS Mincho"/>
          <w:sz w:val="24"/>
          <w:szCs w:val="24"/>
          <w:lang w:eastAsia="ja-JP"/>
        </w:rPr>
        <w:t>La legislazione delegata di attuazione delle disposizioni previste dalla L. 190/2012 introduce ulteriori compiti per il responsabile della Prevenzione della Corruzione</w:t>
      </w:r>
      <w:r w:rsidR="00D80990">
        <w:rPr>
          <w:rFonts w:eastAsia="MS Mincho"/>
          <w:sz w:val="24"/>
          <w:szCs w:val="24"/>
          <w:lang w:eastAsia="ja-JP"/>
        </w:rPr>
        <w:t xml:space="preserve"> e della trasparenza</w:t>
      </w:r>
      <w:r w:rsidR="002F587F">
        <w:rPr>
          <w:rFonts w:eastAsia="MS Mincho"/>
          <w:sz w:val="24"/>
          <w:szCs w:val="24"/>
          <w:lang w:eastAsia="ja-JP"/>
        </w:rPr>
        <w:t>.</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Per l’adempimento dei compiti previsti dalla Legge 190/2012 sopra elencati, il Responsabile</w:t>
      </w:r>
      <w:r w:rsidR="000A2C78">
        <w:rPr>
          <w:rFonts w:eastAsia="MS Mincho"/>
          <w:sz w:val="24"/>
          <w:szCs w:val="24"/>
          <w:lang w:eastAsia="ja-JP"/>
        </w:rPr>
        <w:t xml:space="preserve"> </w:t>
      </w:r>
      <w:r w:rsidRPr="005E3117">
        <w:rPr>
          <w:rFonts w:eastAsia="MS Mincho"/>
          <w:sz w:val="24"/>
          <w:szCs w:val="24"/>
          <w:lang w:eastAsia="ja-JP"/>
        </w:rPr>
        <w:t>può in ogni momento:</w:t>
      </w:r>
    </w:p>
    <w:p w:rsidR="005E3117" w:rsidRPr="005E3117" w:rsidRDefault="005E3117" w:rsidP="00D130FB">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5E3117">
        <w:rPr>
          <w:rFonts w:eastAsia="MS Mincho"/>
          <w:sz w:val="24"/>
          <w:szCs w:val="24"/>
          <w:lang w:eastAsia="ja-JP"/>
        </w:rPr>
        <w:t>chiedere informative ai Referenti della prevenzione della Corruzione circa fatti o situazioni avvenute presso la specifica struttura organizzativa;</w:t>
      </w:r>
    </w:p>
    <w:p w:rsidR="005E3117" w:rsidRPr="005E3117" w:rsidRDefault="005E3117" w:rsidP="00D130FB">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5E3117">
        <w:rPr>
          <w:rFonts w:eastAsia="MS Mincho"/>
          <w:sz w:val="24"/>
          <w:szCs w:val="24"/>
          <w:lang w:eastAsia="ja-JP"/>
        </w:rPr>
        <w:t>verificare e chiedere delucidazioni per iscritto e verbalmente a tutti i dipendenti su comportamenti che possono integrare anche solo potenzialmente corruzione e illegalità;</w:t>
      </w:r>
    </w:p>
    <w:p w:rsidR="005E3117" w:rsidRDefault="005E3117" w:rsidP="00D130FB">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5E3117">
        <w:rPr>
          <w:rFonts w:eastAsia="MS Mincho"/>
          <w:sz w:val="24"/>
          <w:szCs w:val="24"/>
          <w:lang w:eastAsia="ja-JP"/>
        </w:rPr>
        <w:t>richiedere ai dipendenti che hanno istruito un procedimento di fornire motivazioni per iscritto circa le circostanze di fatto e di diritto che sottendono all’ad</w:t>
      </w:r>
      <w:r w:rsidR="00BB6CD0">
        <w:rPr>
          <w:rFonts w:eastAsia="MS Mincho"/>
          <w:sz w:val="24"/>
          <w:szCs w:val="24"/>
          <w:lang w:eastAsia="ja-JP"/>
        </w:rPr>
        <w:t>ozione del provvedimento finale.</w:t>
      </w:r>
    </w:p>
    <w:p w:rsidR="00084F8E" w:rsidRDefault="00AA1B7E" w:rsidP="00AA1B7E">
      <w:pPr>
        <w:overflowPunct/>
        <w:autoSpaceDE/>
        <w:autoSpaceDN/>
        <w:adjustRightInd/>
        <w:ind w:firstLine="709"/>
        <w:jc w:val="both"/>
        <w:textAlignment w:val="auto"/>
        <w:rPr>
          <w:rFonts w:eastAsia="MS Mincho"/>
          <w:sz w:val="24"/>
          <w:szCs w:val="24"/>
          <w:lang w:eastAsia="ja-JP"/>
        </w:rPr>
      </w:pPr>
      <w:r w:rsidRPr="00AA1B7E">
        <w:rPr>
          <w:rFonts w:eastAsia="MS Mincho"/>
          <w:sz w:val="24"/>
          <w:szCs w:val="24"/>
          <w:lang w:eastAsia="ja-JP"/>
        </w:rPr>
        <w:lastRenderedPageBreak/>
        <w:t>La rotazione degli incarichi negli uffici preposti allo svolgimento delle attività nel cui ambito è elevato il rischio corruzione è demandata all’Amministrazione Centrale</w:t>
      </w:r>
      <w:r w:rsidR="00084F8E">
        <w:rPr>
          <w:rFonts w:eastAsia="MS Mincho"/>
          <w:sz w:val="24"/>
          <w:szCs w:val="24"/>
          <w:lang w:eastAsia="ja-JP"/>
        </w:rPr>
        <w:t>.</w:t>
      </w:r>
    </w:p>
    <w:p w:rsidR="00AA1B7E" w:rsidRDefault="00084F8E" w:rsidP="00AA1B7E">
      <w:pPr>
        <w:overflowPunct/>
        <w:autoSpaceDE/>
        <w:autoSpaceDN/>
        <w:adjustRightInd/>
        <w:ind w:firstLine="709"/>
        <w:jc w:val="both"/>
        <w:textAlignment w:val="auto"/>
        <w:rPr>
          <w:rFonts w:eastAsia="MS Mincho"/>
          <w:sz w:val="24"/>
          <w:szCs w:val="24"/>
          <w:lang w:eastAsia="ja-JP"/>
        </w:rPr>
      </w:pPr>
      <w:r w:rsidRPr="00084F8E">
        <w:rPr>
          <w:rFonts w:eastAsia="MS Mincho"/>
          <w:sz w:val="24"/>
          <w:szCs w:val="24"/>
          <w:lang w:eastAsia="ja-JP"/>
        </w:rPr>
        <w:t xml:space="preserve">Con riferimento all’articolo 15 del D.lgs. 39/2013, </w:t>
      </w:r>
      <w:r w:rsidR="000D2B32" w:rsidRPr="00084F8E">
        <w:rPr>
          <w:rFonts w:eastAsia="MS Mincho"/>
          <w:sz w:val="24"/>
          <w:szCs w:val="24"/>
          <w:lang w:eastAsia="ja-JP"/>
        </w:rPr>
        <w:t>l’attuazione delle verifiche e dei controlli dell’insussistenza di cause di inconferibilità e incompatibilità è demandata all’Amministrazione Centrale.</w:t>
      </w:r>
    </w:p>
    <w:p w:rsidR="00732692" w:rsidRPr="00AA1B7E" w:rsidRDefault="00732692" w:rsidP="00AA1B7E">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Inoltre sempre all’Amministrazione Centrale è demandata l’attuazione dell’adozione del codice di comportamento che integra e specifica il codice adottato dal Governo (</w:t>
      </w:r>
      <w:r w:rsidR="002F587F" w:rsidRPr="005E3117">
        <w:rPr>
          <w:rFonts w:eastAsia="MS Mincho"/>
          <w:sz w:val="24"/>
          <w:szCs w:val="24"/>
          <w:lang w:eastAsia="ja-JP"/>
        </w:rPr>
        <w:t>articolo 15 del DPR 62</w:t>
      </w:r>
      <w:r w:rsidR="002F587F">
        <w:rPr>
          <w:rFonts w:eastAsia="MS Mincho"/>
          <w:sz w:val="24"/>
          <w:szCs w:val="24"/>
          <w:lang w:eastAsia="ja-JP"/>
        </w:rPr>
        <w:t>/</w:t>
      </w:r>
      <w:r w:rsidR="002F587F" w:rsidRPr="005E3117">
        <w:rPr>
          <w:rFonts w:eastAsia="MS Mincho"/>
          <w:sz w:val="24"/>
          <w:szCs w:val="24"/>
          <w:lang w:eastAsia="ja-JP"/>
        </w:rPr>
        <w:t xml:space="preserve"> 2013</w:t>
      </w:r>
      <w:r>
        <w:rPr>
          <w:rFonts w:eastAsia="MS Mincho"/>
          <w:sz w:val="24"/>
          <w:szCs w:val="24"/>
          <w:lang w:eastAsia="ja-JP"/>
        </w:rPr>
        <w:t>).</w:t>
      </w:r>
    </w:p>
    <w:p w:rsidR="00D748EE" w:rsidRPr="00507ADF" w:rsidRDefault="00D748EE" w:rsidP="00BB6CD0">
      <w:pPr>
        <w:tabs>
          <w:tab w:val="left" w:pos="0"/>
        </w:tabs>
        <w:overflowPunct/>
        <w:autoSpaceDE/>
        <w:autoSpaceDN/>
        <w:adjustRightInd/>
        <w:spacing w:before="120"/>
        <w:ind w:left="851" w:right="47"/>
        <w:jc w:val="both"/>
        <w:textAlignment w:val="auto"/>
        <w:rPr>
          <w:rFonts w:eastAsia="MS Mincho"/>
          <w:szCs w:val="24"/>
          <w:lang w:eastAsia="ja-JP"/>
        </w:rPr>
      </w:pPr>
    </w:p>
    <w:p w:rsidR="005E3117" w:rsidRPr="005E3117" w:rsidRDefault="005E3117" w:rsidP="00B91D2F">
      <w:pPr>
        <w:pStyle w:val="Titolo3"/>
        <w:numPr>
          <w:ilvl w:val="0"/>
          <w:numId w:val="0"/>
        </w:numPr>
        <w:ind w:left="862"/>
        <w:rPr>
          <w:lang w:eastAsia="ja-JP"/>
        </w:rPr>
      </w:pPr>
      <w:bookmarkStart w:id="22" w:name="_Toc442115456"/>
      <w:bookmarkStart w:id="23" w:name="_Toc504741928"/>
      <w:r w:rsidRPr="005E3117">
        <w:rPr>
          <w:lang w:eastAsia="ja-JP"/>
        </w:rPr>
        <w:t xml:space="preserve">Le responsabilità del “Responsabile della </w:t>
      </w:r>
      <w:r w:rsidR="00746704" w:rsidRPr="005E3117">
        <w:rPr>
          <w:lang w:eastAsia="ja-JP"/>
        </w:rPr>
        <w:t xml:space="preserve">Prevenzione </w:t>
      </w:r>
      <w:r w:rsidRPr="005E3117">
        <w:rPr>
          <w:lang w:eastAsia="ja-JP"/>
        </w:rPr>
        <w:t>della Corruzione”</w:t>
      </w:r>
      <w:bookmarkEnd w:id="22"/>
      <w:bookmarkEnd w:id="23"/>
    </w:p>
    <w:p w:rsidR="005E3117" w:rsidRPr="00507ADF" w:rsidRDefault="005E3117" w:rsidP="005E3117">
      <w:pPr>
        <w:tabs>
          <w:tab w:val="left" w:pos="0"/>
        </w:tabs>
        <w:overflowPunct/>
        <w:autoSpaceDE/>
        <w:autoSpaceDN/>
        <w:adjustRightInd/>
        <w:spacing w:after="120"/>
        <w:ind w:right="47"/>
        <w:jc w:val="both"/>
        <w:textAlignment w:val="auto"/>
        <w:rPr>
          <w:rFonts w:ascii="Garamond" w:hAnsi="Garamond"/>
          <w:szCs w:val="28"/>
        </w:rPr>
      </w:pP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Il comma 8 dell’articolo 1 della Legge n. 190/2012 configura una responsabilità dirigenziale nel caso di mancata predisposizione del Piano e di mancata adozione delle procedure per la selezione e la formazione dei dipendenti da parte del Responsabile della prevenzione della corruzione.</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Il comma 12 del medesimo articolo 1 prevede inoltre una forma più generale di responsabilità ai sensi dell’articolo 21 del D. Lgs. n. 165/2001 (responsabilità dirigenziale), disciplinare e amministrativa (per danno erariale e per danno all’immagine della PA</w:t>
      </w:r>
      <w:r w:rsidRPr="005E3117">
        <w:rPr>
          <w:rFonts w:eastAsia="MS Mincho"/>
          <w:sz w:val="24"/>
          <w:szCs w:val="24"/>
          <w:vertAlign w:val="superscript"/>
          <w:lang w:eastAsia="ja-JP"/>
        </w:rPr>
        <w:footnoteReference w:id="3"/>
      </w:r>
      <w:r w:rsidRPr="005E3117">
        <w:rPr>
          <w:rFonts w:eastAsia="MS Mincho"/>
          <w:sz w:val="24"/>
          <w:szCs w:val="24"/>
          <w:lang w:eastAsia="ja-JP"/>
        </w:rPr>
        <w:t xml:space="preserve"> ) che si realizza nel caso in cui venga commesso, all’interno dell’apparato Ministeriale, un reato di corruzione accertato con sentenza passata in giudicato, a meno che il responsabile della prevenzione della corruzione non provi:</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a) di aver predisposto, prima della commissione del fatto, il Piano e di aver adottato le procedure per la selezione e la formazione dei dipendenti sulla scorta di quanto prescrivono i commi 9 e 10;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b) di aver vigilato sul funzionamento e sull’osservanza del Piano. </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In sintesi, la tempestiva adozione del Piano e delle procedure di selezione e formazione del personale dipendente costituiscono il fondamento su cui si baserebbe l’eventuale prova contraria a cui è tenuto il soggetto nominato responsabile al fine di evitare di rispondere:</w:t>
      </w:r>
    </w:p>
    <w:p w:rsidR="005E3117" w:rsidRPr="005E3117" w:rsidRDefault="005E3117" w:rsidP="00D130FB">
      <w:pPr>
        <w:numPr>
          <w:ilvl w:val="0"/>
          <w:numId w:val="2"/>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ai sensi dell’articolo 21 del D. Lgs. n. 165/2001 (responsabilità dirigenziale);</w:t>
      </w:r>
    </w:p>
    <w:p w:rsidR="005E3117" w:rsidRPr="005E3117" w:rsidRDefault="005E3117" w:rsidP="00D130FB">
      <w:pPr>
        <w:numPr>
          <w:ilvl w:val="0"/>
          <w:numId w:val="2"/>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sul piano disciplinare;</w:t>
      </w:r>
    </w:p>
    <w:p w:rsidR="005E3117" w:rsidRPr="005E3117" w:rsidRDefault="005E3117" w:rsidP="00D130FB">
      <w:pPr>
        <w:numPr>
          <w:ilvl w:val="0"/>
          <w:numId w:val="2"/>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per danno erariale;</w:t>
      </w:r>
    </w:p>
    <w:p w:rsidR="005E3117" w:rsidRPr="005E3117" w:rsidRDefault="005E3117" w:rsidP="00D130FB">
      <w:pPr>
        <w:numPr>
          <w:ilvl w:val="0"/>
          <w:numId w:val="2"/>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per danno all’immagine della PA</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La sanzione prevista nel caso in cui venga commesso l’illecito non può essere inferiore alla sospensione del servizio con privazione della retribuzione da un minimo di un mese a un massimo di sei mesi.</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Si può ben comprendere, quindi, come le possibili conseguenze in caso di mancata attuazione degli adempimenti sub a) e b) siano alquanto consistenti per il Responsabile, sul quale parrebbe incombere una sorta di responsabilità oggettiva - nascente dalla sua posizione di garanzia e collegata con quella dei dirigenti e dei responsabili di Struttura che con lo stesso hanno l’obbligo di collaborare - per il solo fatto che all’interno dell’amministrazione sia stato commesso un reato di </w:t>
      </w:r>
      <w:r w:rsidRPr="005E3117">
        <w:rPr>
          <w:rFonts w:eastAsia="MS Mincho"/>
          <w:sz w:val="24"/>
          <w:szCs w:val="24"/>
          <w:lang w:eastAsia="ja-JP"/>
        </w:rPr>
        <w:lastRenderedPageBreak/>
        <w:t>corruzione, che costringe lo stesso a dover provare non solo di aver ottemperato agli obblighi come sopra enunciati, ma anche di aver vigilato.</w:t>
      </w:r>
    </w:p>
    <w:p w:rsidR="005E3117" w:rsidRP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Il comma 14 afferma la responsabilità del Responsabile ai sensi dell'articolo 21 del decreto legislativo 30 marzo 2001, n.165, e successive modificazioni, nonché, per omesso controllo, sul piano disciplinare anche nel caso di ripetute violazioni delle misure di prevenzione previste dal piano.</w:t>
      </w:r>
    </w:p>
    <w:p w:rsidR="005E3117" w:rsidRPr="005E3117" w:rsidRDefault="005E3117" w:rsidP="00F760BB">
      <w:pPr>
        <w:overflowPunct/>
        <w:autoSpaceDE/>
        <w:autoSpaceDN/>
        <w:adjustRightInd/>
        <w:ind w:left="708" w:firstLine="709"/>
        <w:jc w:val="both"/>
        <w:textAlignment w:val="auto"/>
        <w:rPr>
          <w:rFonts w:eastAsia="MS Mincho"/>
          <w:sz w:val="24"/>
          <w:szCs w:val="24"/>
          <w:lang w:eastAsia="ja-JP"/>
        </w:rPr>
      </w:pPr>
      <w:r w:rsidRPr="005E3117">
        <w:rPr>
          <w:rFonts w:eastAsia="MS Mincho"/>
          <w:sz w:val="24"/>
          <w:szCs w:val="24"/>
          <w:lang w:eastAsia="ja-JP"/>
        </w:rPr>
        <w:t>Per completezza del quadro delle responsabilità in capo al responsabile della prevenzione l'articolo 46 del d.lgs. n. 33 del 2013 (in qualità di responsabile - anche - della trasparenza) prevede una responsabilità per la violazione degli obblighi di trasparenza, in particolare l'inadempimento degli obblighi di pubblicazione previsti dalla normativa vigente e la mancata predisposizione del P.T.</w:t>
      </w:r>
      <w:r w:rsidR="00493F48" w:rsidRPr="009B7AAA">
        <w:rPr>
          <w:rFonts w:eastAsia="MS Mincho"/>
          <w:sz w:val="24"/>
          <w:szCs w:val="24"/>
          <w:lang w:eastAsia="ja-JP"/>
        </w:rPr>
        <w:t>P</w:t>
      </w:r>
      <w:r w:rsidR="009B7AAA">
        <w:rPr>
          <w:rFonts w:eastAsia="MS Mincho"/>
          <w:sz w:val="24"/>
          <w:szCs w:val="24"/>
          <w:lang w:eastAsia="ja-JP"/>
        </w:rPr>
        <w:t>.</w:t>
      </w:r>
      <w:r w:rsidR="00493F48" w:rsidRPr="009B7AAA">
        <w:rPr>
          <w:rFonts w:eastAsia="MS Mincho"/>
          <w:sz w:val="24"/>
          <w:szCs w:val="24"/>
          <w:lang w:eastAsia="ja-JP"/>
        </w:rPr>
        <w:t>C</w:t>
      </w:r>
      <w:r w:rsidR="009B7AAA">
        <w:rPr>
          <w:rFonts w:eastAsia="MS Mincho"/>
          <w:sz w:val="24"/>
          <w:szCs w:val="24"/>
          <w:lang w:eastAsia="ja-JP"/>
        </w:rPr>
        <w:t>.</w:t>
      </w:r>
      <w:r w:rsidR="00493F48" w:rsidRPr="009B7AAA">
        <w:rPr>
          <w:rFonts w:eastAsia="MS Mincho"/>
          <w:sz w:val="24"/>
          <w:szCs w:val="24"/>
          <w:lang w:eastAsia="ja-JP"/>
        </w:rPr>
        <w:t>T</w:t>
      </w:r>
      <w:r w:rsidRPr="005E3117">
        <w:rPr>
          <w:rFonts w:eastAsia="MS Mincho"/>
          <w:sz w:val="24"/>
          <w:szCs w:val="24"/>
          <w:lang w:eastAsia="ja-JP"/>
        </w:rPr>
        <w:t xml:space="preserve"> sono </w:t>
      </w:r>
      <w:r w:rsidRPr="005E3117">
        <w:rPr>
          <w:rFonts w:eastAsia="MS Mincho"/>
          <w:i/>
          <w:sz w:val="24"/>
          <w:szCs w:val="24"/>
          <w:lang w:eastAsia="ja-JP"/>
        </w:rPr>
        <w:t>"elemento di valutazione della responsabilità dirigenziale</w:t>
      </w:r>
      <w:r w:rsidRPr="005E3117">
        <w:rPr>
          <w:rFonts w:eastAsia="MS Mincho"/>
          <w:sz w:val="24"/>
          <w:szCs w:val="24"/>
          <w:lang w:eastAsia="ja-JP"/>
        </w:rPr>
        <w:t>", nonché "</w:t>
      </w:r>
      <w:r w:rsidRPr="005E3117">
        <w:rPr>
          <w:rFonts w:eastAsia="MS Mincho"/>
          <w:i/>
          <w:sz w:val="24"/>
          <w:szCs w:val="24"/>
          <w:lang w:eastAsia="ja-JP"/>
        </w:rPr>
        <w:t>eventuale causa di responsabilità per danno all'immagine dell'amministrazione"</w:t>
      </w:r>
      <w:r w:rsidRPr="005E3117">
        <w:rPr>
          <w:rFonts w:eastAsia="MS Mincho"/>
          <w:sz w:val="24"/>
          <w:szCs w:val="24"/>
          <w:lang w:eastAsia="ja-JP"/>
        </w:rPr>
        <w:t xml:space="preserve"> e sono comunque valutati ai fini della corresponsione della retribuzione di risultato e del trattamento accessorio collegato alla performance individuale dei responsabili.</w:t>
      </w:r>
    </w:p>
    <w:p w:rsidR="005E3117" w:rsidRDefault="005E3117" w:rsidP="005E3117">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È esclusa la responsabilità del responsabile della prevenzione ove l'inadempimento degli obblighi summenzionati di cui al comma 1, dell'articolo 46, sia </w:t>
      </w:r>
      <w:r w:rsidRPr="005E3117">
        <w:rPr>
          <w:rFonts w:eastAsia="MS Mincho"/>
          <w:i/>
          <w:sz w:val="24"/>
          <w:szCs w:val="24"/>
          <w:lang w:eastAsia="ja-JP"/>
        </w:rPr>
        <w:t>"dipeso da causa a lui non imputabile</w:t>
      </w:r>
      <w:r w:rsidRPr="005E3117">
        <w:rPr>
          <w:rFonts w:eastAsia="MS Mincho"/>
          <w:sz w:val="24"/>
          <w:szCs w:val="24"/>
          <w:lang w:eastAsia="ja-JP"/>
        </w:rPr>
        <w:t>".</w:t>
      </w:r>
    </w:p>
    <w:p w:rsidR="003F7D51" w:rsidRDefault="003F7D51" w:rsidP="005E3117">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 </w:t>
      </w:r>
    </w:p>
    <w:p w:rsidR="00FD574C" w:rsidRDefault="00FD574C">
      <w:pPr>
        <w:overflowPunct/>
        <w:autoSpaceDE/>
        <w:autoSpaceDN/>
        <w:adjustRightInd/>
        <w:spacing w:after="200" w:line="276" w:lineRule="auto"/>
        <w:textAlignment w:val="auto"/>
        <w:rPr>
          <w:rFonts w:asciiTheme="majorHAnsi" w:eastAsiaTheme="majorEastAsia" w:hAnsiTheme="majorHAnsi" w:cstheme="majorBidi"/>
          <w:b/>
          <w:bCs/>
          <w:color w:val="4E67C8" w:themeColor="accent1"/>
          <w:sz w:val="26"/>
          <w:szCs w:val="26"/>
          <w:lang w:eastAsia="ja-JP"/>
        </w:rPr>
      </w:pPr>
      <w:r>
        <w:rPr>
          <w:lang w:eastAsia="ja-JP"/>
        </w:rPr>
        <w:br w:type="page"/>
      </w:r>
    </w:p>
    <w:p w:rsidR="003F7D51" w:rsidRDefault="003F7D51" w:rsidP="003F7D51">
      <w:pPr>
        <w:pStyle w:val="Titolo2"/>
        <w:rPr>
          <w:lang w:eastAsia="ja-JP"/>
        </w:rPr>
      </w:pPr>
      <w:bookmarkStart w:id="24" w:name="_Toc504741929"/>
      <w:r w:rsidRPr="003F7D51">
        <w:rPr>
          <w:lang w:eastAsia="ja-JP"/>
        </w:rPr>
        <w:lastRenderedPageBreak/>
        <w:t>I referenti della prevenzione della corruzione</w:t>
      </w:r>
      <w:bookmarkEnd w:id="24"/>
    </w:p>
    <w:p w:rsidR="004D2EA5" w:rsidRPr="004D2EA5" w:rsidRDefault="004D2EA5" w:rsidP="004D2EA5">
      <w:pPr>
        <w:rPr>
          <w:lang w:eastAsia="ja-JP"/>
        </w:rPr>
      </w:pPr>
    </w:p>
    <w:p w:rsidR="003F7D51" w:rsidRDefault="003F7D51" w:rsidP="003F7D51">
      <w:pPr>
        <w:overflowPunct/>
        <w:autoSpaceDE/>
        <w:autoSpaceDN/>
        <w:adjustRightInd/>
        <w:ind w:firstLine="709"/>
        <w:jc w:val="both"/>
        <w:textAlignment w:val="auto"/>
        <w:rPr>
          <w:rFonts w:eastAsia="MS Mincho"/>
          <w:sz w:val="24"/>
          <w:szCs w:val="24"/>
          <w:lang w:eastAsia="ja-JP"/>
        </w:rPr>
      </w:pPr>
      <w:r w:rsidRPr="003F7D51">
        <w:rPr>
          <w:rFonts w:eastAsia="MS Mincho"/>
          <w:sz w:val="24"/>
          <w:szCs w:val="24"/>
          <w:lang w:eastAsia="ja-JP"/>
        </w:rPr>
        <w:t xml:space="preserve">Le linee guida </w:t>
      </w:r>
      <w:r>
        <w:rPr>
          <w:rFonts w:eastAsia="MS Mincho"/>
          <w:sz w:val="24"/>
          <w:szCs w:val="24"/>
          <w:lang w:eastAsia="ja-JP"/>
        </w:rPr>
        <w:t>individuano,</w:t>
      </w:r>
      <w:r w:rsidRPr="003F7D51">
        <w:rPr>
          <w:rFonts w:eastAsia="MS Mincho"/>
          <w:sz w:val="24"/>
          <w:szCs w:val="24"/>
          <w:lang w:eastAsia="ja-JP"/>
        </w:rPr>
        <w:t xml:space="preserve"> al fine di agevolare il </w:t>
      </w:r>
      <w:r w:rsidR="00746704">
        <w:rPr>
          <w:rFonts w:eastAsia="MS Mincho"/>
          <w:sz w:val="24"/>
          <w:szCs w:val="24"/>
          <w:lang w:eastAsia="ja-JP"/>
        </w:rPr>
        <w:t>RPC</w:t>
      </w:r>
      <w:r w:rsidR="00D80990">
        <w:rPr>
          <w:rFonts w:eastAsia="MS Mincho"/>
          <w:sz w:val="24"/>
          <w:szCs w:val="24"/>
          <w:lang w:eastAsia="ja-JP"/>
        </w:rPr>
        <w:t xml:space="preserve">, </w:t>
      </w:r>
      <w:r w:rsidRPr="003F7D51">
        <w:rPr>
          <w:rFonts w:eastAsia="MS Mincho"/>
          <w:sz w:val="24"/>
          <w:szCs w:val="24"/>
          <w:lang w:eastAsia="ja-JP"/>
        </w:rPr>
        <w:t>i dirigenti di ambito territoriale</w:t>
      </w:r>
      <w:r>
        <w:rPr>
          <w:rFonts w:eastAsia="MS Mincho"/>
          <w:sz w:val="24"/>
          <w:szCs w:val="24"/>
          <w:lang w:eastAsia="ja-JP"/>
        </w:rPr>
        <w:t xml:space="preserve"> quali </w:t>
      </w:r>
      <w:r w:rsidRPr="003F7D51">
        <w:rPr>
          <w:rFonts w:eastAsia="MS Mincho"/>
          <w:sz w:val="24"/>
          <w:szCs w:val="24"/>
          <w:lang w:eastAsia="ja-JP"/>
        </w:rPr>
        <w:t>referenti</w:t>
      </w:r>
      <w:r>
        <w:rPr>
          <w:rFonts w:eastAsia="MS Mincho"/>
          <w:sz w:val="24"/>
          <w:szCs w:val="24"/>
          <w:lang w:eastAsia="ja-JP"/>
        </w:rPr>
        <w:t xml:space="preserve"> </w:t>
      </w:r>
      <w:r w:rsidRPr="003F7D51">
        <w:rPr>
          <w:rFonts w:eastAsia="MS Mincho"/>
          <w:sz w:val="24"/>
          <w:szCs w:val="24"/>
          <w:lang w:eastAsia="ja-JP"/>
        </w:rPr>
        <w:t xml:space="preserve">del RPC. </w:t>
      </w:r>
    </w:p>
    <w:p w:rsidR="001E4A98" w:rsidRPr="001E4A98" w:rsidRDefault="001E4A98" w:rsidP="001E4A98">
      <w:pPr>
        <w:overflowPunct/>
        <w:autoSpaceDE/>
        <w:autoSpaceDN/>
        <w:adjustRightInd/>
        <w:ind w:firstLine="709"/>
        <w:jc w:val="both"/>
        <w:textAlignment w:val="auto"/>
        <w:rPr>
          <w:rFonts w:eastAsia="MS Mincho"/>
          <w:bCs/>
          <w:sz w:val="24"/>
          <w:szCs w:val="24"/>
          <w:lang w:eastAsia="ja-JP"/>
        </w:rPr>
      </w:pPr>
      <w:r w:rsidRPr="001E4A98">
        <w:rPr>
          <w:rFonts w:eastAsia="MS Mincho"/>
          <w:bCs/>
          <w:sz w:val="24"/>
          <w:szCs w:val="24"/>
          <w:lang w:eastAsia="ja-JP"/>
        </w:rPr>
        <w:t>I referenti sono chiamati a concorrere, insieme al Responsabile della prevenzione della corruzione, alla definizione di misure idonee a prevenire e contrastare i fenomeni di corruzione e controllarne il rispetto da parte dei dipendenti dell'ufficio loro preposti, a fornire le informazioni richieste per l'individuazione delle attività nell'ambito delle quali è più elevato il rischio corruzione e a formulare specifiche proposte volte alla prevenzione del rischio medesimo e al monitoraggio delle attività nell'ambito delle quali è più elevato il rischio corruzione svolte nell'ufficio a cui sono preposti.</w:t>
      </w:r>
    </w:p>
    <w:p w:rsidR="001E4A98" w:rsidRPr="001E4A98" w:rsidRDefault="001E4A98" w:rsidP="001E4A98">
      <w:pPr>
        <w:overflowPunct/>
        <w:autoSpaceDE/>
        <w:autoSpaceDN/>
        <w:adjustRightInd/>
        <w:ind w:firstLine="709"/>
        <w:jc w:val="both"/>
        <w:textAlignment w:val="auto"/>
        <w:rPr>
          <w:rFonts w:eastAsia="MS Mincho"/>
          <w:bCs/>
          <w:sz w:val="24"/>
          <w:szCs w:val="24"/>
          <w:lang w:eastAsia="ja-JP"/>
        </w:rPr>
      </w:pPr>
      <w:r w:rsidRPr="001E4A98">
        <w:rPr>
          <w:rFonts w:eastAsia="MS Mincho"/>
          <w:bCs/>
          <w:sz w:val="24"/>
          <w:szCs w:val="24"/>
          <w:lang w:eastAsia="ja-JP"/>
        </w:rPr>
        <w:t>Fermo restando la piena responsabilità del Responsabile per la prevenzione della corruzione per gli adempimenti che gli competono ai sensi della normativa vigente, i Referenti per la prevenzione della corruzione, per l'area di rispettiva competenza:</w:t>
      </w:r>
    </w:p>
    <w:p w:rsidR="001E4A98" w:rsidRPr="001E4A98" w:rsidRDefault="001E4A98" w:rsidP="00D130FB">
      <w:pPr>
        <w:numPr>
          <w:ilvl w:val="0"/>
          <w:numId w:val="5"/>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sono tenuti al rispetto degli obblighi previsti dalla legge anticorruzione e successivi provvedimenti attuativi;</w:t>
      </w:r>
    </w:p>
    <w:p w:rsidR="001E4A98" w:rsidRPr="001E4A98" w:rsidRDefault="001E4A98" w:rsidP="00D130FB">
      <w:pPr>
        <w:numPr>
          <w:ilvl w:val="0"/>
          <w:numId w:val="5"/>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 xml:space="preserve">svolgono attività informativa nei confronti del responsabile </w:t>
      </w:r>
      <w:r w:rsidR="004A30E8" w:rsidRPr="001E4A98">
        <w:rPr>
          <w:rFonts w:eastAsia="MS Mincho"/>
          <w:bCs/>
          <w:sz w:val="24"/>
          <w:szCs w:val="24"/>
          <w:lang w:eastAsia="ja-JP"/>
        </w:rPr>
        <w:t>affinché</w:t>
      </w:r>
      <w:r w:rsidRPr="001E4A98">
        <w:rPr>
          <w:rFonts w:eastAsia="MS Mincho"/>
          <w:bCs/>
          <w:sz w:val="24"/>
          <w:szCs w:val="24"/>
          <w:lang w:eastAsia="ja-JP"/>
        </w:rPr>
        <w:t xml:space="preserve"> questi abbia elementi e riscontri sull’intera attività ministeriale;</w:t>
      </w:r>
    </w:p>
    <w:p w:rsidR="001E4A98" w:rsidRPr="001E4A98" w:rsidRDefault="001E4A98" w:rsidP="00D130FB">
      <w:pPr>
        <w:numPr>
          <w:ilvl w:val="0"/>
          <w:numId w:val="5"/>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coadiuva</w:t>
      </w:r>
      <w:r w:rsidR="00493F48" w:rsidRPr="00CB085C">
        <w:rPr>
          <w:rFonts w:eastAsia="MS Mincho"/>
          <w:bCs/>
          <w:sz w:val="24"/>
          <w:szCs w:val="24"/>
          <w:lang w:eastAsia="ja-JP"/>
        </w:rPr>
        <w:t>no</w:t>
      </w:r>
      <w:r w:rsidRPr="001E4A98">
        <w:rPr>
          <w:rFonts w:eastAsia="MS Mincho"/>
          <w:bCs/>
          <w:sz w:val="24"/>
          <w:szCs w:val="24"/>
          <w:lang w:eastAsia="ja-JP"/>
        </w:rPr>
        <w:t xml:space="preserve"> il Responsabile per la prevenzione della corruzione nel monitoraggio del rispetto delle previsioni del piano da parte delle strutture e dei dirigenti di afferenza;</w:t>
      </w:r>
    </w:p>
    <w:p w:rsidR="001E4A98" w:rsidRPr="001E4A98" w:rsidRDefault="001E4A98" w:rsidP="00D130FB">
      <w:pPr>
        <w:numPr>
          <w:ilvl w:val="0"/>
          <w:numId w:val="5"/>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segnala</w:t>
      </w:r>
      <w:r w:rsidR="00493F48" w:rsidRPr="00CB085C">
        <w:rPr>
          <w:rFonts w:eastAsia="MS Mincho"/>
          <w:bCs/>
          <w:sz w:val="24"/>
          <w:szCs w:val="24"/>
          <w:lang w:eastAsia="ja-JP"/>
        </w:rPr>
        <w:t>no</w:t>
      </w:r>
      <w:r w:rsidRPr="001E4A98">
        <w:rPr>
          <w:rFonts w:eastAsia="MS Mincho"/>
          <w:bCs/>
          <w:sz w:val="24"/>
          <w:szCs w:val="24"/>
          <w:lang w:eastAsia="ja-JP"/>
        </w:rPr>
        <w:t xml:space="preserve"> al Responsabile per la prevenzione della corruzione ogni esigenza di modifica del piano, in caso di accertate significative violazioni delle prescrizioni ovvero di intervenuti mutamenti nell’operare delle strutture di afferenza;</w:t>
      </w:r>
    </w:p>
    <w:p w:rsidR="001E4A98" w:rsidRDefault="001E4A98" w:rsidP="00D130FB">
      <w:pPr>
        <w:numPr>
          <w:ilvl w:val="0"/>
          <w:numId w:val="5"/>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 xml:space="preserve">osservano le misure contenute nel </w:t>
      </w:r>
      <w:r w:rsidR="00746704">
        <w:rPr>
          <w:rFonts w:eastAsia="MS Mincho"/>
          <w:bCs/>
          <w:sz w:val="24"/>
          <w:szCs w:val="24"/>
          <w:lang w:eastAsia="ja-JP"/>
        </w:rPr>
        <w:t>PTPC</w:t>
      </w:r>
      <w:r w:rsidR="00CA6494">
        <w:rPr>
          <w:rFonts w:eastAsia="MS Mincho"/>
          <w:bCs/>
          <w:sz w:val="24"/>
          <w:szCs w:val="24"/>
          <w:lang w:eastAsia="ja-JP"/>
        </w:rPr>
        <w:t xml:space="preserve"> </w:t>
      </w:r>
      <w:r w:rsidRPr="001E4A98">
        <w:rPr>
          <w:rFonts w:eastAsia="MS Mincho"/>
          <w:bCs/>
          <w:sz w:val="24"/>
          <w:szCs w:val="24"/>
          <w:lang w:eastAsia="ja-JP"/>
        </w:rPr>
        <w:t>(articolo 1, co.14, L. 190/2012).</w:t>
      </w:r>
    </w:p>
    <w:p w:rsidR="00D748EE" w:rsidRPr="001E4A98" w:rsidRDefault="00D748EE" w:rsidP="00D748EE">
      <w:pPr>
        <w:overflowPunct/>
        <w:autoSpaceDE/>
        <w:autoSpaceDN/>
        <w:adjustRightInd/>
        <w:ind w:left="1429"/>
        <w:jc w:val="both"/>
        <w:textAlignment w:val="auto"/>
        <w:rPr>
          <w:rFonts w:eastAsia="MS Mincho"/>
          <w:bCs/>
          <w:sz w:val="24"/>
          <w:szCs w:val="24"/>
          <w:lang w:eastAsia="ja-JP"/>
        </w:rPr>
      </w:pPr>
    </w:p>
    <w:p w:rsidR="00434700" w:rsidRPr="001655A5" w:rsidRDefault="00A27634" w:rsidP="009B7AAA">
      <w:pPr>
        <w:overflowPunct/>
        <w:autoSpaceDE/>
        <w:autoSpaceDN/>
        <w:adjustRightInd/>
        <w:ind w:firstLine="709"/>
        <w:jc w:val="both"/>
        <w:textAlignment w:val="auto"/>
        <w:rPr>
          <w:rFonts w:eastAsia="MS Mincho"/>
          <w:color w:val="4E67C8" w:themeColor="accent1"/>
          <w:sz w:val="24"/>
          <w:szCs w:val="24"/>
          <w:lang w:eastAsia="ja-JP"/>
        </w:rPr>
      </w:pPr>
      <w:r>
        <w:rPr>
          <w:rFonts w:eastAsia="MS Mincho"/>
          <w:sz w:val="24"/>
          <w:szCs w:val="24"/>
          <w:lang w:eastAsia="ja-JP"/>
        </w:rPr>
        <w:t>Per l’USR Abruzzo sono</w:t>
      </w:r>
      <w:r w:rsidR="00434700">
        <w:rPr>
          <w:rFonts w:eastAsia="MS Mincho"/>
          <w:sz w:val="24"/>
          <w:szCs w:val="24"/>
          <w:lang w:eastAsia="ja-JP"/>
        </w:rPr>
        <w:t xml:space="preserve"> pertanto</w:t>
      </w:r>
      <w:r>
        <w:rPr>
          <w:rFonts w:eastAsia="MS Mincho"/>
          <w:sz w:val="24"/>
          <w:szCs w:val="24"/>
          <w:lang w:eastAsia="ja-JP"/>
        </w:rPr>
        <w:t xml:space="preserve"> individuati come </w:t>
      </w:r>
      <w:r w:rsidRPr="00A27634">
        <w:rPr>
          <w:rFonts w:eastAsia="MS Mincho"/>
          <w:bCs/>
          <w:sz w:val="24"/>
          <w:szCs w:val="24"/>
          <w:lang w:eastAsia="ja-JP"/>
        </w:rPr>
        <w:t>Referenti per la prevenzione della corruzione</w:t>
      </w:r>
      <w:r w:rsidR="009B7AAA">
        <w:rPr>
          <w:rFonts w:eastAsia="MS Mincho"/>
          <w:bCs/>
          <w:sz w:val="24"/>
          <w:szCs w:val="24"/>
          <w:lang w:eastAsia="ja-JP"/>
        </w:rPr>
        <w:t>:</w:t>
      </w:r>
      <w:r w:rsidRPr="00A27634">
        <w:rPr>
          <w:rFonts w:eastAsia="MS Mincho"/>
          <w:sz w:val="24"/>
          <w:szCs w:val="24"/>
          <w:lang w:eastAsia="ja-JP"/>
        </w:rPr>
        <w:t xml:space="preserve"> </w:t>
      </w:r>
      <w:r w:rsidR="00434700">
        <w:rPr>
          <w:rFonts w:eastAsia="MS Mincho"/>
          <w:sz w:val="24"/>
          <w:szCs w:val="24"/>
          <w:lang w:eastAsia="ja-JP"/>
        </w:rPr>
        <w:t>il dirigente dell’Ufficio III</w:t>
      </w:r>
      <w:r w:rsidRPr="00B45222">
        <w:rPr>
          <w:rFonts w:eastAsia="MS Mincho"/>
          <w:sz w:val="24"/>
          <w:szCs w:val="24"/>
          <w:lang w:eastAsia="ja-JP"/>
        </w:rPr>
        <w:t xml:space="preserve"> </w:t>
      </w:r>
      <w:r w:rsidR="009B7AAA">
        <w:rPr>
          <w:rFonts w:eastAsia="MS Mincho"/>
          <w:sz w:val="24"/>
          <w:szCs w:val="24"/>
          <w:lang w:eastAsia="ja-JP"/>
        </w:rPr>
        <w:t xml:space="preserve">, </w:t>
      </w:r>
      <w:r w:rsidR="009B7AAA" w:rsidRPr="00CB085C">
        <w:rPr>
          <w:rFonts w:eastAsia="MS Mincho"/>
          <w:bCs/>
          <w:sz w:val="24"/>
          <w:szCs w:val="24"/>
          <w:lang w:eastAsia="ja-JP"/>
        </w:rPr>
        <w:t>dott.ssa Rosella Parisse</w:t>
      </w:r>
      <w:r w:rsidR="009B7AAA">
        <w:rPr>
          <w:rFonts w:eastAsia="MS Mincho"/>
          <w:bCs/>
          <w:sz w:val="24"/>
          <w:szCs w:val="24"/>
          <w:lang w:eastAsia="ja-JP"/>
        </w:rPr>
        <w:t>,</w:t>
      </w:r>
      <w:r w:rsidR="009B7AAA" w:rsidRPr="00B45222">
        <w:rPr>
          <w:rFonts w:eastAsia="MS Mincho"/>
          <w:sz w:val="24"/>
          <w:szCs w:val="24"/>
          <w:lang w:eastAsia="ja-JP"/>
        </w:rPr>
        <w:t xml:space="preserve"> </w:t>
      </w:r>
      <w:r w:rsidR="00B45222" w:rsidRPr="00B45222">
        <w:rPr>
          <w:rFonts w:eastAsia="MS Mincho"/>
          <w:sz w:val="24"/>
          <w:szCs w:val="24"/>
          <w:lang w:eastAsia="ja-JP"/>
        </w:rPr>
        <w:t>per le Istituzioni Scolastiche della Provincia di L’Aquila</w:t>
      </w:r>
      <w:r w:rsidR="00434700">
        <w:rPr>
          <w:rFonts w:eastAsia="MS Mincho"/>
          <w:sz w:val="24"/>
          <w:szCs w:val="24"/>
          <w:lang w:eastAsia="ja-JP"/>
        </w:rPr>
        <w:t>,</w:t>
      </w:r>
      <w:r w:rsidR="00493F48" w:rsidRPr="00D01827">
        <w:rPr>
          <w:rFonts w:eastAsia="MS Mincho"/>
          <w:bCs/>
          <w:sz w:val="24"/>
          <w:szCs w:val="24"/>
          <w:lang w:eastAsia="ja-JP"/>
        </w:rPr>
        <w:t xml:space="preserve"> </w:t>
      </w:r>
      <w:r w:rsidR="00434700" w:rsidRPr="00D01827">
        <w:rPr>
          <w:rFonts w:eastAsia="MS Mincho"/>
          <w:bCs/>
          <w:sz w:val="24"/>
          <w:szCs w:val="24"/>
          <w:lang w:eastAsia="ja-JP"/>
        </w:rPr>
        <w:t>il dirigente dell’U</w:t>
      </w:r>
      <w:r w:rsidR="00434700" w:rsidRPr="00795962">
        <w:rPr>
          <w:rFonts w:eastAsia="MS Mincho"/>
          <w:bCs/>
          <w:sz w:val="24"/>
          <w:szCs w:val="24"/>
          <w:lang w:eastAsia="ja-JP"/>
        </w:rPr>
        <w:t>fficio IV</w:t>
      </w:r>
      <w:r w:rsidR="009B7AAA" w:rsidRPr="009B7AAA">
        <w:rPr>
          <w:rFonts w:eastAsia="MS Mincho"/>
          <w:bCs/>
          <w:sz w:val="24"/>
          <w:szCs w:val="24"/>
          <w:lang w:eastAsia="ja-JP"/>
        </w:rPr>
        <w:t xml:space="preserve"> </w:t>
      </w:r>
      <w:r w:rsidR="009B7AAA">
        <w:rPr>
          <w:rFonts w:eastAsia="MS Mincho"/>
          <w:bCs/>
          <w:sz w:val="24"/>
          <w:szCs w:val="24"/>
          <w:lang w:eastAsia="ja-JP"/>
        </w:rPr>
        <w:t>,</w:t>
      </w:r>
      <w:r w:rsidR="009B7AAA" w:rsidRPr="00CB085C">
        <w:rPr>
          <w:rFonts w:eastAsia="MS Mincho"/>
          <w:bCs/>
          <w:sz w:val="24"/>
          <w:szCs w:val="24"/>
          <w:lang w:eastAsia="ja-JP"/>
        </w:rPr>
        <w:t>dott.</w:t>
      </w:r>
      <w:r w:rsidR="009B7AAA">
        <w:rPr>
          <w:rFonts w:eastAsia="MS Mincho"/>
          <w:bCs/>
          <w:sz w:val="24"/>
          <w:szCs w:val="24"/>
          <w:lang w:eastAsia="ja-JP"/>
        </w:rPr>
        <w:t xml:space="preserve"> </w:t>
      </w:r>
      <w:r w:rsidR="009B7AAA" w:rsidRPr="00CB085C">
        <w:rPr>
          <w:rFonts w:eastAsia="MS Mincho"/>
          <w:bCs/>
          <w:sz w:val="24"/>
          <w:szCs w:val="24"/>
          <w:lang w:eastAsia="ja-JP"/>
        </w:rPr>
        <w:t>Carlo Pisu</w:t>
      </w:r>
      <w:r w:rsidR="009B7AAA">
        <w:rPr>
          <w:rFonts w:eastAsia="MS Mincho"/>
          <w:bCs/>
          <w:sz w:val="24"/>
          <w:szCs w:val="24"/>
          <w:lang w:eastAsia="ja-JP"/>
        </w:rPr>
        <w:t xml:space="preserve">, </w:t>
      </w:r>
      <w:r w:rsidR="00B45222" w:rsidRPr="00795962">
        <w:rPr>
          <w:rFonts w:eastAsia="MS Mincho"/>
          <w:bCs/>
          <w:sz w:val="24"/>
          <w:szCs w:val="24"/>
          <w:lang w:eastAsia="ja-JP"/>
        </w:rPr>
        <w:t xml:space="preserve"> </w:t>
      </w:r>
      <w:r w:rsidR="00B45222" w:rsidRPr="00CB085C">
        <w:rPr>
          <w:rFonts w:eastAsia="MS Mincho"/>
          <w:bCs/>
          <w:sz w:val="24"/>
          <w:szCs w:val="24"/>
          <w:lang w:eastAsia="ja-JP"/>
        </w:rPr>
        <w:t>per le Istituzioni Scolastiche della Provincia di Chieti e di Pescara</w:t>
      </w:r>
      <w:r w:rsidR="00493F48" w:rsidRPr="00CB085C">
        <w:rPr>
          <w:rFonts w:eastAsia="MS Mincho"/>
          <w:bCs/>
          <w:sz w:val="24"/>
          <w:szCs w:val="24"/>
          <w:lang w:eastAsia="ja-JP"/>
        </w:rPr>
        <w:t xml:space="preserve">, </w:t>
      </w:r>
      <w:r w:rsidR="00434700" w:rsidRPr="00D01827">
        <w:rPr>
          <w:rFonts w:eastAsia="MS Mincho"/>
          <w:bCs/>
          <w:sz w:val="24"/>
          <w:szCs w:val="24"/>
          <w:lang w:eastAsia="ja-JP"/>
        </w:rPr>
        <w:t xml:space="preserve">e il dirigente dell’Ufficio </w:t>
      </w:r>
      <w:r w:rsidR="00434700" w:rsidRPr="00795962">
        <w:rPr>
          <w:rFonts w:eastAsia="MS Mincho"/>
          <w:bCs/>
          <w:sz w:val="24"/>
          <w:szCs w:val="24"/>
          <w:lang w:eastAsia="ja-JP"/>
        </w:rPr>
        <w:t>V,</w:t>
      </w:r>
      <w:r w:rsidR="009B7AAA" w:rsidRPr="009B7AAA">
        <w:rPr>
          <w:rFonts w:eastAsia="MS Mincho"/>
          <w:bCs/>
          <w:sz w:val="24"/>
          <w:szCs w:val="24"/>
          <w:lang w:eastAsia="ja-JP"/>
        </w:rPr>
        <w:t xml:space="preserve"> </w:t>
      </w:r>
      <w:r w:rsidR="009B7AAA" w:rsidRPr="00CB085C">
        <w:rPr>
          <w:rFonts w:eastAsia="MS Mincho"/>
          <w:bCs/>
          <w:sz w:val="24"/>
          <w:szCs w:val="24"/>
          <w:lang w:eastAsia="ja-JP"/>
        </w:rPr>
        <w:t>il dott</w:t>
      </w:r>
      <w:r w:rsidR="009B7AAA">
        <w:rPr>
          <w:rFonts w:eastAsia="MS Mincho"/>
          <w:bCs/>
          <w:sz w:val="24"/>
          <w:szCs w:val="24"/>
          <w:lang w:eastAsia="ja-JP"/>
        </w:rPr>
        <w:t>.</w:t>
      </w:r>
      <w:r w:rsidR="009B7AAA" w:rsidRPr="00CB085C">
        <w:rPr>
          <w:rFonts w:eastAsia="MS Mincho"/>
          <w:bCs/>
          <w:sz w:val="24"/>
          <w:szCs w:val="24"/>
          <w:lang w:eastAsia="ja-JP"/>
        </w:rPr>
        <w:t xml:space="preserve"> Massimiliano Nardocci</w:t>
      </w:r>
      <w:r w:rsidR="008B5A76">
        <w:rPr>
          <w:rFonts w:eastAsia="MS Mincho"/>
          <w:bCs/>
          <w:sz w:val="24"/>
          <w:szCs w:val="24"/>
          <w:lang w:eastAsia="ja-JP"/>
        </w:rPr>
        <w:t>,</w:t>
      </w:r>
      <w:r w:rsidR="009B7AAA" w:rsidRPr="001655A5">
        <w:rPr>
          <w:rFonts w:eastAsia="MS Mincho"/>
          <w:color w:val="4E67C8" w:themeColor="accent1"/>
          <w:sz w:val="24"/>
          <w:szCs w:val="24"/>
          <w:lang w:eastAsia="ja-JP"/>
        </w:rPr>
        <w:t xml:space="preserve"> </w:t>
      </w:r>
      <w:r w:rsidR="00B45222" w:rsidRPr="00795962">
        <w:rPr>
          <w:rFonts w:eastAsia="MS Mincho"/>
          <w:bCs/>
          <w:sz w:val="24"/>
          <w:szCs w:val="24"/>
          <w:lang w:eastAsia="ja-JP"/>
        </w:rPr>
        <w:t>per le Istituzioni Scolastiche della Provincia di Teramo</w:t>
      </w:r>
      <w:r w:rsidR="008B5A76">
        <w:rPr>
          <w:rFonts w:eastAsia="MS Mincho"/>
          <w:bCs/>
          <w:sz w:val="24"/>
          <w:szCs w:val="24"/>
          <w:lang w:eastAsia="ja-JP"/>
        </w:rPr>
        <w:t>.</w:t>
      </w:r>
      <w:r w:rsidR="00493F48" w:rsidRPr="00795962">
        <w:rPr>
          <w:rFonts w:eastAsia="MS Mincho"/>
          <w:bCs/>
          <w:sz w:val="24"/>
          <w:szCs w:val="24"/>
          <w:lang w:eastAsia="ja-JP"/>
        </w:rPr>
        <w:t xml:space="preserve"> </w:t>
      </w:r>
    </w:p>
    <w:p w:rsidR="004D2EA5" w:rsidRDefault="004D2EA5" w:rsidP="00434700">
      <w:pPr>
        <w:overflowPunct/>
        <w:autoSpaceDE/>
        <w:autoSpaceDN/>
        <w:adjustRightInd/>
        <w:ind w:firstLine="708"/>
        <w:jc w:val="both"/>
        <w:textAlignment w:val="auto"/>
        <w:rPr>
          <w:rFonts w:eastAsia="MS Mincho"/>
          <w:sz w:val="24"/>
          <w:szCs w:val="24"/>
          <w:lang w:eastAsia="ja-JP"/>
        </w:rPr>
      </w:pPr>
      <w:r>
        <w:rPr>
          <w:rFonts w:eastAsia="MS Mincho"/>
          <w:sz w:val="24"/>
          <w:szCs w:val="24"/>
          <w:lang w:eastAsia="ja-JP"/>
        </w:rPr>
        <w:t>I suddetti Referenti, nell’ambito del territorio di competenza, sono incaricati dello svolgimento delle attività secondo il sottoelencato schema di competenze:</w:t>
      </w:r>
    </w:p>
    <w:p w:rsidR="004D2EA5" w:rsidRPr="004D2EA5" w:rsidRDefault="004D2EA5" w:rsidP="004D2EA5">
      <w:pPr>
        <w:overflowPunct/>
        <w:autoSpaceDE/>
        <w:autoSpaceDN/>
        <w:adjustRightInd/>
        <w:jc w:val="both"/>
        <w:textAlignment w:val="auto"/>
        <w:rPr>
          <w:rFonts w:eastAsia="MS Mincho"/>
          <w:sz w:val="24"/>
          <w:szCs w:val="24"/>
          <w:lang w:eastAsia="ja-JP"/>
        </w:rPr>
      </w:pPr>
    </w:p>
    <w:p w:rsidR="001E4A98" w:rsidRDefault="001E4A98" w:rsidP="003F7D51">
      <w:pPr>
        <w:overflowPunct/>
        <w:autoSpaceDE/>
        <w:autoSpaceDN/>
        <w:adjustRightInd/>
        <w:ind w:firstLine="709"/>
        <w:jc w:val="both"/>
        <w:textAlignment w:val="auto"/>
        <w:rPr>
          <w:rFonts w:eastAsia="MS Mincho"/>
          <w:sz w:val="24"/>
          <w:szCs w:val="24"/>
          <w:lang w:eastAsia="ja-JP"/>
        </w:rPr>
      </w:pPr>
      <w:r>
        <w:rPr>
          <w:rFonts w:eastAsia="MS Mincho"/>
          <w:noProof/>
          <w:sz w:val="24"/>
          <w:szCs w:val="24"/>
        </w:rPr>
        <w:lastRenderedPageBreak/>
        <w:drawing>
          <wp:inline distT="0" distB="0" distL="0" distR="0" wp14:anchorId="4578C4D1" wp14:editId="45237126">
            <wp:extent cx="5486400" cy="5705475"/>
            <wp:effectExtent l="0" t="38100" r="38100" b="9525"/>
            <wp:docPr id="6" name="Diagram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D2EA5" w:rsidRDefault="004D2EA5" w:rsidP="003F7D51">
      <w:pPr>
        <w:overflowPunct/>
        <w:autoSpaceDE/>
        <w:autoSpaceDN/>
        <w:adjustRightInd/>
        <w:ind w:firstLine="709"/>
        <w:jc w:val="both"/>
        <w:textAlignment w:val="auto"/>
        <w:rPr>
          <w:rFonts w:eastAsia="MS Mincho"/>
          <w:sz w:val="24"/>
          <w:szCs w:val="24"/>
          <w:lang w:eastAsia="ja-JP"/>
        </w:rPr>
      </w:pPr>
    </w:p>
    <w:p w:rsidR="004A30E8" w:rsidRDefault="004A30E8">
      <w:pPr>
        <w:overflowPunct/>
        <w:autoSpaceDE/>
        <w:autoSpaceDN/>
        <w:adjustRightInd/>
        <w:spacing w:after="200" w:line="276" w:lineRule="auto"/>
        <w:textAlignment w:val="auto"/>
        <w:rPr>
          <w:rFonts w:eastAsia="MS Mincho"/>
          <w:sz w:val="24"/>
          <w:szCs w:val="24"/>
          <w:lang w:eastAsia="ja-JP"/>
        </w:rPr>
      </w:pPr>
      <w:r>
        <w:rPr>
          <w:rFonts w:eastAsia="MS Mincho"/>
          <w:sz w:val="24"/>
          <w:szCs w:val="24"/>
          <w:lang w:eastAsia="ja-JP"/>
        </w:rPr>
        <w:br w:type="page"/>
      </w:r>
    </w:p>
    <w:p w:rsidR="00FB4771" w:rsidRPr="00FB4771" w:rsidRDefault="00FB4771" w:rsidP="00FB4771">
      <w:pPr>
        <w:pStyle w:val="Titolo2"/>
      </w:pPr>
      <w:bookmarkStart w:id="25" w:name="_Toc442115460"/>
      <w:bookmarkStart w:id="26" w:name="_Toc504741930"/>
      <w:r w:rsidRPr="00FB4771">
        <w:lastRenderedPageBreak/>
        <w:t>I dirigenti</w:t>
      </w:r>
      <w:bookmarkEnd w:id="25"/>
      <w:r>
        <w:t xml:space="preserve"> scolastici</w:t>
      </w:r>
      <w:bookmarkEnd w:id="26"/>
    </w:p>
    <w:p w:rsidR="00FB4771" w:rsidRPr="00FB4771" w:rsidRDefault="00FB4771" w:rsidP="00FB4771">
      <w:pPr>
        <w:overflowPunct/>
        <w:autoSpaceDE/>
        <w:autoSpaceDN/>
        <w:adjustRightInd/>
        <w:ind w:firstLine="709"/>
        <w:jc w:val="both"/>
        <w:textAlignment w:val="auto"/>
        <w:rPr>
          <w:rFonts w:ascii="Garamond" w:eastAsia="MS Mincho" w:hAnsi="Garamond"/>
          <w:bCs/>
          <w:sz w:val="24"/>
          <w:szCs w:val="24"/>
          <w:lang w:eastAsia="ja-JP"/>
        </w:rPr>
      </w:pPr>
    </w:p>
    <w:p w:rsidR="00FB4771" w:rsidRPr="00FB4771" w:rsidRDefault="00FB4771" w:rsidP="00FB4771">
      <w:pPr>
        <w:overflowPunct/>
        <w:autoSpaceDE/>
        <w:autoSpaceDN/>
        <w:adjustRightInd/>
        <w:ind w:firstLine="709"/>
        <w:jc w:val="both"/>
        <w:textAlignment w:val="auto"/>
        <w:rPr>
          <w:rFonts w:ascii="Garamond" w:eastAsia="MS Mincho" w:hAnsi="Garamond"/>
          <w:bCs/>
          <w:sz w:val="24"/>
          <w:szCs w:val="24"/>
          <w:lang w:eastAsia="ja-JP"/>
        </w:rPr>
      </w:pPr>
      <w:r w:rsidRPr="00FB4771">
        <w:rPr>
          <w:rFonts w:eastAsia="MS Mincho"/>
          <w:bCs/>
          <w:sz w:val="24"/>
          <w:szCs w:val="24"/>
          <w:lang w:eastAsia="ja-JP"/>
        </w:rPr>
        <w:t>Lo sviluppo e l’applicazione delle misure di prevenzione della corruzione sono il risultato di un’azione sinergica e combinata dei singoli dirigenti scolastici e del responsabile della prevenzione, secondo un processo bottom-up in sede di formulazione delle proposte e top</w:t>
      </w:r>
      <w:r w:rsidR="008B5A76">
        <w:rPr>
          <w:rFonts w:eastAsia="MS Mincho"/>
          <w:bCs/>
          <w:sz w:val="24"/>
          <w:szCs w:val="24"/>
          <w:lang w:eastAsia="ja-JP"/>
        </w:rPr>
        <w:t>-</w:t>
      </w:r>
      <w:r w:rsidRPr="00FB4771">
        <w:rPr>
          <w:rFonts w:eastAsia="MS Mincho"/>
          <w:bCs/>
          <w:sz w:val="24"/>
          <w:szCs w:val="24"/>
          <w:lang w:eastAsia="ja-JP"/>
        </w:rPr>
        <w:t>down per la successiva fase di verifica ed applicazione</w:t>
      </w:r>
      <w:r w:rsidRPr="00FB4771">
        <w:rPr>
          <w:rFonts w:ascii="Garamond" w:eastAsia="MS Mincho" w:hAnsi="Garamond"/>
          <w:bCs/>
          <w:sz w:val="24"/>
          <w:szCs w:val="24"/>
          <w:vertAlign w:val="superscript"/>
          <w:lang w:eastAsia="ja-JP"/>
        </w:rPr>
        <w:footnoteReference w:id="4"/>
      </w:r>
      <w:r w:rsidRPr="00FB4771">
        <w:rPr>
          <w:rFonts w:ascii="Garamond" w:eastAsia="MS Mincho" w:hAnsi="Garamond"/>
          <w:bCs/>
          <w:sz w:val="24"/>
          <w:szCs w:val="24"/>
          <w:lang w:eastAsia="ja-JP"/>
        </w:rPr>
        <w:t>.</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Già da questa affermazione si comprende l’importanza del coinvolgimento dei dirigenti scolastici nell’attuazione della strategia di prevenzione per l’individuazione dei settori maggiormente esposti al rischio corruzione, ma anche per il monitoraggio e l’attuazione delle attività connesse e presupposte alla redazione del presente Piano.</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Tutti i dirigenti scolastici, con riferimento alla singola istituzione scolastica, anche attraverso la partecipazione alle conferenze di servizio appositamente convocate dal RPC</w:t>
      </w:r>
      <w:r w:rsidR="00746704">
        <w:rPr>
          <w:rFonts w:eastAsia="MS Mincho"/>
          <w:bCs/>
          <w:sz w:val="24"/>
          <w:szCs w:val="24"/>
          <w:lang w:eastAsia="ja-JP"/>
        </w:rPr>
        <w:t>T</w:t>
      </w:r>
      <w:r w:rsidRPr="00FB4771">
        <w:rPr>
          <w:rFonts w:eastAsia="MS Mincho"/>
          <w:bCs/>
          <w:sz w:val="24"/>
          <w:szCs w:val="24"/>
          <w:lang w:eastAsia="ja-JP"/>
        </w:rPr>
        <w:t>:</w:t>
      </w:r>
    </w:p>
    <w:p w:rsidR="00FB4771" w:rsidRPr="00FB4771" w:rsidRDefault="00FB4771" w:rsidP="00D130FB">
      <w:pPr>
        <w:pStyle w:val="Paragrafoelenco"/>
        <w:numPr>
          <w:ilvl w:val="0"/>
          <w:numId w:val="13"/>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partecipano al processo di gestione del rischio;</w:t>
      </w:r>
    </w:p>
    <w:p w:rsidR="00FB4771" w:rsidRPr="00FB4771" w:rsidRDefault="00FB4771" w:rsidP="00D130FB">
      <w:pPr>
        <w:pStyle w:val="Paragrafoelenco"/>
        <w:numPr>
          <w:ilvl w:val="0"/>
          <w:numId w:val="13"/>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verificano che siano rispettate dai propri preposti le misure necessarie alla prevenzione degli illeciti nell’amministrazione</w:t>
      </w:r>
    </w:p>
    <w:p w:rsidR="00FB4771" w:rsidRPr="00FB4771" w:rsidRDefault="00FB4771" w:rsidP="00D130FB">
      <w:pPr>
        <w:pStyle w:val="Paragrafoelenco"/>
        <w:numPr>
          <w:ilvl w:val="0"/>
          <w:numId w:val="13"/>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rispettano e fanno rispettare le prescrizioni contenute nel PTPC</w:t>
      </w:r>
      <w:r w:rsidR="00746704">
        <w:rPr>
          <w:rFonts w:eastAsia="MS Mincho"/>
          <w:bCs/>
          <w:sz w:val="24"/>
          <w:szCs w:val="24"/>
          <w:lang w:eastAsia="ja-JP"/>
        </w:rPr>
        <w:t>T</w:t>
      </w:r>
      <w:r w:rsidRPr="00FB4771">
        <w:rPr>
          <w:rFonts w:eastAsia="MS Mincho"/>
          <w:bCs/>
          <w:sz w:val="24"/>
          <w:szCs w:val="24"/>
          <w:lang w:eastAsia="ja-JP"/>
        </w:rPr>
        <w:t>;</w:t>
      </w:r>
    </w:p>
    <w:p w:rsidR="00FB4771" w:rsidRPr="00FB4771" w:rsidRDefault="00FB4771" w:rsidP="00D130FB">
      <w:pPr>
        <w:pStyle w:val="Paragrafoelenco"/>
        <w:numPr>
          <w:ilvl w:val="0"/>
          <w:numId w:val="13"/>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 xml:space="preserve">osservano le misure contenute nel </w:t>
      </w:r>
      <w:r w:rsidR="00CA6494">
        <w:rPr>
          <w:rFonts w:eastAsia="MS Mincho"/>
          <w:bCs/>
          <w:sz w:val="24"/>
          <w:szCs w:val="24"/>
          <w:lang w:eastAsia="ja-JP"/>
        </w:rPr>
        <w:t>P.T.P.C.T.</w:t>
      </w:r>
      <w:r w:rsidRPr="00FB4771">
        <w:rPr>
          <w:rFonts w:eastAsia="MS Mincho"/>
          <w:bCs/>
          <w:sz w:val="24"/>
          <w:szCs w:val="24"/>
          <w:lang w:eastAsia="ja-JP"/>
        </w:rPr>
        <w:t>(articolo 1, comma 14, della l. n. 190 del 2012);</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Tutti i dirigenti </w:t>
      </w:r>
      <w:r w:rsidR="00202671">
        <w:rPr>
          <w:rFonts w:eastAsia="MS Mincho"/>
          <w:bCs/>
          <w:sz w:val="24"/>
          <w:szCs w:val="24"/>
          <w:lang w:eastAsia="ja-JP"/>
        </w:rPr>
        <w:t>scolastici</w:t>
      </w:r>
      <w:r w:rsidRPr="00FB4771">
        <w:rPr>
          <w:rFonts w:eastAsia="MS Mincho"/>
          <w:bCs/>
          <w:sz w:val="24"/>
          <w:szCs w:val="24"/>
          <w:lang w:eastAsia="ja-JP"/>
        </w:rPr>
        <w:t xml:space="preserve"> devono:</w:t>
      </w:r>
    </w:p>
    <w:p w:rsidR="00FB4771" w:rsidRPr="00202671" w:rsidRDefault="00FB4771" w:rsidP="00D130FB">
      <w:pPr>
        <w:pStyle w:val="Paragrafoelenco"/>
        <w:numPr>
          <w:ilvl w:val="0"/>
          <w:numId w:val="14"/>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monitorare le attività e garantire il rispetto dei tempi procedimentali, costituente elemento sintomatico del corretto funzionamento amministrativo;</w:t>
      </w:r>
    </w:p>
    <w:p w:rsidR="00FB4771" w:rsidRPr="00202671" w:rsidRDefault="00FB4771" w:rsidP="00D130FB">
      <w:pPr>
        <w:pStyle w:val="Paragrafoelenco"/>
        <w:numPr>
          <w:ilvl w:val="0"/>
          <w:numId w:val="14"/>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segnalare, tempestivamente, qualsiasi altra anomalia accertata adottando, laddove possibile, le azioni necessarie per eliminarle oppure proponendole al Responsabile della prevenzione della corruzione o al Referente, ove non rientrino nella competenza dirigenziale;</w:t>
      </w:r>
    </w:p>
    <w:p w:rsidR="00FB4771" w:rsidRPr="00202671" w:rsidRDefault="00FB4771" w:rsidP="00D130FB">
      <w:pPr>
        <w:pStyle w:val="Paragrafoelenco"/>
        <w:numPr>
          <w:ilvl w:val="0"/>
          <w:numId w:val="14"/>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proporre al Responsabile della prevenzione della corruzione o al Referente per la prevenzione della corruzione, i dipendenti da inserire nei diversi corsi del programma di formazione “anticorruzione”;</w:t>
      </w:r>
    </w:p>
    <w:p w:rsidR="00FB4771" w:rsidRPr="00202671" w:rsidRDefault="00FB4771" w:rsidP="00D130FB">
      <w:pPr>
        <w:pStyle w:val="Paragrafoelenco"/>
        <w:numPr>
          <w:ilvl w:val="0"/>
          <w:numId w:val="14"/>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 xml:space="preserve">segnalare al Responsabile della corruzione o al Referente ogni evento o dati utili per l’espletamento delle proprie funzioni </w:t>
      </w:r>
    </w:p>
    <w:p w:rsidR="00FB4771" w:rsidRPr="00202671" w:rsidRDefault="00FB4771" w:rsidP="00D130FB">
      <w:pPr>
        <w:pStyle w:val="Paragrafoelenco"/>
        <w:numPr>
          <w:ilvl w:val="0"/>
          <w:numId w:val="14"/>
        </w:numPr>
        <w:overflowPunct/>
        <w:autoSpaceDE/>
        <w:autoSpaceDN/>
        <w:adjustRightInd/>
        <w:jc w:val="both"/>
        <w:textAlignment w:val="auto"/>
        <w:rPr>
          <w:rFonts w:ascii="Garamond" w:eastAsia="MS Mincho" w:hAnsi="Garamond"/>
          <w:bCs/>
          <w:sz w:val="24"/>
          <w:szCs w:val="24"/>
          <w:lang w:eastAsia="ja-JP"/>
        </w:rPr>
      </w:pPr>
      <w:r w:rsidRPr="00202671">
        <w:rPr>
          <w:rFonts w:eastAsia="MS Mincho"/>
          <w:bCs/>
          <w:sz w:val="24"/>
          <w:szCs w:val="24"/>
          <w:lang w:eastAsia="ja-JP"/>
        </w:rPr>
        <w:t>collaborare con il Referente della Prevenzione alla predisposizione della relazione annuale sui risultati del monitoraggio e delle azioni.</w:t>
      </w:r>
    </w:p>
    <w:p w:rsidR="00FB4771" w:rsidRPr="00FB4771" w:rsidRDefault="00FB4771" w:rsidP="00FB4771">
      <w:pPr>
        <w:overflowPunct/>
        <w:textAlignment w:val="auto"/>
        <w:rPr>
          <w:rFonts w:ascii="Garamond" w:hAnsi="Garamond"/>
          <w:sz w:val="24"/>
          <w:szCs w:val="24"/>
        </w:rPr>
      </w:pPr>
    </w:p>
    <w:p w:rsidR="00000D96" w:rsidRDefault="009A019C" w:rsidP="00275820">
      <w:pPr>
        <w:pStyle w:val="Titolo3"/>
        <w:numPr>
          <w:ilvl w:val="0"/>
          <w:numId w:val="0"/>
        </w:numPr>
        <w:ind w:left="1288"/>
        <w:rPr>
          <w:lang w:eastAsia="ja-JP"/>
        </w:rPr>
      </w:pPr>
      <w:bookmarkStart w:id="27" w:name="_Toc442115461"/>
      <w:bookmarkStart w:id="28" w:name="_Toc504741931"/>
      <w:r>
        <w:rPr>
          <w:lang w:eastAsia="ja-JP"/>
        </w:rPr>
        <w:t>Collegamento tra prevenzione della corruzione e obiettivi incarichi DS</w:t>
      </w:r>
      <w:bookmarkEnd w:id="28"/>
    </w:p>
    <w:p w:rsidR="00000D96" w:rsidRDefault="00000D96" w:rsidP="00000D96">
      <w:pPr>
        <w:rPr>
          <w:lang w:eastAsia="ja-JP"/>
        </w:rPr>
      </w:pPr>
    </w:p>
    <w:p w:rsidR="00E76CDC" w:rsidRDefault="009A019C" w:rsidP="002B541C">
      <w:pPr>
        <w:overflowPunct/>
        <w:autoSpaceDE/>
        <w:autoSpaceDN/>
        <w:adjustRightInd/>
        <w:ind w:firstLine="709"/>
        <w:jc w:val="both"/>
        <w:textAlignment w:val="auto"/>
        <w:rPr>
          <w:rFonts w:eastAsia="MS Mincho"/>
          <w:bCs/>
          <w:sz w:val="24"/>
          <w:szCs w:val="24"/>
          <w:lang w:eastAsia="ja-JP"/>
        </w:rPr>
      </w:pPr>
      <w:r w:rsidRPr="002B541C">
        <w:rPr>
          <w:rFonts w:eastAsia="MS Mincho"/>
          <w:bCs/>
          <w:sz w:val="24"/>
          <w:szCs w:val="24"/>
          <w:lang w:eastAsia="ja-JP"/>
        </w:rPr>
        <w:t xml:space="preserve">Il </w:t>
      </w:r>
      <w:r w:rsidR="00D80990">
        <w:rPr>
          <w:rFonts w:eastAsia="MS Mincho"/>
          <w:bCs/>
          <w:sz w:val="24"/>
          <w:szCs w:val="24"/>
          <w:lang w:eastAsia="ja-JP"/>
        </w:rPr>
        <w:t xml:space="preserve">PTPCT, </w:t>
      </w:r>
      <w:r w:rsidRPr="002B541C">
        <w:rPr>
          <w:rFonts w:eastAsia="MS Mincho"/>
          <w:bCs/>
          <w:sz w:val="24"/>
          <w:szCs w:val="24"/>
          <w:lang w:eastAsia="ja-JP"/>
        </w:rPr>
        <w:t>inteso come strumento organizzativo volto a realizzare il complesso disegno normativo in materia di anticorruzione trasparenza e integrità ha la funzione precipua di veicolare all'interno di ogni amministrazione, attraverso l'agire di comportamenti organizzativi e professionali</w:t>
      </w:r>
      <w:r w:rsidR="008B5A76">
        <w:rPr>
          <w:rFonts w:eastAsia="MS Mincho"/>
          <w:bCs/>
          <w:sz w:val="24"/>
          <w:szCs w:val="24"/>
          <w:lang w:eastAsia="ja-JP"/>
        </w:rPr>
        <w:t xml:space="preserve"> </w:t>
      </w:r>
      <w:r w:rsidR="00E347EC">
        <w:rPr>
          <w:rFonts w:eastAsia="MS Mincho"/>
          <w:bCs/>
          <w:sz w:val="24"/>
          <w:szCs w:val="24"/>
          <w:lang w:eastAsia="ja-JP"/>
        </w:rPr>
        <w:t>i</w:t>
      </w:r>
      <w:r w:rsidRPr="002B541C">
        <w:rPr>
          <w:rFonts w:eastAsia="MS Mincho"/>
          <w:bCs/>
          <w:sz w:val="24"/>
          <w:szCs w:val="24"/>
          <w:lang w:eastAsia="ja-JP"/>
        </w:rPr>
        <w:t xml:space="preserve"> valori interdipendenti dell’etica, dell'integrità e dell'onestà.</w:t>
      </w:r>
      <w:r w:rsidR="000A2C78">
        <w:rPr>
          <w:rFonts w:eastAsia="MS Mincho"/>
          <w:bCs/>
          <w:sz w:val="24"/>
          <w:szCs w:val="24"/>
          <w:lang w:eastAsia="ja-JP"/>
        </w:rPr>
        <w:t xml:space="preserve"> </w:t>
      </w:r>
      <w:r w:rsidRPr="002B541C">
        <w:rPr>
          <w:rFonts w:eastAsia="MS Mincho"/>
          <w:bCs/>
          <w:sz w:val="24"/>
          <w:szCs w:val="24"/>
          <w:lang w:eastAsia="ja-JP"/>
        </w:rPr>
        <w:t>Il documento</w:t>
      </w:r>
      <w:r w:rsidR="000A2C78">
        <w:rPr>
          <w:rFonts w:eastAsia="MS Mincho"/>
          <w:bCs/>
          <w:sz w:val="24"/>
          <w:szCs w:val="24"/>
          <w:lang w:eastAsia="ja-JP"/>
        </w:rPr>
        <w:t xml:space="preserve"> </w:t>
      </w:r>
      <w:r w:rsidRPr="002B541C">
        <w:rPr>
          <w:rFonts w:eastAsia="MS Mincho"/>
          <w:bCs/>
          <w:sz w:val="24"/>
          <w:szCs w:val="24"/>
          <w:lang w:eastAsia="ja-JP"/>
        </w:rPr>
        <w:t>si configura,</w:t>
      </w:r>
      <w:r w:rsidR="000A2C78">
        <w:rPr>
          <w:rFonts w:eastAsia="MS Mincho"/>
          <w:bCs/>
          <w:sz w:val="24"/>
          <w:szCs w:val="24"/>
          <w:lang w:eastAsia="ja-JP"/>
        </w:rPr>
        <w:t xml:space="preserve"> </w:t>
      </w:r>
      <w:r w:rsidRPr="002B541C">
        <w:rPr>
          <w:rFonts w:eastAsia="MS Mincho"/>
          <w:bCs/>
          <w:sz w:val="24"/>
          <w:szCs w:val="24"/>
          <w:lang w:eastAsia="ja-JP"/>
        </w:rPr>
        <w:t>pertanto come parte integrante della performance complessiva di ogni amministrazione. In particolare, il suo nucleo essenziale, costituito dalle misure concrete per la prevenzione della corruzione e per l</w:t>
      </w:r>
      <w:r w:rsidR="00E347EC">
        <w:rPr>
          <w:rFonts w:eastAsia="MS Mincho"/>
          <w:bCs/>
          <w:sz w:val="24"/>
          <w:szCs w:val="24"/>
          <w:lang w:eastAsia="ja-JP"/>
        </w:rPr>
        <w:t>’</w:t>
      </w:r>
      <w:r w:rsidRPr="002B541C">
        <w:rPr>
          <w:rFonts w:eastAsia="MS Mincho"/>
          <w:bCs/>
          <w:sz w:val="24"/>
          <w:szCs w:val="24"/>
          <w:lang w:eastAsia="ja-JP"/>
        </w:rPr>
        <w:t>agire della trasparenza, che esso deve esplicitare, im</w:t>
      </w:r>
      <w:r w:rsidR="008B5A76">
        <w:rPr>
          <w:rFonts w:eastAsia="MS Mincho"/>
          <w:bCs/>
          <w:sz w:val="24"/>
          <w:szCs w:val="24"/>
          <w:lang w:eastAsia="ja-JP"/>
        </w:rPr>
        <w:t>plica una lettura integrata con</w:t>
      </w:r>
      <w:r w:rsidR="00E347EC">
        <w:rPr>
          <w:rFonts w:eastAsia="MS Mincho"/>
          <w:bCs/>
          <w:sz w:val="24"/>
          <w:szCs w:val="24"/>
          <w:lang w:eastAsia="ja-JP"/>
        </w:rPr>
        <w:t xml:space="preserve"> il processo di valutazione d</w:t>
      </w:r>
      <w:r w:rsidR="00A45FC7">
        <w:rPr>
          <w:rFonts w:eastAsia="MS Mincho"/>
          <w:bCs/>
          <w:sz w:val="24"/>
          <w:szCs w:val="24"/>
          <w:lang w:eastAsia="ja-JP"/>
        </w:rPr>
        <w:t>ei</w:t>
      </w:r>
      <w:r w:rsidR="00E347EC">
        <w:rPr>
          <w:rFonts w:eastAsia="MS Mincho"/>
          <w:bCs/>
          <w:sz w:val="24"/>
          <w:szCs w:val="24"/>
          <w:lang w:eastAsia="ja-JP"/>
        </w:rPr>
        <w:t xml:space="preserve"> D</w:t>
      </w:r>
      <w:r w:rsidR="00D01827">
        <w:rPr>
          <w:rFonts w:eastAsia="MS Mincho"/>
          <w:bCs/>
          <w:sz w:val="24"/>
          <w:szCs w:val="24"/>
          <w:lang w:eastAsia="ja-JP"/>
        </w:rPr>
        <w:t xml:space="preserve">irigenti </w:t>
      </w:r>
      <w:r w:rsidR="00E347EC">
        <w:rPr>
          <w:rFonts w:eastAsia="MS Mincho"/>
          <w:bCs/>
          <w:sz w:val="24"/>
          <w:szCs w:val="24"/>
          <w:lang w:eastAsia="ja-JP"/>
        </w:rPr>
        <w:t>S</w:t>
      </w:r>
      <w:r w:rsidR="00D01827">
        <w:rPr>
          <w:rFonts w:eastAsia="MS Mincho"/>
          <w:bCs/>
          <w:sz w:val="24"/>
          <w:szCs w:val="24"/>
          <w:lang w:eastAsia="ja-JP"/>
        </w:rPr>
        <w:t xml:space="preserve">colastici. </w:t>
      </w:r>
      <w:r w:rsidR="002B541C">
        <w:rPr>
          <w:rFonts w:eastAsia="MS Mincho"/>
          <w:bCs/>
          <w:sz w:val="24"/>
          <w:szCs w:val="24"/>
          <w:lang w:eastAsia="ja-JP"/>
        </w:rPr>
        <w:t>Per tale moti</w:t>
      </w:r>
      <w:r w:rsidRPr="002B541C">
        <w:rPr>
          <w:rFonts w:eastAsia="MS Mincho"/>
          <w:bCs/>
          <w:sz w:val="24"/>
          <w:szCs w:val="24"/>
          <w:lang w:eastAsia="ja-JP"/>
        </w:rPr>
        <w:t xml:space="preserve">vo, il </w:t>
      </w:r>
      <w:r w:rsidR="00D80990">
        <w:rPr>
          <w:rFonts w:eastAsia="MS Mincho"/>
          <w:bCs/>
          <w:sz w:val="24"/>
          <w:szCs w:val="24"/>
          <w:lang w:eastAsia="ja-JP"/>
        </w:rPr>
        <w:t xml:space="preserve">PTPCT, </w:t>
      </w:r>
      <w:r w:rsidRPr="002B541C">
        <w:rPr>
          <w:rFonts w:eastAsia="MS Mincho"/>
          <w:bCs/>
          <w:sz w:val="24"/>
          <w:szCs w:val="24"/>
          <w:lang w:eastAsia="ja-JP"/>
        </w:rPr>
        <w:t xml:space="preserve">come più volte sottolineato dall'ANAC con riferimento al </w:t>
      </w:r>
      <w:r w:rsidR="00CA6494">
        <w:rPr>
          <w:rFonts w:eastAsia="MS Mincho"/>
          <w:bCs/>
          <w:sz w:val="24"/>
          <w:szCs w:val="24"/>
          <w:lang w:eastAsia="ja-JP"/>
        </w:rPr>
        <w:t xml:space="preserve">PTPCT </w:t>
      </w:r>
      <w:r w:rsidRPr="002B541C">
        <w:rPr>
          <w:rFonts w:eastAsia="MS Mincho"/>
          <w:bCs/>
          <w:sz w:val="24"/>
          <w:szCs w:val="24"/>
          <w:lang w:eastAsia="ja-JP"/>
        </w:rPr>
        <w:t xml:space="preserve">nella pubblica amministrazione, è redatto in linea con gli altri </w:t>
      </w:r>
      <w:r w:rsidRPr="002B541C">
        <w:rPr>
          <w:rFonts w:eastAsia="MS Mincho"/>
          <w:bCs/>
          <w:sz w:val="24"/>
          <w:szCs w:val="24"/>
          <w:lang w:eastAsia="ja-JP"/>
        </w:rPr>
        <w:lastRenderedPageBreak/>
        <w:t xml:space="preserve">strumenti volti a realizzare l'efficienza, l'efficacia e la trasparenza dell'USR e delle sue Istituzioni scolastiche. </w:t>
      </w:r>
    </w:p>
    <w:p w:rsidR="009A019C" w:rsidRPr="002B541C" w:rsidRDefault="009A019C" w:rsidP="002B541C">
      <w:pPr>
        <w:overflowPunct/>
        <w:autoSpaceDE/>
        <w:autoSpaceDN/>
        <w:adjustRightInd/>
        <w:ind w:firstLine="709"/>
        <w:jc w:val="both"/>
        <w:textAlignment w:val="auto"/>
        <w:rPr>
          <w:rFonts w:eastAsia="MS Mincho"/>
          <w:bCs/>
          <w:sz w:val="24"/>
          <w:szCs w:val="24"/>
          <w:lang w:eastAsia="ja-JP"/>
        </w:rPr>
      </w:pPr>
      <w:r w:rsidRPr="002B541C">
        <w:rPr>
          <w:rFonts w:eastAsia="MS Mincho"/>
          <w:bCs/>
          <w:sz w:val="24"/>
          <w:szCs w:val="24"/>
          <w:lang w:eastAsia="ja-JP"/>
        </w:rPr>
        <w:t>La trasparenza e la prevenzione della corruzione, quindi</w:t>
      </w:r>
      <w:r w:rsidR="00E76CDC">
        <w:rPr>
          <w:rFonts w:eastAsia="MS Mincho"/>
          <w:bCs/>
          <w:sz w:val="24"/>
          <w:szCs w:val="24"/>
          <w:lang w:eastAsia="ja-JP"/>
        </w:rPr>
        <w:t>,</w:t>
      </w:r>
      <w:r w:rsidRPr="002B541C">
        <w:rPr>
          <w:rFonts w:eastAsia="MS Mincho"/>
          <w:bCs/>
          <w:sz w:val="24"/>
          <w:szCs w:val="24"/>
          <w:lang w:eastAsia="ja-JP"/>
        </w:rPr>
        <w:t xml:space="preserve"> s</w:t>
      </w:r>
      <w:r w:rsidR="00E76CDC">
        <w:rPr>
          <w:rFonts w:eastAsia="MS Mincho"/>
          <w:bCs/>
          <w:sz w:val="24"/>
          <w:szCs w:val="24"/>
          <w:lang w:eastAsia="ja-JP"/>
        </w:rPr>
        <w:t>ono</w:t>
      </w:r>
      <w:r w:rsidRPr="002B541C">
        <w:rPr>
          <w:rFonts w:eastAsia="MS Mincho"/>
          <w:bCs/>
          <w:sz w:val="24"/>
          <w:szCs w:val="24"/>
          <w:lang w:eastAsia="ja-JP"/>
        </w:rPr>
        <w:t xml:space="preserve"> poste come obiettivi strategici delle istituzioni scolastiche, il cui raggiungimento </w:t>
      </w:r>
      <w:r w:rsidR="00E76CDC">
        <w:rPr>
          <w:rFonts w:eastAsia="MS Mincho"/>
          <w:bCs/>
          <w:sz w:val="24"/>
          <w:szCs w:val="24"/>
          <w:lang w:eastAsia="ja-JP"/>
        </w:rPr>
        <w:t>è</w:t>
      </w:r>
      <w:r w:rsidR="00E76CDC" w:rsidRPr="002B541C">
        <w:rPr>
          <w:rFonts w:eastAsia="MS Mincho"/>
          <w:bCs/>
          <w:sz w:val="24"/>
          <w:szCs w:val="24"/>
          <w:lang w:eastAsia="ja-JP"/>
        </w:rPr>
        <w:t xml:space="preserve"> </w:t>
      </w:r>
      <w:r w:rsidRPr="002B541C">
        <w:rPr>
          <w:rFonts w:eastAsia="MS Mincho"/>
          <w:bCs/>
          <w:sz w:val="24"/>
          <w:szCs w:val="24"/>
          <w:lang w:eastAsia="ja-JP"/>
        </w:rPr>
        <w:t>essere segnalato da indicatori volti a valorizzare l'incremento del livello complessivo di trasparenza amministrativa, di prevenzione della</w:t>
      </w:r>
      <w:r w:rsidR="000A2C78">
        <w:rPr>
          <w:rFonts w:eastAsia="MS Mincho"/>
          <w:bCs/>
          <w:sz w:val="24"/>
          <w:szCs w:val="24"/>
          <w:lang w:eastAsia="ja-JP"/>
        </w:rPr>
        <w:t xml:space="preserve"> </w:t>
      </w:r>
      <w:r w:rsidRPr="002B541C">
        <w:rPr>
          <w:rFonts w:eastAsia="MS Mincho"/>
          <w:bCs/>
          <w:sz w:val="24"/>
          <w:szCs w:val="24"/>
          <w:lang w:eastAsia="ja-JP"/>
        </w:rPr>
        <w:t>corruzione e dell'illegalità</w:t>
      </w:r>
      <w:r w:rsidR="008B5A76">
        <w:rPr>
          <w:rFonts w:eastAsia="MS Mincho"/>
          <w:bCs/>
          <w:sz w:val="24"/>
          <w:szCs w:val="24"/>
          <w:lang w:eastAsia="ja-JP"/>
        </w:rPr>
        <w:t>,</w:t>
      </w:r>
      <w:r w:rsidRPr="002B541C">
        <w:rPr>
          <w:rFonts w:eastAsia="MS Mincho"/>
          <w:bCs/>
          <w:sz w:val="24"/>
          <w:szCs w:val="24"/>
          <w:lang w:eastAsia="ja-JP"/>
        </w:rPr>
        <w:t xml:space="preserve"> di sviluppo dell'integrità e dell'etica pubblica.</w:t>
      </w:r>
      <w:r w:rsidR="00E76CDC">
        <w:rPr>
          <w:rFonts w:eastAsia="MS Mincho"/>
          <w:bCs/>
          <w:sz w:val="24"/>
          <w:szCs w:val="24"/>
          <w:lang w:eastAsia="ja-JP"/>
        </w:rPr>
        <w:t xml:space="preserve"> In particolare, deve sussistere uno stretto collegamento</w:t>
      </w:r>
      <w:r w:rsidRPr="002B541C">
        <w:rPr>
          <w:rFonts w:eastAsia="MS Mincho"/>
          <w:bCs/>
          <w:sz w:val="24"/>
          <w:szCs w:val="24"/>
          <w:lang w:eastAsia="ja-JP"/>
        </w:rPr>
        <w:t xml:space="preserve"> tra il </w:t>
      </w:r>
      <w:r w:rsidR="00CA6494">
        <w:rPr>
          <w:rFonts w:eastAsia="MS Mincho"/>
          <w:bCs/>
          <w:sz w:val="24"/>
          <w:szCs w:val="24"/>
          <w:lang w:eastAsia="ja-JP"/>
        </w:rPr>
        <w:t xml:space="preserve">PTPCT </w:t>
      </w:r>
      <w:r w:rsidRPr="002B541C">
        <w:rPr>
          <w:rFonts w:eastAsia="MS Mincho"/>
          <w:bCs/>
          <w:sz w:val="24"/>
          <w:szCs w:val="24"/>
          <w:lang w:eastAsia="ja-JP"/>
        </w:rPr>
        <w:t>regionale</w:t>
      </w:r>
      <w:r w:rsidR="008B5A76">
        <w:rPr>
          <w:rFonts w:eastAsia="MS Mincho"/>
          <w:bCs/>
          <w:sz w:val="24"/>
          <w:szCs w:val="24"/>
          <w:lang w:eastAsia="ja-JP"/>
        </w:rPr>
        <w:t xml:space="preserve"> per le istituzioni scolastiche ed il</w:t>
      </w:r>
      <w:r w:rsidRPr="002B541C">
        <w:rPr>
          <w:rFonts w:eastAsia="MS Mincho"/>
          <w:bCs/>
          <w:sz w:val="24"/>
          <w:szCs w:val="24"/>
          <w:lang w:eastAsia="ja-JP"/>
        </w:rPr>
        <w:t xml:space="preserve"> Piano di miglioramento di</w:t>
      </w:r>
      <w:r w:rsidR="000A2C78">
        <w:rPr>
          <w:rFonts w:eastAsia="MS Mincho"/>
          <w:bCs/>
          <w:sz w:val="24"/>
          <w:szCs w:val="24"/>
          <w:lang w:eastAsia="ja-JP"/>
        </w:rPr>
        <w:t xml:space="preserve"> </w:t>
      </w:r>
      <w:r w:rsidRPr="002B541C">
        <w:rPr>
          <w:rFonts w:eastAsia="MS Mincho"/>
          <w:bCs/>
          <w:sz w:val="24"/>
          <w:szCs w:val="24"/>
          <w:lang w:eastAsia="ja-JP"/>
        </w:rPr>
        <w:t>cui al</w:t>
      </w:r>
      <w:r w:rsidR="000A2C78">
        <w:rPr>
          <w:rFonts w:eastAsia="MS Mincho"/>
          <w:bCs/>
          <w:sz w:val="24"/>
          <w:szCs w:val="24"/>
          <w:lang w:eastAsia="ja-JP"/>
        </w:rPr>
        <w:t xml:space="preserve"> </w:t>
      </w:r>
      <w:r w:rsidRPr="002B541C">
        <w:rPr>
          <w:rFonts w:eastAsia="MS Mincho"/>
          <w:bCs/>
          <w:sz w:val="24"/>
          <w:szCs w:val="24"/>
          <w:lang w:eastAsia="ja-JP"/>
        </w:rPr>
        <w:t>DPR</w:t>
      </w:r>
      <w:r w:rsidR="000A2C78">
        <w:rPr>
          <w:rFonts w:eastAsia="MS Mincho"/>
          <w:bCs/>
          <w:sz w:val="24"/>
          <w:szCs w:val="24"/>
          <w:lang w:eastAsia="ja-JP"/>
        </w:rPr>
        <w:t xml:space="preserve"> </w:t>
      </w:r>
      <w:r w:rsidRPr="002B541C">
        <w:rPr>
          <w:rFonts w:eastAsia="MS Mincho"/>
          <w:bCs/>
          <w:sz w:val="24"/>
          <w:szCs w:val="24"/>
          <w:lang w:eastAsia="ja-JP"/>
        </w:rPr>
        <w:t>80/1013 di ciascuna Istituzione Scolastica. La connessione tra gli obiettivi della trasparenza e della prevenzione della corruzione direttamente afferenti alle</w:t>
      </w:r>
      <w:r w:rsidR="000A2C78">
        <w:rPr>
          <w:rFonts w:eastAsia="MS Mincho"/>
          <w:bCs/>
          <w:sz w:val="24"/>
          <w:szCs w:val="24"/>
          <w:lang w:eastAsia="ja-JP"/>
        </w:rPr>
        <w:t xml:space="preserve"> </w:t>
      </w:r>
      <w:r w:rsidRPr="002B541C">
        <w:rPr>
          <w:rFonts w:eastAsia="MS Mincho"/>
          <w:bCs/>
          <w:sz w:val="24"/>
          <w:szCs w:val="24"/>
          <w:lang w:eastAsia="ja-JP"/>
        </w:rPr>
        <w:t xml:space="preserve">istituzioni scolastiche, </w:t>
      </w:r>
      <w:r w:rsidR="00E76CDC">
        <w:rPr>
          <w:rFonts w:eastAsia="MS Mincho"/>
          <w:bCs/>
          <w:sz w:val="24"/>
          <w:szCs w:val="24"/>
          <w:lang w:eastAsia="ja-JP"/>
        </w:rPr>
        <w:t xml:space="preserve">sono </w:t>
      </w:r>
      <w:r w:rsidR="00E76CDC" w:rsidRPr="002B541C">
        <w:rPr>
          <w:rFonts w:eastAsia="MS Mincho"/>
          <w:bCs/>
          <w:sz w:val="24"/>
          <w:szCs w:val="24"/>
          <w:lang w:eastAsia="ja-JP"/>
        </w:rPr>
        <w:t xml:space="preserve"> </w:t>
      </w:r>
      <w:r w:rsidRPr="002B541C">
        <w:rPr>
          <w:rFonts w:eastAsia="MS Mincho"/>
          <w:bCs/>
          <w:sz w:val="24"/>
          <w:szCs w:val="24"/>
          <w:lang w:eastAsia="ja-JP"/>
        </w:rPr>
        <w:t>individuati a livello nazionale e inseriti in ciascun incarico</w:t>
      </w:r>
      <w:r w:rsidR="000A2C78">
        <w:rPr>
          <w:rFonts w:eastAsia="MS Mincho"/>
          <w:bCs/>
          <w:sz w:val="24"/>
          <w:szCs w:val="24"/>
          <w:lang w:eastAsia="ja-JP"/>
        </w:rPr>
        <w:t xml:space="preserve"> </w:t>
      </w:r>
      <w:r w:rsidRPr="002B541C">
        <w:rPr>
          <w:rFonts w:eastAsia="MS Mincho"/>
          <w:bCs/>
          <w:sz w:val="24"/>
          <w:szCs w:val="24"/>
          <w:lang w:eastAsia="ja-JP"/>
        </w:rPr>
        <w:t>dei</w:t>
      </w:r>
      <w:r w:rsidR="000A2C78">
        <w:rPr>
          <w:rFonts w:eastAsia="MS Mincho"/>
          <w:bCs/>
          <w:sz w:val="24"/>
          <w:szCs w:val="24"/>
          <w:lang w:eastAsia="ja-JP"/>
        </w:rPr>
        <w:t xml:space="preserve"> </w:t>
      </w:r>
      <w:r w:rsidRPr="002B541C">
        <w:rPr>
          <w:rFonts w:eastAsia="MS Mincho"/>
          <w:bCs/>
          <w:sz w:val="24"/>
          <w:szCs w:val="24"/>
          <w:lang w:eastAsia="ja-JP"/>
        </w:rPr>
        <w:t>Dirigenti Scolastici</w:t>
      </w:r>
      <w:r w:rsidR="008B5A76">
        <w:rPr>
          <w:rFonts w:eastAsia="MS Mincho"/>
          <w:bCs/>
          <w:sz w:val="24"/>
          <w:szCs w:val="24"/>
          <w:lang w:eastAsia="ja-JP"/>
        </w:rPr>
        <w:t>.</w:t>
      </w:r>
    </w:p>
    <w:p w:rsidR="009A019C" w:rsidRDefault="009A019C" w:rsidP="00000D96">
      <w:pPr>
        <w:rPr>
          <w:lang w:eastAsia="ja-JP"/>
        </w:rPr>
      </w:pPr>
    </w:p>
    <w:p w:rsidR="00FB4771" w:rsidRPr="00FB4771" w:rsidRDefault="00FB4771" w:rsidP="00275820">
      <w:pPr>
        <w:pStyle w:val="Titolo3"/>
        <w:numPr>
          <w:ilvl w:val="0"/>
          <w:numId w:val="0"/>
        </w:numPr>
        <w:ind w:left="1288"/>
        <w:rPr>
          <w:lang w:eastAsia="ja-JP"/>
        </w:rPr>
      </w:pPr>
      <w:bookmarkStart w:id="29" w:name="_Toc504741932"/>
      <w:r w:rsidRPr="00FB4771">
        <w:rPr>
          <w:lang w:eastAsia="ja-JP"/>
        </w:rPr>
        <w:t>Le Responsabilità dei dirigenti</w:t>
      </w:r>
      <w:bookmarkEnd w:id="27"/>
      <w:bookmarkEnd w:id="29"/>
    </w:p>
    <w:p w:rsidR="00FB4771" w:rsidRPr="00FD574C" w:rsidRDefault="00FB4771" w:rsidP="00FB4771">
      <w:pPr>
        <w:overflowPunct/>
        <w:autoSpaceDE/>
        <w:autoSpaceDN/>
        <w:adjustRightInd/>
        <w:ind w:firstLine="709"/>
        <w:jc w:val="both"/>
        <w:textAlignment w:val="auto"/>
        <w:rPr>
          <w:rFonts w:ascii="Garamond" w:eastAsia="MS Mincho" w:hAnsi="Garamond"/>
          <w:bCs/>
          <w:szCs w:val="24"/>
          <w:lang w:eastAsia="ja-JP"/>
        </w:rPr>
      </w:pP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Le misure di prevenzione e contrasto alla corruzione previste nel </w:t>
      </w:r>
      <w:r w:rsidR="00CA6494">
        <w:rPr>
          <w:rFonts w:eastAsia="MS Mincho"/>
          <w:bCs/>
          <w:sz w:val="24"/>
          <w:szCs w:val="24"/>
          <w:lang w:eastAsia="ja-JP"/>
        </w:rPr>
        <w:t>P.T.P.C.T.</w:t>
      </w:r>
      <w:r w:rsidR="00746704">
        <w:rPr>
          <w:rFonts w:eastAsia="MS Mincho"/>
          <w:bCs/>
          <w:sz w:val="24"/>
          <w:szCs w:val="24"/>
          <w:lang w:eastAsia="ja-JP"/>
        </w:rPr>
        <w:t xml:space="preserve"> </w:t>
      </w:r>
      <w:r w:rsidRPr="00FB4771">
        <w:rPr>
          <w:rFonts w:eastAsia="MS Mincho"/>
          <w:bCs/>
          <w:sz w:val="24"/>
          <w:szCs w:val="24"/>
          <w:lang w:eastAsia="ja-JP"/>
        </w:rPr>
        <w:t xml:space="preserve">devono essere rispettate da tutti i dipendenti </w:t>
      </w:r>
      <w:r w:rsidR="00202671">
        <w:rPr>
          <w:rFonts w:eastAsia="MS Mincho"/>
          <w:bCs/>
          <w:sz w:val="24"/>
          <w:szCs w:val="24"/>
          <w:lang w:eastAsia="ja-JP"/>
        </w:rPr>
        <w:t xml:space="preserve">dell’istituzione scolastica </w:t>
      </w:r>
      <w:r w:rsidRPr="00FB4771">
        <w:rPr>
          <w:rFonts w:eastAsia="MS Mincho"/>
          <w:bCs/>
          <w:sz w:val="24"/>
          <w:szCs w:val="24"/>
          <w:lang w:eastAsia="ja-JP"/>
        </w:rPr>
        <w:t xml:space="preserve">e, dunque, sia dal personale che dalla dirigenza che ne risponde in egual misura. </w:t>
      </w:r>
    </w:p>
    <w:p w:rsid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A tale previsione si aggiungono le disposizioni in materia di responsabilità disciplinare previste per il mancato rispetto delle disposizioni contenute nel </w:t>
      </w:r>
      <w:r w:rsidR="00CA6494">
        <w:rPr>
          <w:rFonts w:eastAsia="MS Mincho"/>
          <w:bCs/>
          <w:sz w:val="24"/>
          <w:szCs w:val="24"/>
          <w:lang w:eastAsia="ja-JP"/>
        </w:rPr>
        <w:t xml:space="preserve">PTPCT </w:t>
      </w:r>
      <w:r w:rsidRPr="00FB4771">
        <w:rPr>
          <w:rFonts w:eastAsia="MS Mincho"/>
          <w:bCs/>
          <w:sz w:val="24"/>
          <w:szCs w:val="24"/>
          <w:lang w:eastAsia="ja-JP"/>
        </w:rPr>
        <w:t>illustrate con riferimento all</w:t>
      </w:r>
      <w:r w:rsidR="00202671">
        <w:rPr>
          <w:rFonts w:eastAsia="MS Mincho"/>
          <w:bCs/>
          <w:sz w:val="24"/>
          <w:szCs w:val="24"/>
          <w:lang w:eastAsia="ja-JP"/>
        </w:rPr>
        <w:t>e responsabilità dei dipendenti del comparto scuola.</w:t>
      </w:r>
    </w:p>
    <w:p w:rsidR="00202671" w:rsidRPr="00FD574C" w:rsidRDefault="00202671" w:rsidP="00FB4771">
      <w:pPr>
        <w:overflowPunct/>
        <w:autoSpaceDE/>
        <w:autoSpaceDN/>
        <w:adjustRightInd/>
        <w:ind w:firstLine="709"/>
        <w:jc w:val="both"/>
        <w:textAlignment w:val="auto"/>
        <w:rPr>
          <w:rFonts w:eastAsia="MS Mincho"/>
          <w:bCs/>
          <w:szCs w:val="24"/>
          <w:lang w:eastAsia="ja-JP"/>
        </w:rPr>
      </w:pPr>
    </w:p>
    <w:p w:rsidR="00FB4771" w:rsidRDefault="00202671" w:rsidP="00202671">
      <w:pPr>
        <w:pStyle w:val="Titolo2"/>
      </w:pPr>
      <w:bookmarkStart w:id="30" w:name="_Toc442115462"/>
      <w:r w:rsidRPr="00202671">
        <w:t xml:space="preserve"> </w:t>
      </w:r>
      <w:bookmarkStart w:id="31" w:name="_Toc504741933"/>
      <w:r w:rsidR="00FB4771" w:rsidRPr="00FB4771">
        <w:t>Tutti i dipendenti</w:t>
      </w:r>
      <w:bookmarkEnd w:id="30"/>
      <w:r>
        <w:t xml:space="preserve"> delle istituzioni scolastiche</w:t>
      </w:r>
      <w:bookmarkEnd w:id="31"/>
    </w:p>
    <w:p w:rsidR="00202671" w:rsidRPr="00202671" w:rsidRDefault="00202671" w:rsidP="00202671"/>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Nonostante la previsione normativa concentri la responsabilità per il verificarsi di fenomeni corruttivi (articolo 1, comma 12, l. n. 190) in capo al responsabile tutti i dipendenti </w:t>
      </w:r>
      <w:r w:rsidR="00202671">
        <w:rPr>
          <w:rFonts w:eastAsia="MS Mincho"/>
          <w:bCs/>
          <w:sz w:val="24"/>
          <w:szCs w:val="24"/>
          <w:lang w:eastAsia="ja-JP"/>
        </w:rPr>
        <w:t>delle istituzioni scolastiche</w:t>
      </w:r>
      <w:r w:rsidRPr="00FB4771">
        <w:rPr>
          <w:rFonts w:eastAsia="MS Mincho"/>
          <w:bCs/>
          <w:sz w:val="24"/>
          <w:szCs w:val="24"/>
          <w:lang w:eastAsia="ja-JP"/>
        </w:rPr>
        <w:t xml:space="preserve"> mantengono, ciascuno, il personale livello di responsabilità in relazione ai compiti effettivamente svolti. Inoltre, al fine di realizzare la prevenzione, l’attività del responsabile deve essere strettamente collegata e coordinata con quella di tutti i soggetti presenti nell’organizzazione dell’amministrazione.</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Compete, pertanto, a tutti i dipendenti</w:t>
      </w:r>
      <w:r w:rsidR="000A2C78">
        <w:rPr>
          <w:rFonts w:eastAsia="MS Mincho"/>
          <w:bCs/>
          <w:sz w:val="24"/>
          <w:szCs w:val="24"/>
          <w:lang w:eastAsia="ja-JP"/>
        </w:rPr>
        <w:t xml:space="preserve"> </w:t>
      </w:r>
      <w:r w:rsidRPr="00FB4771">
        <w:rPr>
          <w:rFonts w:eastAsia="MS Mincho"/>
          <w:bCs/>
          <w:sz w:val="24"/>
          <w:szCs w:val="24"/>
          <w:lang w:eastAsia="ja-JP"/>
        </w:rPr>
        <w:t>de</w:t>
      </w:r>
      <w:r w:rsidR="00202671">
        <w:rPr>
          <w:rFonts w:eastAsia="MS Mincho"/>
          <w:bCs/>
          <w:sz w:val="24"/>
          <w:szCs w:val="24"/>
          <w:lang w:eastAsia="ja-JP"/>
        </w:rPr>
        <w:t>l</w:t>
      </w:r>
      <w:r w:rsidRPr="00FB4771">
        <w:rPr>
          <w:rFonts w:eastAsia="MS Mincho"/>
          <w:bCs/>
          <w:sz w:val="24"/>
          <w:szCs w:val="24"/>
          <w:lang w:eastAsia="ja-JP"/>
        </w:rPr>
        <w:t>l</w:t>
      </w:r>
      <w:r w:rsidR="00202671">
        <w:rPr>
          <w:rFonts w:eastAsia="MS Mincho"/>
          <w:bCs/>
          <w:sz w:val="24"/>
          <w:szCs w:val="24"/>
          <w:lang w:eastAsia="ja-JP"/>
        </w:rPr>
        <w:t>e istituzioni scolastiche</w:t>
      </w:r>
      <w:r w:rsidRPr="00FB4771">
        <w:rPr>
          <w:rFonts w:eastAsia="MS Mincho"/>
          <w:bCs/>
          <w:sz w:val="24"/>
          <w:szCs w:val="24"/>
          <w:lang w:eastAsia="ja-JP"/>
        </w:rPr>
        <w:t>, ivi compreso quello con qualifica dirigenziale, con rapporto di lavoro subordinato a tempo indeterminato e determinato, a tempo pieno e a tempo parziale, nonché il personale comandato, partecipare al processo di gestione del rischio e all’implementazione della strategia di prevenzione prevista dal presente Piano.</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p>
    <w:p w:rsidR="00FB4771" w:rsidRPr="00E2454E" w:rsidRDefault="00FB4771" w:rsidP="00FB4771">
      <w:pPr>
        <w:overflowPunct/>
        <w:autoSpaceDE/>
        <w:autoSpaceDN/>
        <w:adjustRightInd/>
        <w:ind w:firstLine="709"/>
        <w:jc w:val="both"/>
        <w:textAlignment w:val="auto"/>
        <w:rPr>
          <w:rFonts w:eastAsia="MS Mincho"/>
          <w:bCs/>
          <w:sz w:val="24"/>
          <w:szCs w:val="24"/>
          <w:lang w:eastAsia="ja-JP"/>
        </w:rPr>
      </w:pPr>
      <w:r w:rsidRPr="00E2454E">
        <w:rPr>
          <w:rFonts w:eastAsia="MS Mincho"/>
          <w:bCs/>
          <w:sz w:val="24"/>
          <w:szCs w:val="24"/>
          <w:lang w:eastAsia="ja-JP"/>
        </w:rPr>
        <w:t>Tutti i dipendenti sono tenuti:</w:t>
      </w:r>
    </w:p>
    <w:p w:rsidR="00FB4771" w:rsidRPr="004C7D7D" w:rsidRDefault="00FB4771" w:rsidP="00F760BB">
      <w:pPr>
        <w:numPr>
          <w:ilvl w:val="1"/>
          <w:numId w:val="1"/>
        </w:numPr>
        <w:tabs>
          <w:tab w:val="left" w:pos="0"/>
        </w:tabs>
        <w:overflowPunct/>
        <w:autoSpaceDE/>
        <w:autoSpaceDN/>
        <w:adjustRightInd/>
        <w:spacing w:before="120"/>
        <w:ind w:right="47"/>
        <w:jc w:val="both"/>
        <w:textAlignment w:val="auto"/>
        <w:rPr>
          <w:rFonts w:eastAsia="MS Mincho"/>
          <w:sz w:val="24"/>
          <w:szCs w:val="24"/>
          <w:lang w:eastAsia="ja-JP"/>
        </w:rPr>
      </w:pPr>
      <w:r w:rsidRPr="004C7D7D">
        <w:rPr>
          <w:rFonts w:eastAsia="MS Mincho"/>
          <w:sz w:val="24"/>
          <w:szCs w:val="24"/>
          <w:lang w:eastAsia="ja-JP"/>
        </w:rPr>
        <w:t>alla conoscenza del piano di prevenzione della corruzione a seguito della pubblicazione sul sito istituzionale nonché alla sua osservanza ed altresì a provvedere, per quanto di competenza, alla sua esecuzione;</w:t>
      </w:r>
    </w:p>
    <w:p w:rsidR="00FB4771" w:rsidRPr="004C7D7D" w:rsidRDefault="00FB4771" w:rsidP="00D130FB">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4C7D7D">
        <w:rPr>
          <w:rFonts w:eastAsia="MS Mincho"/>
          <w:sz w:val="24"/>
          <w:szCs w:val="24"/>
          <w:lang w:eastAsia="ja-JP"/>
        </w:rPr>
        <w:t>alla conoscenza ed all’osservanza del Codice di comportamento dei dipendenti pubblici di cui al DPR n. 62/2013 al fine di assicurare la qualità dei servizi, la prevenzione dei fenomeni corruttivi, il rispetto dei doveri costituzionali di diligenza, lealtà, imparzialità, buona condotta e servizio esclusivo alla cura dell’interesse pubblico;</w:t>
      </w:r>
    </w:p>
    <w:p w:rsidR="00FB4771" w:rsidRPr="004C7D7D" w:rsidRDefault="00FB4771" w:rsidP="00D130FB">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4C7D7D">
        <w:rPr>
          <w:rFonts w:eastAsia="MS Mincho"/>
          <w:sz w:val="24"/>
          <w:szCs w:val="24"/>
          <w:lang w:eastAsia="ja-JP"/>
        </w:rPr>
        <w:t xml:space="preserve">a compilare apposita dichiarazione al fine di rendere note le possibili situazioni di conflitto d’interesse. In ogni caso, al loro sorgere, le situazioni di conflitti di interesse dovranno essere rese immediatamente note con dichiarazione scritta al Dirigente </w:t>
      </w:r>
      <w:r w:rsidR="00C2339F" w:rsidRPr="004C7D7D">
        <w:rPr>
          <w:rFonts w:eastAsia="MS Mincho"/>
          <w:sz w:val="24"/>
          <w:szCs w:val="24"/>
          <w:lang w:eastAsia="ja-JP"/>
        </w:rPr>
        <w:t xml:space="preserve">scolastico </w:t>
      </w:r>
      <w:r w:rsidRPr="004C7D7D">
        <w:rPr>
          <w:rFonts w:eastAsia="MS Mincho"/>
          <w:sz w:val="24"/>
          <w:szCs w:val="24"/>
          <w:lang w:eastAsia="ja-JP"/>
        </w:rPr>
        <w:t xml:space="preserve">responsabile o per i dirigenti al </w:t>
      </w:r>
      <w:r w:rsidR="00C2339F" w:rsidRPr="004C7D7D">
        <w:rPr>
          <w:rFonts w:eastAsia="MS Mincho"/>
          <w:sz w:val="24"/>
          <w:szCs w:val="24"/>
          <w:lang w:eastAsia="ja-JP"/>
        </w:rPr>
        <w:t>direttore/coordinatore regionale</w:t>
      </w:r>
      <w:r w:rsidRPr="004C7D7D">
        <w:rPr>
          <w:rFonts w:eastAsia="MS Mincho"/>
          <w:sz w:val="24"/>
          <w:szCs w:val="24"/>
          <w:lang w:eastAsia="ja-JP"/>
        </w:rPr>
        <w:t>;</w:t>
      </w:r>
    </w:p>
    <w:p w:rsidR="00FB4771" w:rsidRPr="004C7D7D" w:rsidRDefault="00FB4771" w:rsidP="00D130FB">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4C7D7D">
        <w:rPr>
          <w:rFonts w:eastAsia="MS Mincho"/>
          <w:sz w:val="24"/>
          <w:szCs w:val="24"/>
          <w:lang w:eastAsia="ja-JP"/>
        </w:rPr>
        <w:lastRenderedPageBreak/>
        <w:t>al rispetto degli obblighi di astensione di cui all’articolo 6 bis, L. 241/1990 e arti</w:t>
      </w:r>
      <w:r w:rsidR="00C2339F" w:rsidRPr="004C7D7D">
        <w:rPr>
          <w:rFonts w:eastAsia="MS Mincho"/>
          <w:sz w:val="24"/>
          <w:szCs w:val="24"/>
          <w:lang w:eastAsia="ja-JP"/>
        </w:rPr>
        <w:t>c</w:t>
      </w:r>
      <w:r w:rsidRPr="004C7D7D">
        <w:rPr>
          <w:rFonts w:eastAsia="MS Mincho"/>
          <w:sz w:val="24"/>
          <w:szCs w:val="24"/>
          <w:lang w:eastAsia="ja-JP"/>
        </w:rPr>
        <w:t>olo 6, commi 2 e 7 del Codice di comportamento;</w:t>
      </w:r>
    </w:p>
    <w:p w:rsidR="00FB4771" w:rsidRPr="00C2339F" w:rsidRDefault="00FB4771" w:rsidP="00D130FB">
      <w:pPr>
        <w:numPr>
          <w:ilvl w:val="0"/>
          <w:numId w:val="1"/>
        </w:numPr>
        <w:tabs>
          <w:tab w:val="left" w:pos="0"/>
        </w:tabs>
        <w:overflowPunct/>
        <w:autoSpaceDE/>
        <w:autoSpaceDN/>
        <w:adjustRightInd/>
        <w:spacing w:before="120"/>
        <w:ind w:left="0" w:right="47" w:firstLine="851"/>
        <w:jc w:val="both"/>
        <w:textAlignment w:val="auto"/>
        <w:rPr>
          <w:rFonts w:eastAsia="MS Mincho"/>
          <w:bCs/>
          <w:sz w:val="24"/>
          <w:szCs w:val="24"/>
          <w:lang w:eastAsia="ja-JP"/>
        </w:rPr>
      </w:pPr>
      <w:r w:rsidRPr="004C7D7D">
        <w:rPr>
          <w:rFonts w:eastAsia="MS Mincho"/>
          <w:sz w:val="24"/>
          <w:szCs w:val="24"/>
          <w:lang w:eastAsia="ja-JP"/>
        </w:rPr>
        <w:t>ad assicurare la propria collaborazione al Responsabile della prevenzione della corruzione ed ai Referenti per la prevenzione della corruzione segnalando le</w:t>
      </w:r>
      <w:r w:rsidRPr="00C2339F">
        <w:rPr>
          <w:rFonts w:eastAsia="MS Mincho"/>
          <w:bCs/>
          <w:sz w:val="24"/>
          <w:szCs w:val="24"/>
          <w:lang w:eastAsia="ja-JP"/>
        </w:rPr>
        <w:t xml:space="preserve"> eventuali difficoltà incontrate nell’adempimento delle prescrizioni contenute nel </w:t>
      </w:r>
      <w:r w:rsidR="00CA6494">
        <w:rPr>
          <w:rFonts w:eastAsia="MS Mincho"/>
          <w:bCs/>
          <w:sz w:val="24"/>
          <w:szCs w:val="24"/>
          <w:lang w:eastAsia="ja-JP"/>
        </w:rPr>
        <w:t xml:space="preserve">PTPCT </w:t>
      </w:r>
      <w:r w:rsidRPr="00C2339F">
        <w:rPr>
          <w:rFonts w:eastAsia="MS Mincho"/>
          <w:bCs/>
          <w:sz w:val="24"/>
          <w:szCs w:val="24"/>
          <w:lang w:eastAsia="ja-JP"/>
        </w:rPr>
        <w:t>e attraverso il diretto riscontro di ulteriori situazioni di rischio non specificatamente disciplinate dal PTPC</w:t>
      </w:r>
      <w:r w:rsidR="00690C4C">
        <w:rPr>
          <w:rFonts w:eastAsia="MS Mincho"/>
          <w:bCs/>
          <w:sz w:val="24"/>
          <w:szCs w:val="24"/>
          <w:lang w:eastAsia="ja-JP"/>
        </w:rPr>
        <w:t>T</w:t>
      </w:r>
      <w:r w:rsidRPr="00C2339F">
        <w:rPr>
          <w:rFonts w:eastAsia="MS Mincho"/>
          <w:bCs/>
          <w:sz w:val="24"/>
          <w:szCs w:val="24"/>
          <w:lang w:eastAsia="ja-JP"/>
        </w:rPr>
        <w:t>;</w:t>
      </w:r>
      <w:r w:rsidR="00FD574C">
        <w:rPr>
          <w:rFonts w:eastAsia="MS Mincho"/>
          <w:bCs/>
          <w:sz w:val="24"/>
          <w:szCs w:val="24"/>
          <w:lang w:eastAsia="ja-JP"/>
        </w:rPr>
        <w:t xml:space="preserve"> </w:t>
      </w:r>
    </w:p>
    <w:p w:rsidR="00FB4771" w:rsidRPr="00FD574C" w:rsidRDefault="00FB4771" w:rsidP="00D130FB">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FD574C">
        <w:rPr>
          <w:rFonts w:eastAsia="MS Mincho"/>
          <w:sz w:val="24"/>
          <w:szCs w:val="24"/>
          <w:lang w:eastAsia="ja-JP"/>
        </w:rPr>
        <w:t>a segnalare al proprio superiore gerarchico eventuali situazioni di illecito nell’amministrazione di cui sia venuto a conoscenza, fermo restando l’obbligo di denuncia all’autorità giudiziaria o alla Corte dei conti o segnalare al proprio superiore gerarchico condotte che presume illecite, di cui sia venuto a conoscenza in ragione del rapporto di lavoro. In ogni caso risultano valide le misure previste dal presente piano, Par. 3.8, e le forme di tutela di cui all’articolo 54-bis, D.Lgs. 165/2001 e ss.mm.ii.;</w:t>
      </w:r>
    </w:p>
    <w:p w:rsidR="00FB4771" w:rsidRPr="00FD574C" w:rsidRDefault="00FB4771" w:rsidP="00D130FB">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FD574C">
        <w:rPr>
          <w:rFonts w:eastAsia="MS Mincho"/>
          <w:sz w:val="24"/>
          <w:szCs w:val="24"/>
          <w:lang w:eastAsia="ja-JP"/>
        </w:rPr>
        <w:t>laddove i dipendenti svolgano attività ad alto rischio di corruzione, a relazionare, tempestivamente al proprio dirigente in merito ad ogni eventuale anomalia riscontrata ed, altresì, al rispetto dei tempi procedimentali.</w:t>
      </w:r>
    </w:p>
    <w:p w:rsidR="00FB4771" w:rsidRPr="00FD574C" w:rsidRDefault="00FB4771" w:rsidP="00FB4771">
      <w:pPr>
        <w:overflowPunct/>
        <w:autoSpaceDE/>
        <w:autoSpaceDN/>
        <w:adjustRightInd/>
        <w:ind w:firstLine="709"/>
        <w:jc w:val="both"/>
        <w:textAlignment w:val="auto"/>
        <w:rPr>
          <w:rFonts w:ascii="Garamond" w:eastAsia="MS Mincho" w:hAnsi="Garamond"/>
          <w:bCs/>
          <w:szCs w:val="24"/>
          <w:lang w:eastAsia="ja-JP"/>
        </w:rPr>
      </w:pPr>
      <w:r w:rsidRPr="00FB4771">
        <w:rPr>
          <w:rFonts w:ascii="Garamond" w:eastAsia="MS Mincho" w:hAnsi="Garamond"/>
          <w:bCs/>
          <w:sz w:val="24"/>
          <w:szCs w:val="24"/>
          <w:lang w:eastAsia="ja-JP"/>
        </w:rPr>
        <w:tab/>
      </w:r>
    </w:p>
    <w:p w:rsidR="00FB4771" w:rsidRDefault="00FB4771" w:rsidP="000D2430">
      <w:pPr>
        <w:pStyle w:val="Titolo3"/>
        <w:numPr>
          <w:ilvl w:val="0"/>
          <w:numId w:val="0"/>
        </w:numPr>
        <w:ind w:left="1288"/>
        <w:rPr>
          <w:lang w:eastAsia="ja-JP"/>
        </w:rPr>
      </w:pPr>
      <w:bookmarkStart w:id="32" w:name="_Toc442115463"/>
      <w:bookmarkStart w:id="33" w:name="_Toc504741934"/>
      <w:r w:rsidRPr="00FB4771">
        <w:rPr>
          <w:lang w:eastAsia="ja-JP"/>
        </w:rPr>
        <w:t>La responsabilità dei dipendenti</w:t>
      </w:r>
      <w:bookmarkEnd w:id="32"/>
      <w:bookmarkEnd w:id="33"/>
    </w:p>
    <w:p w:rsidR="00D748EE" w:rsidRPr="00D748EE" w:rsidRDefault="00D748EE" w:rsidP="00D748EE">
      <w:pPr>
        <w:rPr>
          <w:lang w:eastAsia="ja-JP"/>
        </w:rPr>
      </w:pP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Ai sensi dell’articolo 1, commi 14 e 44, L. 190/12, l’eventuale violazione da parte dei dipendenti (ivi compreso il personale dirigenziale) delle disposizioni dei Codici di comportamento o delle misure previste dal presente piano per la prevenzione della corruzione costituisce illecito disciplinare, fermo restando le ipotesi in cui la suddetta violazione dia luogo anche a responsabilità penale, civile, amministrativa e contabile. </w:t>
      </w: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In particolare, il comma 44 novella il disposto dell’articolo 54 del D.lgs. 65 prevedendo al comma 3 che ““</w:t>
      </w:r>
      <w:r w:rsidRPr="00FB4771">
        <w:rPr>
          <w:rFonts w:eastAsia="MS Mincho"/>
          <w:bCs/>
          <w:i/>
          <w:sz w:val="24"/>
          <w:szCs w:val="24"/>
          <w:lang w:eastAsia="ja-JP"/>
        </w:rPr>
        <w:t>La violazione dei doveri contenuti nel codice di</w:t>
      </w:r>
      <w:r w:rsidR="000A2C78">
        <w:rPr>
          <w:rFonts w:eastAsia="MS Mincho"/>
          <w:bCs/>
          <w:i/>
          <w:sz w:val="24"/>
          <w:szCs w:val="24"/>
          <w:lang w:eastAsia="ja-JP"/>
        </w:rPr>
        <w:t xml:space="preserve"> </w:t>
      </w:r>
      <w:r w:rsidRPr="00FB4771">
        <w:rPr>
          <w:rFonts w:eastAsia="MS Mincho"/>
          <w:bCs/>
          <w:i/>
          <w:sz w:val="24"/>
          <w:szCs w:val="24"/>
          <w:lang w:eastAsia="ja-JP"/>
        </w:rPr>
        <w:t>comportamento, compresi quelli relativi</w:t>
      </w:r>
      <w:r w:rsidR="000A2C78">
        <w:rPr>
          <w:rFonts w:eastAsia="MS Mincho"/>
          <w:bCs/>
          <w:i/>
          <w:sz w:val="24"/>
          <w:szCs w:val="24"/>
          <w:lang w:eastAsia="ja-JP"/>
        </w:rPr>
        <w:t xml:space="preserve"> </w:t>
      </w:r>
      <w:r w:rsidRPr="00FB4771">
        <w:rPr>
          <w:rFonts w:eastAsia="MS Mincho"/>
          <w:bCs/>
          <w:i/>
          <w:sz w:val="24"/>
          <w:szCs w:val="24"/>
          <w:lang w:eastAsia="ja-JP"/>
        </w:rPr>
        <w:t>all'attuazione</w:t>
      </w:r>
      <w:r w:rsidR="000A2C78">
        <w:rPr>
          <w:rFonts w:eastAsia="MS Mincho"/>
          <w:bCs/>
          <w:i/>
          <w:sz w:val="24"/>
          <w:szCs w:val="24"/>
          <w:lang w:eastAsia="ja-JP"/>
        </w:rPr>
        <w:t xml:space="preserve"> </w:t>
      </w:r>
      <w:r w:rsidRPr="00FB4771">
        <w:rPr>
          <w:rFonts w:eastAsia="MS Mincho"/>
          <w:bCs/>
          <w:i/>
          <w:sz w:val="24"/>
          <w:szCs w:val="24"/>
          <w:lang w:eastAsia="ja-JP"/>
        </w:rPr>
        <w:t>del</w:t>
      </w:r>
      <w:r w:rsidR="000A2C78">
        <w:rPr>
          <w:rFonts w:eastAsia="MS Mincho"/>
          <w:bCs/>
          <w:i/>
          <w:sz w:val="24"/>
          <w:szCs w:val="24"/>
          <w:lang w:eastAsia="ja-JP"/>
        </w:rPr>
        <w:t xml:space="preserve"> </w:t>
      </w:r>
      <w:r w:rsidRPr="00FB4771">
        <w:rPr>
          <w:rFonts w:eastAsia="MS Mincho"/>
          <w:bCs/>
          <w:i/>
          <w:sz w:val="24"/>
          <w:szCs w:val="24"/>
          <w:lang w:eastAsia="ja-JP"/>
        </w:rPr>
        <w:t>Piano</w:t>
      </w:r>
      <w:r w:rsidR="000A2C78">
        <w:rPr>
          <w:rFonts w:eastAsia="MS Mincho"/>
          <w:bCs/>
          <w:i/>
          <w:sz w:val="24"/>
          <w:szCs w:val="24"/>
          <w:lang w:eastAsia="ja-JP"/>
        </w:rPr>
        <w:t xml:space="preserve"> </w:t>
      </w:r>
      <w:r w:rsidRPr="00FB4771">
        <w:rPr>
          <w:rFonts w:eastAsia="MS Mincho"/>
          <w:bCs/>
          <w:i/>
          <w:sz w:val="24"/>
          <w:szCs w:val="24"/>
          <w:lang w:eastAsia="ja-JP"/>
        </w:rPr>
        <w:t>di</w:t>
      </w:r>
      <w:r w:rsidR="000A2C78">
        <w:rPr>
          <w:rFonts w:eastAsia="MS Mincho"/>
          <w:bCs/>
          <w:i/>
          <w:sz w:val="24"/>
          <w:szCs w:val="24"/>
          <w:lang w:eastAsia="ja-JP"/>
        </w:rPr>
        <w:t xml:space="preserve"> </w:t>
      </w:r>
      <w:r w:rsidRPr="00FB4771">
        <w:rPr>
          <w:rFonts w:eastAsia="MS Mincho"/>
          <w:bCs/>
          <w:i/>
          <w:sz w:val="24"/>
          <w:szCs w:val="24"/>
          <w:lang w:eastAsia="ja-JP"/>
        </w:rPr>
        <w:t>prevenzione della</w:t>
      </w:r>
      <w:r w:rsidR="000A2C78">
        <w:rPr>
          <w:rFonts w:eastAsia="MS Mincho"/>
          <w:bCs/>
          <w:i/>
          <w:sz w:val="24"/>
          <w:szCs w:val="24"/>
          <w:lang w:eastAsia="ja-JP"/>
        </w:rPr>
        <w:t xml:space="preserve"> </w:t>
      </w:r>
      <w:r w:rsidRPr="00FB4771">
        <w:rPr>
          <w:rFonts w:eastAsia="MS Mincho"/>
          <w:bCs/>
          <w:i/>
          <w:sz w:val="24"/>
          <w:szCs w:val="24"/>
          <w:lang w:eastAsia="ja-JP"/>
        </w:rPr>
        <w:t>corruzione,</w:t>
      </w:r>
      <w:r w:rsidR="000A2C78">
        <w:rPr>
          <w:rFonts w:eastAsia="MS Mincho"/>
          <w:bCs/>
          <w:i/>
          <w:sz w:val="24"/>
          <w:szCs w:val="24"/>
          <w:lang w:eastAsia="ja-JP"/>
        </w:rPr>
        <w:t xml:space="preserve"> </w:t>
      </w:r>
      <w:r w:rsidRPr="00FB4771">
        <w:rPr>
          <w:rFonts w:eastAsia="MS Mincho"/>
          <w:bCs/>
          <w:i/>
          <w:sz w:val="24"/>
          <w:szCs w:val="24"/>
          <w:lang w:eastAsia="ja-JP"/>
        </w:rPr>
        <w:t>è fonte</w:t>
      </w:r>
      <w:r w:rsidR="000A2C78">
        <w:rPr>
          <w:rFonts w:eastAsia="MS Mincho"/>
          <w:bCs/>
          <w:i/>
          <w:sz w:val="24"/>
          <w:szCs w:val="24"/>
          <w:lang w:eastAsia="ja-JP"/>
        </w:rPr>
        <w:t xml:space="preserve"> </w:t>
      </w:r>
      <w:r w:rsidRPr="00FB4771">
        <w:rPr>
          <w:rFonts w:eastAsia="MS Mincho"/>
          <w:bCs/>
          <w:i/>
          <w:sz w:val="24"/>
          <w:szCs w:val="24"/>
          <w:lang w:eastAsia="ja-JP"/>
        </w:rPr>
        <w:t>di</w:t>
      </w:r>
      <w:r w:rsidR="000A2C78">
        <w:rPr>
          <w:rFonts w:eastAsia="MS Mincho"/>
          <w:bCs/>
          <w:i/>
          <w:sz w:val="24"/>
          <w:szCs w:val="24"/>
          <w:lang w:eastAsia="ja-JP"/>
        </w:rPr>
        <w:t xml:space="preserve"> </w:t>
      </w:r>
      <w:r w:rsidRPr="00FB4771">
        <w:rPr>
          <w:rFonts w:eastAsia="MS Mincho"/>
          <w:bCs/>
          <w:i/>
          <w:sz w:val="24"/>
          <w:szCs w:val="24"/>
          <w:lang w:eastAsia="ja-JP"/>
        </w:rPr>
        <w:t>responsabilità</w:t>
      </w:r>
      <w:r w:rsidR="000A2C78">
        <w:rPr>
          <w:rFonts w:eastAsia="MS Mincho"/>
          <w:bCs/>
          <w:i/>
          <w:sz w:val="24"/>
          <w:szCs w:val="24"/>
          <w:lang w:eastAsia="ja-JP"/>
        </w:rPr>
        <w:t xml:space="preserve"> </w:t>
      </w:r>
      <w:r w:rsidRPr="00FB4771">
        <w:rPr>
          <w:rFonts w:eastAsia="MS Mincho"/>
          <w:bCs/>
          <w:i/>
          <w:sz w:val="24"/>
          <w:szCs w:val="24"/>
          <w:lang w:eastAsia="ja-JP"/>
        </w:rPr>
        <w:t>disciplinare</w:t>
      </w:r>
      <w:r w:rsidRPr="00FB4771">
        <w:rPr>
          <w:rFonts w:eastAsia="MS Mincho"/>
          <w:bCs/>
          <w:sz w:val="24"/>
          <w:szCs w:val="24"/>
          <w:lang w:eastAsia="ja-JP"/>
        </w:rPr>
        <w:t>”.</w:t>
      </w:r>
    </w:p>
    <w:p w:rsid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Il DPR 62/2012 recante “Regolamento recante codice di comportamento dei dipendenti pubblici, a norma dell'articolo 54 del decreto legislativo 30 marzo 2001, n.165” prevede all’articolo 8 rubricato “Prevenzione della corruzione” che “[…] il dipendente rispetta le prescrizioni contenute nel piano per la prevenzione della corruzione”. </w:t>
      </w:r>
    </w:p>
    <w:p w:rsidR="004D2EA5" w:rsidRPr="00FB4771" w:rsidRDefault="004D2EA5" w:rsidP="00FB4771">
      <w:pPr>
        <w:overflowPunct/>
        <w:autoSpaceDE/>
        <w:autoSpaceDN/>
        <w:adjustRightInd/>
        <w:ind w:firstLine="709"/>
        <w:jc w:val="both"/>
        <w:textAlignment w:val="auto"/>
        <w:rPr>
          <w:rFonts w:ascii="Garamond" w:eastAsia="MS Mincho" w:hAnsi="Garamond"/>
          <w:bCs/>
          <w:sz w:val="24"/>
          <w:szCs w:val="24"/>
          <w:lang w:eastAsia="ja-JP"/>
        </w:rPr>
      </w:pPr>
    </w:p>
    <w:p w:rsidR="00FB4771" w:rsidRDefault="00FB4771" w:rsidP="00C2339F">
      <w:pPr>
        <w:pStyle w:val="Titolo2"/>
      </w:pPr>
      <w:bookmarkStart w:id="34" w:name="_Toc442115464"/>
      <w:bookmarkStart w:id="35" w:name="_Toc504741935"/>
      <w:r w:rsidRPr="00FB4771">
        <w:t>I collaboratori e consulenti a qualsiasi titolo dell’amministrazione</w:t>
      </w:r>
      <w:bookmarkEnd w:id="34"/>
      <w:r w:rsidR="00557B07">
        <w:t xml:space="preserve"> scolastica</w:t>
      </w:r>
      <w:bookmarkEnd w:id="35"/>
    </w:p>
    <w:p w:rsidR="00557B07" w:rsidRPr="00557B07" w:rsidRDefault="00557B07" w:rsidP="00557B07"/>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Tutti i collaboratori o consulenti, con qualsiasi tipologia di contratto o incarico e a qualsiasi titolo, nonché tutti i collaboratori a qualsiasi titolo di imprese fornitrici di beni o servizi e che realizzano opere in favore del MIUR sono tenuti ad osservare le misure contenute nel presente </w:t>
      </w:r>
      <w:r w:rsidR="00CA6494">
        <w:rPr>
          <w:rFonts w:eastAsia="MS Mincho"/>
          <w:bCs/>
          <w:sz w:val="24"/>
          <w:szCs w:val="24"/>
          <w:lang w:eastAsia="ja-JP"/>
        </w:rPr>
        <w:t>P.T.P.C.T.</w:t>
      </w:r>
      <w:r w:rsidR="00690C4C">
        <w:rPr>
          <w:rFonts w:eastAsia="MS Mincho"/>
          <w:bCs/>
          <w:sz w:val="24"/>
          <w:szCs w:val="24"/>
          <w:lang w:eastAsia="ja-JP"/>
        </w:rPr>
        <w:t xml:space="preserve"> </w:t>
      </w:r>
      <w:r w:rsidRPr="00FB4771">
        <w:rPr>
          <w:rFonts w:eastAsia="MS Mincho"/>
          <w:bCs/>
          <w:sz w:val="24"/>
          <w:szCs w:val="24"/>
          <w:lang w:eastAsia="ja-JP"/>
        </w:rPr>
        <w:t>e a segnalare le situazioni di illecito (articolo 8 Codice di comportamento generale).</w:t>
      </w:r>
    </w:p>
    <w:p w:rsidR="00FB4771" w:rsidRPr="00FB4771" w:rsidRDefault="00FB4771" w:rsidP="00FB4771">
      <w:pPr>
        <w:overflowPunct/>
        <w:autoSpaceDE/>
        <w:autoSpaceDN/>
        <w:adjustRightInd/>
        <w:ind w:firstLine="709"/>
        <w:jc w:val="both"/>
        <w:textAlignment w:val="auto"/>
        <w:rPr>
          <w:rFonts w:ascii="Garamond" w:eastAsia="MS Mincho" w:hAnsi="Garamond"/>
          <w:bCs/>
          <w:sz w:val="24"/>
          <w:szCs w:val="24"/>
          <w:lang w:eastAsia="ja-JP"/>
        </w:rPr>
      </w:pPr>
    </w:p>
    <w:p w:rsidR="00FB4771" w:rsidRDefault="00FB4771" w:rsidP="000D2430">
      <w:pPr>
        <w:pStyle w:val="Titolo3"/>
        <w:numPr>
          <w:ilvl w:val="0"/>
          <w:numId w:val="0"/>
        </w:numPr>
        <w:ind w:left="1288"/>
        <w:rPr>
          <w:lang w:eastAsia="ja-JP"/>
        </w:rPr>
      </w:pPr>
      <w:bookmarkStart w:id="36" w:name="_Toc442115465"/>
      <w:bookmarkStart w:id="37" w:name="_Toc504741936"/>
      <w:r w:rsidRPr="00FB4771">
        <w:rPr>
          <w:lang w:eastAsia="ja-JP"/>
        </w:rPr>
        <w:t>La responsabilità dei collaboratori e consulenti a qualsiasi titolo</w:t>
      </w:r>
      <w:bookmarkEnd w:id="36"/>
      <w:bookmarkEnd w:id="37"/>
    </w:p>
    <w:p w:rsidR="004D2EA5" w:rsidRPr="004D2EA5" w:rsidRDefault="004D2EA5" w:rsidP="004D2EA5">
      <w:pPr>
        <w:rPr>
          <w:lang w:eastAsia="ja-JP"/>
        </w:rPr>
      </w:pPr>
    </w:p>
    <w:p w:rsidR="00FB4771" w:rsidRPr="00FB4771" w:rsidRDefault="00FB4771" w:rsidP="00FB4771">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Ai fini dell’applicabilità delle disposizioni contenute nel Codice di comportamento generale e sono considerati dipendenti dell’amministrazione </w:t>
      </w:r>
      <w:r w:rsidR="00C2339F" w:rsidRPr="00C2339F">
        <w:rPr>
          <w:rFonts w:eastAsia="MS Mincho"/>
          <w:bCs/>
          <w:sz w:val="24"/>
          <w:szCs w:val="24"/>
          <w:lang w:eastAsia="ja-JP"/>
        </w:rPr>
        <w:t xml:space="preserve">scolastica </w:t>
      </w:r>
      <w:r w:rsidRPr="00FB4771">
        <w:rPr>
          <w:rFonts w:eastAsia="MS Mincho"/>
          <w:bCs/>
          <w:sz w:val="24"/>
          <w:szCs w:val="24"/>
          <w:lang w:eastAsia="ja-JP"/>
        </w:rPr>
        <w:t xml:space="preserve">anche i collaboratori e i consulenti a qualsiasi titolo dell’amministrazione. </w:t>
      </w:r>
    </w:p>
    <w:p w:rsidR="00FB4771" w:rsidRDefault="00FB4771" w:rsidP="00C2339F">
      <w:pPr>
        <w:overflowPunct/>
        <w:autoSpaceDE/>
        <w:autoSpaceDN/>
        <w:adjustRightInd/>
        <w:ind w:firstLine="709"/>
        <w:jc w:val="both"/>
        <w:textAlignment w:val="auto"/>
        <w:rPr>
          <w:sz w:val="24"/>
          <w:szCs w:val="24"/>
          <w:lang w:eastAsia="ar-SA"/>
        </w:rPr>
      </w:pPr>
      <w:r w:rsidRPr="00FB4771">
        <w:rPr>
          <w:rFonts w:eastAsia="MS Mincho"/>
          <w:bCs/>
          <w:sz w:val="24"/>
          <w:szCs w:val="24"/>
          <w:lang w:eastAsia="ja-JP"/>
        </w:rPr>
        <w:lastRenderedPageBreak/>
        <w:t xml:space="preserve">I collaboratori e i consulenti a qualsiasi titolo dell’amministrazione rispondono, conseguentemente, al pari degli altri dipendenti </w:t>
      </w:r>
      <w:r w:rsidR="00C2339F">
        <w:rPr>
          <w:rFonts w:eastAsia="MS Mincho"/>
          <w:bCs/>
          <w:sz w:val="24"/>
          <w:szCs w:val="24"/>
          <w:lang w:eastAsia="ja-JP"/>
        </w:rPr>
        <w:t xml:space="preserve">delle istituzioni scolastiche </w:t>
      </w:r>
      <w:r w:rsidRPr="00FB4771">
        <w:rPr>
          <w:rFonts w:eastAsia="MS Mincho"/>
          <w:bCs/>
          <w:sz w:val="24"/>
          <w:szCs w:val="24"/>
          <w:lang w:eastAsia="ja-JP"/>
        </w:rPr>
        <w:t>per la mancata osservanza delle pr</w:t>
      </w:r>
      <w:r w:rsidR="00C2339F">
        <w:rPr>
          <w:rFonts w:eastAsia="MS Mincho"/>
          <w:bCs/>
          <w:sz w:val="24"/>
          <w:szCs w:val="24"/>
          <w:lang w:eastAsia="ja-JP"/>
        </w:rPr>
        <w:t xml:space="preserve">escrizioni previste dal Piano. </w:t>
      </w:r>
    </w:p>
    <w:p w:rsidR="00C2339F" w:rsidRDefault="00C2339F">
      <w:pPr>
        <w:overflowPunct/>
        <w:autoSpaceDE/>
        <w:autoSpaceDN/>
        <w:adjustRightInd/>
        <w:spacing w:after="200" w:line="276" w:lineRule="auto"/>
        <w:textAlignment w:val="auto"/>
        <w:rPr>
          <w:rFonts w:eastAsiaTheme="majorEastAsia"/>
          <w:b/>
          <w:bCs/>
          <w:color w:val="31479E" w:themeColor="accent1" w:themeShade="BF"/>
          <w:sz w:val="24"/>
          <w:szCs w:val="24"/>
          <w:lang w:eastAsia="ar-SA"/>
        </w:rPr>
      </w:pPr>
      <w:r>
        <w:rPr>
          <w:sz w:val="24"/>
          <w:szCs w:val="24"/>
          <w:lang w:eastAsia="ar-SA"/>
        </w:rPr>
        <w:br w:type="page"/>
      </w:r>
    </w:p>
    <w:p w:rsidR="00FB4771" w:rsidRDefault="00E01C96" w:rsidP="00201B78">
      <w:pPr>
        <w:pStyle w:val="Titolo1"/>
      </w:pPr>
      <w:bookmarkStart w:id="38" w:name="_Toc504741937"/>
      <w:r>
        <w:lastRenderedPageBreak/>
        <w:t>L’OGGETTO E IL CONTESTO NORMATIVO DI RIFERIMENTO</w:t>
      </w:r>
      <w:bookmarkEnd w:id="38"/>
    </w:p>
    <w:p w:rsidR="00C2339F" w:rsidRPr="00C2339F" w:rsidRDefault="00C2339F" w:rsidP="00C2339F">
      <w:pPr>
        <w:pStyle w:val="Titolo2"/>
      </w:pPr>
      <w:bookmarkStart w:id="39" w:name="_Toc442115441"/>
      <w:bookmarkStart w:id="40" w:name="_Toc504741938"/>
      <w:r w:rsidRPr="00C2339F">
        <w:t>La Legge 190/2012</w:t>
      </w:r>
      <w:bookmarkEnd w:id="39"/>
      <w:bookmarkEnd w:id="40"/>
    </w:p>
    <w:p w:rsidR="00C2339F" w:rsidRPr="00C2339F" w:rsidRDefault="00C2339F" w:rsidP="00C2339F">
      <w:pPr>
        <w:overflowPunct/>
        <w:autoSpaceDE/>
        <w:autoSpaceDN/>
        <w:adjustRightInd/>
        <w:jc w:val="both"/>
        <w:textAlignment w:val="auto"/>
        <w:rPr>
          <w:rFonts w:ascii="Garamond" w:hAnsi="Garamond"/>
          <w:sz w:val="24"/>
          <w:szCs w:val="24"/>
        </w:rPr>
      </w:pPr>
    </w:p>
    <w:p w:rsidR="00C2339F" w:rsidRPr="00C2339F" w:rsidRDefault="00C2339F" w:rsidP="00C2339F">
      <w:pPr>
        <w:overflowPunct/>
        <w:autoSpaceDE/>
        <w:autoSpaceDN/>
        <w:adjustRightInd/>
        <w:ind w:firstLine="709"/>
        <w:jc w:val="both"/>
        <w:textAlignment w:val="auto"/>
        <w:rPr>
          <w:rFonts w:eastAsia="MS Mincho"/>
          <w:bCs/>
          <w:sz w:val="24"/>
          <w:szCs w:val="24"/>
          <w:lang w:eastAsia="ja-JP"/>
        </w:rPr>
      </w:pPr>
      <w:r w:rsidRPr="00C2339F">
        <w:rPr>
          <w:rFonts w:ascii="Garamond" w:eastAsia="MS Mincho" w:hAnsi="Garamond"/>
          <w:sz w:val="24"/>
          <w:szCs w:val="24"/>
          <w:lang w:eastAsia="ja-JP"/>
        </w:rPr>
        <w:tab/>
      </w:r>
      <w:r w:rsidRPr="00C2339F">
        <w:rPr>
          <w:rFonts w:eastAsia="MS Mincho"/>
          <w:bCs/>
          <w:sz w:val="24"/>
          <w:szCs w:val="24"/>
          <w:lang w:eastAsia="ja-JP"/>
        </w:rPr>
        <w:t>La lotta al fenomeno della corruzione è divenuta nel corso dell’ultimo decennio una delle principali priorità a livello internazionale,</w:t>
      </w:r>
      <w:r w:rsidR="000A2C78">
        <w:rPr>
          <w:rFonts w:eastAsia="MS Mincho"/>
          <w:bCs/>
          <w:sz w:val="24"/>
          <w:szCs w:val="24"/>
          <w:lang w:eastAsia="ja-JP"/>
        </w:rPr>
        <w:t xml:space="preserve"> </w:t>
      </w:r>
      <w:r w:rsidRPr="00C2339F">
        <w:rPr>
          <w:rFonts w:eastAsia="MS Mincho"/>
          <w:bCs/>
          <w:sz w:val="24"/>
          <w:szCs w:val="24"/>
          <w:lang w:eastAsia="ja-JP"/>
        </w:rPr>
        <w:t xml:space="preserve">con particolare riguardo alla corruzione nella Pubblica Amministrazione. Ciò che rileva è che, in realtà, il fenomeno corruttivo in Italia presenta preoccupanti elementi di crescita. </w:t>
      </w:r>
    </w:p>
    <w:p w:rsidR="00C2339F" w:rsidRPr="00C2339F" w:rsidRDefault="00C2339F" w:rsidP="00B10C21">
      <w:pPr>
        <w:overflowPunct/>
        <w:autoSpaceDE/>
        <w:autoSpaceDN/>
        <w:adjustRightInd/>
        <w:ind w:firstLine="709"/>
        <w:jc w:val="both"/>
        <w:textAlignment w:val="auto"/>
        <w:rPr>
          <w:rFonts w:eastAsia="MS Mincho"/>
          <w:bCs/>
          <w:sz w:val="24"/>
          <w:szCs w:val="24"/>
          <w:lang w:eastAsia="ja-JP"/>
        </w:rPr>
      </w:pPr>
      <w:r w:rsidRPr="00C2339F">
        <w:rPr>
          <w:rFonts w:ascii="Garamond" w:eastAsia="MS Mincho" w:hAnsi="Garamond"/>
          <w:sz w:val="24"/>
          <w:szCs w:val="24"/>
          <w:lang w:eastAsia="ja-JP"/>
        </w:rPr>
        <w:tab/>
      </w:r>
      <w:r w:rsidRPr="00C2339F">
        <w:rPr>
          <w:rFonts w:eastAsia="MS Mincho"/>
          <w:bCs/>
          <w:sz w:val="24"/>
          <w:szCs w:val="24"/>
          <w:lang w:eastAsia="ja-JP"/>
        </w:rPr>
        <w:t>Al fine di dare una risposta al Paese ed un segnale positivo nella lotta contro la corruzione, il 6 novembre 2012 il Parlamento Italiano ha approvato, dopo un lungo iter parlamentare, la legge n. 190 recante “</w:t>
      </w:r>
      <w:r w:rsidRPr="00C2339F">
        <w:rPr>
          <w:rFonts w:eastAsia="MS Mincho"/>
          <w:bCs/>
          <w:i/>
          <w:sz w:val="24"/>
          <w:szCs w:val="24"/>
          <w:lang w:eastAsia="ja-JP"/>
        </w:rPr>
        <w:t>Disposizioni per la prevenzione e la repressione della corruzione e della illegalità nella Pubblica Amministrazione</w:t>
      </w:r>
      <w:r w:rsidRPr="00C2339F">
        <w:rPr>
          <w:rFonts w:eastAsia="MS Mincho"/>
          <w:bCs/>
          <w:sz w:val="24"/>
          <w:szCs w:val="24"/>
          <w:lang w:eastAsia="ja-JP"/>
        </w:rPr>
        <w:t xml:space="preserve">”, la quale rappresenta un primo e importante intervento dedicato alla prevenzione della corruzione nell'azione amministrativa e alla cura dell'integrità nell'attività della Pubblica amministrazione. </w:t>
      </w:r>
    </w:p>
    <w:p w:rsidR="00C2339F" w:rsidRDefault="00C2339F" w:rsidP="00B10C21">
      <w:pPr>
        <w:overflowPunct/>
        <w:autoSpaceDE/>
        <w:autoSpaceDN/>
        <w:adjustRightInd/>
        <w:ind w:firstLine="709"/>
        <w:jc w:val="both"/>
        <w:textAlignment w:val="auto"/>
        <w:rPr>
          <w:rFonts w:ascii="Garamond" w:eastAsia="MS Mincho" w:hAnsi="Garamond"/>
          <w:sz w:val="24"/>
          <w:szCs w:val="24"/>
          <w:lang w:eastAsia="ja-JP"/>
        </w:rPr>
      </w:pPr>
      <w:r w:rsidRPr="00C2339F">
        <w:rPr>
          <w:rFonts w:eastAsia="MS Mincho"/>
          <w:bCs/>
          <w:sz w:val="24"/>
          <w:szCs w:val="24"/>
          <w:lang w:eastAsia="ja-JP"/>
        </w:rPr>
        <w:tab/>
        <w:t>In particolare, l'approvazione della legge 190/2012 risponde a due esigenze fondamentali: da una parte la lotta contro un fenomeno inafferrabile e inconoscibile nelle sue reali dimensioni e secondariamente il rispetto degli impegni che l'Italia ha assunto a livello internazionale negli ultimi anni</w:t>
      </w:r>
      <w:r w:rsidRPr="00C2339F">
        <w:rPr>
          <w:rFonts w:ascii="Garamond" w:eastAsia="MS Mincho" w:hAnsi="Garamond"/>
          <w:sz w:val="24"/>
          <w:szCs w:val="24"/>
          <w:lang w:eastAsia="ja-JP"/>
        </w:rPr>
        <w:t xml:space="preserve">. </w:t>
      </w:r>
    </w:p>
    <w:p w:rsidR="00B10C21" w:rsidRDefault="00B10C21" w:rsidP="00B10C21">
      <w:pPr>
        <w:overflowPunct/>
        <w:autoSpaceDE/>
        <w:autoSpaceDN/>
        <w:adjustRightInd/>
        <w:ind w:firstLine="709"/>
        <w:jc w:val="both"/>
        <w:textAlignment w:val="auto"/>
        <w:rPr>
          <w:rFonts w:eastAsia="MS Mincho"/>
          <w:bCs/>
          <w:sz w:val="24"/>
          <w:szCs w:val="24"/>
          <w:lang w:eastAsia="ja-JP"/>
        </w:rPr>
      </w:pPr>
      <w:r w:rsidRPr="00B10C21">
        <w:rPr>
          <w:rFonts w:eastAsia="MS Mincho"/>
          <w:bCs/>
          <w:sz w:val="24"/>
          <w:szCs w:val="24"/>
          <w:lang w:eastAsia="ja-JP"/>
        </w:rPr>
        <w:t>La legge n. 190 del 6 Novembre 2012, la cosiddetta “Legge Anticorruzione”, ha introdotto per la prima volta nel nostro paese un sistema organico di prevenzione della corruzione e dell’illegalità all’interno della Pubblica Amministrazione, la cui strategia d’implementazione si articola su due livelli:</w:t>
      </w:r>
    </w:p>
    <w:p w:rsidR="00D33281" w:rsidRPr="00D3533B" w:rsidRDefault="00B10C21" w:rsidP="00D3533B">
      <w:pPr>
        <w:pStyle w:val="Paragrafoelenco"/>
        <w:numPr>
          <w:ilvl w:val="0"/>
          <w:numId w:val="15"/>
        </w:numPr>
        <w:ind w:left="709" w:firstLine="709"/>
        <w:jc w:val="both"/>
        <w:rPr>
          <w:rFonts w:eastAsia="MS Mincho"/>
          <w:bCs/>
          <w:sz w:val="24"/>
          <w:szCs w:val="24"/>
          <w:lang w:eastAsia="ja-JP"/>
        </w:rPr>
      </w:pPr>
      <w:r w:rsidRPr="00D33281">
        <w:rPr>
          <w:rFonts w:eastAsia="MS Mincho"/>
          <w:bCs/>
          <w:sz w:val="24"/>
          <w:szCs w:val="24"/>
          <w:lang w:eastAsia="ja-JP"/>
        </w:rPr>
        <w:t xml:space="preserve">a livello nazionale, nell’adozione del Piano nazionale di prevenzione della corruzione predisposto dal Dipartimento della Funzione Pubblica (di seguito denominato P.N.A.) e approvato dall’ANAC con delibera n. 72 del 11 settembre 2013. Esso fissa i principi generali (elaborati a livello nazionale e internazionale) in materia di prevenzione della corruzione e dell’illegalità nelle pubbliche amministrazioni fornendo le linee guida per l’attuazione delle politiche di prevenzione all’interno dell’Amministrazione e, quindi, per l’individuazione di specifiche misure di contrasto da attuare in modo uniforme su tutto il territorio nazionale. </w:t>
      </w:r>
      <w:r w:rsidR="00D33281" w:rsidRPr="00D3533B">
        <w:rPr>
          <w:sz w:val="24"/>
        </w:rPr>
        <w:t>In seguito alle modifiche intervenute con il d.l. 90/2014, convertito, con modificazioni dalla l. 114/2014, l’Autorità Nazionale Anticorruzione, in data 28 ottobre 2015, ha approvato l’aggiornamento del PNA con la </w:t>
      </w:r>
      <w:hyperlink r:id="rId20" w:tooltip="Determinazione n. 12 del 28/10/2015 - rif.  Aggiornamento 2015 al Piano Nazionale Anticorruzione" w:history="1">
        <w:r w:rsidR="00D33281" w:rsidRPr="00D3533B">
          <w:rPr>
            <w:sz w:val="24"/>
          </w:rPr>
          <w:t>Determinazione n. 12 del 28/10/2015 - Aggiornamento 2015 al Piano Nazionale Anticorruzione</w:t>
        </w:r>
      </w:hyperlink>
      <w:r w:rsidR="00D33281" w:rsidRPr="00D3533B">
        <w:rPr>
          <w:sz w:val="24"/>
        </w:rPr>
        <w:t>. L’aggiornamento al PNA fornisce una importante guida sistemica negli ambiti di maggiore interesse della prevenzione della corruzione e contiene al suo interno due ambiti di attenzione che rappresentano per l’ANAC una delle priorità attuali: gli appalti e la sanità.</w:t>
      </w:r>
    </w:p>
    <w:p w:rsidR="00D33281" w:rsidRPr="00CB085C" w:rsidRDefault="007614A9" w:rsidP="001655A5">
      <w:pPr>
        <w:pStyle w:val="Paragrafoelenco"/>
        <w:ind w:left="567" w:firstLine="851"/>
        <w:jc w:val="both"/>
        <w:rPr>
          <w:sz w:val="24"/>
        </w:rPr>
      </w:pPr>
      <w:r w:rsidRPr="00CB085C">
        <w:rPr>
          <w:sz w:val="24"/>
        </w:rPr>
        <w:t xml:space="preserve">Con Delibera n. 831 del 3 agosto 2016 l’ANAC approva il  Piano Nazionale Anticorruzione 2016 che in continuità con l’impostazione dell’Aggiornamento 2015 al PNA, a una parte generale volta ad affrontare problematiche relative all’intero comparto delle pubbliche amministrazioni (e dei soggetti di diritto privato in loro controllo) segue una parte dedicata ad una serie di approfondimenti specifici, per alcune amministrazioni che hanno mostrato maggiori problematiche nell’applicazione della legge e in alcuni settori particolarmente esposti a fenomeni di corruzione. Le tipologie di amministrazioni su cui ci si è soffermati sono i piccoli comuni, le città metropolitane e gli ordini professionali. </w:t>
      </w:r>
      <w:r w:rsidRPr="00CB085C">
        <w:rPr>
          <w:b/>
          <w:sz w:val="24"/>
        </w:rPr>
        <w:t>Sono state anche fornite precisazioni per quanto concerne l’applicazione della disciplina alle Istituzioni scolastiche e agli AFAM ad aggiornamento della delibera n. 430/2016.</w:t>
      </w:r>
      <w:r w:rsidRPr="00CB085C">
        <w:rPr>
          <w:sz w:val="24"/>
        </w:rPr>
        <w:t xml:space="preserve"> Le materie riguardano la tutela e la valorizzazione dei beni culturali, il governo del territorio e la sanità. Un approfondimento specifico è dedicato alla misura della rotazione.</w:t>
      </w:r>
    </w:p>
    <w:p w:rsidR="00D33281" w:rsidRPr="00CB085C" w:rsidRDefault="00D33281" w:rsidP="001655A5">
      <w:pPr>
        <w:pStyle w:val="Paragrafoelenco"/>
        <w:ind w:left="567" w:firstLine="851"/>
        <w:jc w:val="both"/>
        <w:rPr>
          <w:rFonts w:eastAsia="MS Mincho"/>
          <w:bCs/>
          <w:sz w:val="32"/>
          <w:szCs w:val="24"/>
          <w:lang w:eastAsia="ja-JP"/>
        </w:rPr>
      </w:pPr>
      <w:r w:rsidRPr="00CB085C">
        <w:rPr>
          <w:sz w:val="24"/>
        </w:rPr>
        <w:lastRenderedPageBreak/>
        <w:t>L’Aggiornamento 2017 al PNA (Delibera n. 1208 del 22 novembre 2017</w:t>
      </w:r>
      <w:r w:rsidRPr="00CB085C">
        <w:rPr>
          <w:color w:val="000000"/>
          <w:sz w:val="22"/>
          <w:szCs w:val="19"/>
          <w:shd w:val="clear" w:color="auto" w:fill="F9F9F9"/>
        </w:rPr>
        <w:t xml:space="preserve">) </w:t>
      </w:r>
      <w:r w:rsidRPr="00CB085C">
        <w:rPr>
          <w:sz w:val="24"/>
        </w:rPr>
        <w:t>risponde alla esigenza di supportare i diversi comparti di amministrazioni nel percorso di adozione di concrete ed effettive misure di prevenzione della corruzione. Esso si muove secondo un’impostazione adottata dall’Autorità a partire dal 2015 che articola il documento in una parte in cui si affrontano problematiche di carattere generale, seguita da approfondimenti specifici con indicazioni per identificare nei Piani triennali di prevenzione della corruzione e della trasparenza (PTPC), «i principali rischi di corruzione e i relativi rimedi» «in relazione alla dimensione e ai diversi settori di attività degli enti» (l. 190/2012 art. 1, co. 2 bis) e suggerire possibili misure per prevenire i rischi individuati, senza tuttavia imporre soluzioni uniformi. La scelta dei rimedi adeguati alla propria struttura organizzativa è infatti sempre rimessa alle singole amministrazioni. L’ Aggiornamento 2017 al PNA contiene gli approfondimenti dedicati a: Autorità di Sistema Portuale; la Gestione dei Commissari Straordinari nominati dal Governo; le Istituzioni universitarie. La parte speciale è preceduta da una parte generale in cui sono forniti alcuni chiarimenti sull’applicazione della normativa di prevenzione della corruzione e della trasparenza dovuti a recenti interventi normativi (d.lgs. 97/2016) o a esigenze collegate alle attività di vigilanza dell’ANAC.</w:t>
      </w:r>
    </w:p>
    <w:p w:rsidR="00B10C21" w:rsidRPr="00B10C21" w:rsidRDefault="00B10C21" w:rsidP="00CB085C">
      <w:pPr>
        <w:pStyle w:val="Paragrafoelenco"/>
        <w:ind w:left="709"/>
        <w:jc w:val="both"/>
        <w:rPr>
          <w:rFonts w:eastAsia="MS Mincho"/>
          <w:bCs/>
          <w:sz w:val="24"/>
          <w:szCs w:val="24"/>
          <w:lang w:eastAsia="ja-JP"/>
        </w:rPr>
      </w:pPr>
    </w:p>
    <w:p w:rsidR="00464C48" w:rsidRPr="004A30E8" w:rsidRDefault="007A42EF" w:rsidP="00D130FB">
      <w:pPr>
        <w:pStyle w:val="Paragrafoelenco"/>
        <w:numPr>
          <w:ilvl w:val="0"/>
          <w:numId w:val="15"/>
        </w:numPr>
        <w:tabs>
          <w:tab w:val="num" w:pos="360"/>
        </w:tabs>
        <w:ind w:left="0" w:firstLine="709"/>
        <w:jc w:val="both"/>
        <w:rPr>
          <w:rFonts w:eastAsia="MS Mincho"/>
          <w:bCs/>
          <w:iCs/>
          <w:sz w:val="24"/>
          <w:szCs w:val="24"/>
          <w:lang w:eastAsia="ja-JP"/>
        </w:rPr>
      </w:pPr>
      <w:bookmarkStart w:id="41" w:name="_Toc442115442"/>
      <w:r w:rsidRPr="007A42EF">
        <w:rPr>
          <w:rFonts w:eastAsia="Calibri"/>
          <w:sz w:val="24"/>
          <w:szCs w:val="24"/>
          <w:lang w:eastAsia="ja-JP"/>
        </w:rPr>
        <w:t>a livello di ciascuna amministrazione, nell’adozione del Piano triennale di prevenzione della corruzione (PTPC</w:t>
      </w:r>
      <w:r>
        <w:rPr>
          <w:rFonts w:eastAsia="Calibri"/>
          <w:sz w:val="24"/>
          <w:szCs w:val="24"/>
          <w:lang w:eastAsia="ja-JP"/>
        </w:rPr>
        <w:t>).</w:t>
      </w:r>
    </w:p>
    <w:p w:rsidR="004A30E8" w:rsidRPr="007A42EF" w:rsidRDefault="004A30E8" w:rsidP="004A30E8">
      <w:pPr>
        <w:pStyle w:val="Paragrafoelenco"/>
        <w:ind w:left="709"/>
        <w:jc w:val="both"/>
        <w:rPr>
          <w:rFonts w:eastAsia="MS Mincho"/>
          <w:bCs/>
          <w:iCs/>
          <w:sz w:val="24"/>
          <w:szCs w:val="24"/>
          <w:lang w:eastAsia="ja-JP"/>
        </w:rPr>
      </w:pPr>
    </w:p>
    <w:p w:rsidR="00C2339F" w:rsidRPr="00C2339F" w:rsidRDefault="00464C48" w:rsidP="00464C48">
      <w:pPr>
        <w:pStyle w:val="Titolo2"/>
      </w:pPr>
      <w:bookmarkStart w:id="42" w:name="_Toc504741939"/>
      <w:r>
        <w:t>Il</w:t>
      </w:r>
      <w:r w:rsidR="00C2339F" w:rsidRPr="00C2339F">
        <w:t xml:space="preserve"> concetto di corruzione</w:t>
      </w:r>
      <w:bookmarkEnd w:id="41"/>
      <w:r>
        <w:t xml:space="preserve"> nella disciplina della L. 190/2012</w:t>
      </w:r>
      <w:bookmarkEnd w:id="42"/>
    </w:p>
    <w:p w:rsidR="00464C48" w:rsidRDefault="00C2339F" w:rsidP="00464C48">
      <w:pPr>
        <w:tabs>
          <w:tab w:val="num" w:pos="360"/>
        </w:tabs>
        <w:jc w:val="both"/>
        <w:rPr>
          <w:rFonts w:ascii="Garamond" w:eastAsia="MS Mincho" w:hAnsi="Garamond"/>
          <w:sz w:val="24"/>
          <w:szCs w:val="24"/>
          <w:lang w:eastAsia="ja-JP"/>
        </w:rPr>
      </w:pPr>
      <w:r w:rsidRPr="00C2339F">
        <w:rPr>
          <w:rFonts w:ascii="Garamond" w:eastAsia="MS Mincho" w:hAnsi="Garamond"/>
          <w:sz w:val="24"/>
          <w:szCs w:val="24"/>
          <w:lang w:eastAsia="ja-JP"/>
        </w:rPr>
        <w:tab/>
      </w:r>
    </w:p>
    <w:p w:rsidR="007A42EF" w:rsidRDefault="00464C48" w:rsidP="00464C48">
      <w:pPr>
        <w:tabs>
          <w:tab w:val="num" w:pos="360"/>
        </w:tabs>
        <w:jc w:val="both"/>
        <w:rPr>
          <w:rFonts w:eastAsia="MS Mincho"/>
          <w:bCs/>
          <w:iCs/>
          <w:sz w:val="24"/>
          <w:szCs w:val="24"/>
          <w:lang w:eastAsia="ja-JP"/>
        </w:rPr>
      </w:pPr>
      <w:r>
        <w:rPr>
          <w:rFonts w:eastAsia="MS Mincho"/>
          <w:bCs/>
          <w:iCs/>
          <w:sz w:val="24"/>
          <w:szCs w:val="24"/>
          <w:lang w:eastAsia="ja-JP"/>
        </w:rPr>
        <w:tab/>
      </w:r>
      <w:r w:rsidR="00C2339F" w:rsidRPr="00C2339F">
        <w:rPr>
          <w:rFonts w:eastAsia="MS Mincho"/>
          <w:bCs/>
          <w:iCs/>
          <w:sz w:val="24"/>
          <w:szCs w:val="24"/>
          <w:lang w:eastAsia="ja-JP"/>
        </w:rPr>
        <w:t>La legge 190/2012</w:t>
      </w:r>
      <w:r w:rsidR="000A2C78">
        <w:rPr>
          <w:rFonts w:eastAsia="MS Mincho"/>
          <w:bCs/>
          <w:iCs/>
          <w:sz w:val="24"/>
          <w:szCs w:val="24"/>
          <w:lang w:eastAsia="ja-JP"/>
        </w:rPr>
        <w:t xml:space="preserve"> </w:t>
      </w:r>
      <w:r w:rsidR="00C2339F" w:rsidRPr="00C2339F">
        <w:rPr>
          <w:rFonts w:eastAsia="MS Mincho"/>
          <w:bCs/>
          <w:iCs/>
          <w:sz w:val="24"/>
          <w:szCs w:val="24"/>
          <w:lang w:eastAsia="ja-JP"/>
        </w:rPr>
        <w:t xml:space="preserve">non contiene una definizione di corruzione che viene data per presupposta; riprendendo quanto previsto dalla circolare del Dipartimento della Funzione pubblica n. 1 del 25/01/2013 il concetto deve essere inteso come comprensivo delle varie situazioni in cui, nel corso dell'attività amministrativa, si riscontri l'abuso da parte di un soggetto del potere a lui affidato al fine di ottenere vantaggi privati. </w:t>
      </w:r>
    </w:p>
    <w:p w:rsidR="007A42EF" w:rsidRDefault="007A42EF" w:rsidP="00464C48">
      <w:pPr>
        <w:tabs>
          <w:tab w:val="num" w:pos="360"/>
        </w:tabs>
        <w:jc w:val="both"/>
        <w:rPr>
          <w:rFonts w:eastAsia="MS Mincho"/>
          <w:bCs/>
          <w:iCs/>
          <w:sz w:val="24"/>
          <w:szCs w:val="24"/>
          <w:lang w:eastAsia="ja-JP"/>
        </w:rPr>
      </w:pPr>
      <w:r>
        <w:rPr>
          <w:rFonts w:eastAsia="MS Mincho"/>
          <w:bCs/>
          <w:iCs/>
          <w:sz w:val="24"/>
          <w:szCs w:val="24"/>
          <w:lang w:eastAsia="ja-JP"/>
        </w:rPr>
        <w:tab/>
      </w:r>
      <w:r w:rsidR="00C2339F" w:rsidRPr="00C2339F">
        <w:rPr>
          <w:rFonts w:eastAsia="MS Mincho"/>
          <w:bCs/>
          <w:iCs/>
          <w:sz w:val="24"/>
          <w:szCs w:val="24"/>
          <w:lang w:eastAsia="ja-JP"/>
        </w:rPr>
        <w:t xml:space="preserve">Le situazioni rilevanti sono, quindi, evidentemente più ampie della fattispecie penalistica, che, come noto, è disciplinata negli artt. 318, 319, 319ter c.p., e sono tali da comprendere non solo l'intera gamma dei delitti contro la pubblica amministrazione disciplinati dal Titolo II Capo I del codice penale, ma anche le situazioni in cui, a prescindere dalla rilevanza penale, venga in evidenza un malfunzionamento dell'amministrazione a causa dell'uso a fini privati delle funzioni attribuite sia che tale azione abbia avuto successo, sia che rimanga a livello di tentativo. </w:t>
      </w:r>
    </w:p>
    <w:p w:rsidR="00C2339F" w:rsidRPr="00C2339F" w:rsidRDefault="007A42EF" w:rsidP="00464C48">
      <w:pPr>
        <w:tabs>
          <w:tab w:val="num" w:pos="360"/>
        </w:tabs>
        <w:jc w:val="both"/>
        <w:rPr>
          <w:rFonts w:eastAsia="MS Mincho"/>
          <w:bCs/>
          <w:iCs/>
          <w:sz w:val="24"/>
          <w:szCs w:val="24"/>
          <w:lang w:eastAsia="ja-JP"/>
        </w:rPr>
      </w:pPr>
      <w:r>
        <w:rPr>
          <w:rFonts w:eastAsia="MS Mincho"/>
          <w:bCs/>
          <w:iCs/>
          <w:sz w:val="24"/>
          <w:szCs w:val="24"/>
          <w:lang w:eastAsia="ja-JP"/>
        </w:rPr>
        <w:tab/>
      </w:r>
      <w:r w:rsidR="00C2339F" w:rsidRPr="00C2339F">
        <w:rPr>
          <w:rFonts w:eastAsia="MS Mincho"/>
          <w:bCs/>
          <w:iCs/>
          <w:sz w:val="24"/>
          <w:szCs w:val="24"/>
          <w:lang w:eastAsia="ja-JP"/>
        </w:rPr>
        <w:t>Si tratta, in sostanza,</w:t>
      </w:r>
      <w:r w:rsidR="000A2C78">
        <w:rPr>
          <w:rFonts w:eastAsia="MS Mincho"/>
          <w:bCs/>
          <w:iCs/>
          <w:sz w:val="24"/>
          <w:szCs w:val="24"/>
          <w:lang w:eastAsia="ja-JP"/>
        </w:rPr>
        <w:t xml:space="preserve"> </w:t>
      </w:r>
      <w:r w:rsidR="00C2339F" w:rsidRPr="00C2339F">
        <w:rPr>
          <w:rFonts w:eastAsia="MS Mincho"/>
          <w:bCs/>
          <w:iCs/>
          <w:sz w:val="24"/>
          <w:szCs w:val="24"/>
          <w:lang w:eastAsia="ja-JP"/>
        </w:rPr>
        <w:t>di tutte quelle situazioni in cui, pur non verificandosi una situazione penalmente perseguibile, si realizzi una distorsione dell’azione amministrativa dovuta all’uso a fini privati delle funzioni pubbliche attribuite in violazione dei principi di trasparenza e imparzialità cui l’azione amministrativa deve ispirarsi.</w:t>
      </w:r>
    </w:p>
    <w:p w:rsidR="00C2339F" w:rsidRDefault="00C2339F" w:rsidP="00464C48">
      <w:pPr>
        <w:pStyle w:val="Titolo2"/>
      </w:pPr>
      <w:r w:rsidRPr="00C2339F">
        <w:rPr>
          <w:rFonts w:ascii="Times New Roman" w:hAnsi="Times New Roman"/>
          <w:iCs/>
          <w:sz w:val="24"/>
          <w:szCs w:val="24"/>
          <w:lang w:eastAsia="ja-JP"/>
        </w:rPr>
        <w:tab/>
      </w:r>
      <w:bookmarkStart w:id="43" w:name="_Toc442115443"/>
      <w:bookmarkStart w:id="44" w:name="_Toc504741940"/>
      <w:r w:rsidRPr="00C2339F">
        <w:t>Il contesto normativo di riferimento</w:t>
      </w:r>
      <w:bookmarkEnd w:id="43"/>
      <w:bookmarkEnd w:id="44"/>
    </w:p>
    <w:p w:rsidR="00D748EE" w:rsidRPr="00D748EE" w:rsidRDefault="00D748EE" w:rsidP="00D748EE"/>
    <w:p w:rsidR="007A42EF" w:rsidRDefault="00C2339F" w:rsidP="00464C48">
      <w:pPr>
        <w:tabs>
          <w:tab w:val="left" w:pos="0"/>
        </w:tabs>
        <w:overflowPunct/>
        <w:autoSpaceDE/>
        <w:autoSpaceDN/>
        <w:adjustRightInd/>
        <w:spacing w:after="120"/>
        <w:ind w:right="47"/>
        <w:jc w:val="both"/>
        <w:textAlignment w:val="auto"/>
        <w:rPr>
          <w:rFonts w:eastAsia="MS Mincho"/>
          <w:bCs/>
          <w:iCs/>
          <w:sz w:val="24"/>
          <w:szCs w:val="24"/>
          <w:lang w:eastAsia="ja-JP"/>
        </w:rPr>
      </w:pPr>
      <w:r w:rsidRPr="00C2339F">
        <w:rPr>
          <w:rFonts w:eastAsia="MS Mincho"/>
          <w:bCs/>
          <w:iCs/>
          <w:sz w:val="24"/>
          <w:szCs w:val="24"/>
          <w:lang w:eastAsia="ja-JP"/>
        </w:rPr>
        <w:tab/>
      </w:r>
      <w:r w:rsidR="00464C48" w:rsidRPr="00464C48">
        <w:rPr>
          <w:rFonts w:eastAsia="MS Mincho"/>
          <w:bCs/>
          <w:iCs/>
          <w:sz w:val="24"/>
          <w:szCs w:val="24"/>
          <w:lang w:eastAsia="ja-JP"/>
        </w:rPr>
        <w:t>Il quadro normativo definisce il complesso delle regole che devono essere seguite nel corso della</w:t>
      </w:r>
      <w:r w:rsidR="00464C48" w:rsidRPr="00464C48">
        <w:rPr>
          <w:rFonts w:ascii="Garamond" w:eastAsia="MS Mincho" w:hAnsi="Garamond"/>
          <w:sz w:val="24"/>
          <w:szCs w:val="24"/>
          <w:lang w:eastAsia="ja-JP"/>
        </w:rPr>
        <w:t xml:space="preserve"> </w:t>
      </w:r>
      <w:r w:rsidR="00464C48" w:rsidRPr="00464C48">
        <w:rPr>
          <w:rFonts w:eastAsia="MS Mincho"/>
          <w:bCs/>
          <w:iCs/>
          <w:sz w:val="24"/>
          <w:szCs w:val="24"/>
          <w:lang w:eastAsia="ja-JP"/>
        </w:rPr>
        <w:t xml:space="preserve">stesura del </w:t>
      </w:r>
      <w:r w:rsidR="00D80990">
        <w:rPr>
          <w:rFonts w:eastAsia="MS Mincho"/>
          <w:bCs/>
          <w:iCs/>
          <w:sz w:val="24"/>
          <w:szCs w:val="24"/>
          <w:lang w:eastAsia="ja-JP"/>
        </w:rPr>
        <w:t xml:space="preserve">PTPCT. </w:t>
      </w:r>
    </w:p>
    <w:p w:rsidR="00464C48" w:rsidRPr="00464C48" w:rsidRDefault="007A42EF" w:rsidP="00464C48">
      <w:pPr>
        <w:tabs>
          <w:tab w:val="left" w:pos="0"/>
        </w:tabs>
        <w:overflowPunct/>
        <w:autoSpaceDE/>
        <w:autoSpaceDN/>
        <w:adjustRightInd/>
        <w:spacing w:after="120"/>
        <w:ind w:right="47"/>
        <w:jc w:val="both"/>
        <w:textAlignment w:val="auto"/>
        <w:rPr>
          <w:rFonts w:eastAsia="MS Mincho"/>
          <w:bCs/>
          <w:iCs/>
          <w:sz w:val="24"/>
          <w:szCs w:val="24"/>
          <w:lang w:eastAsia="ja-JP"/>
        </w:rPr>
      </w:pPr>
      <w:r>
        <w:rPr>
          <w:rFonts w:eastAsia="MS Mincho"/>
          <w:bCs/>
          <w:iCs/>
          <w:sz w:val="24"/>
          <w:szCs w:val="24"/>
          <w:lang w:eastAsia="ja-JP"/>
        </w:rPr>
        <w:tab/>
      </w:r>
      <w:r w:rsidR="00464C48" w:rsidRPr="00464C48">
        <w:rPr>
          <w:rFonts w:eastAsia="MS Mincho"/>
          <w:bCs/>
          <w:iCs/>
          <w:sz w:val="24"/>
          <w:szCs w:val="24"/>
          <w:lang w:eastAsia="ja-JP"/>
        </w:rPr>
        <w:t xml:space="preserve">Di seguito si riporta un elenco non esaustivo dei principali provvedimenti normativi esaminati nel corso della predisposizione del </w:t>
      </w:r>
      <w:r w:rsidR="00D80990">
        <w:rPr>
          <w:rFonts w:eastAsia="MS Mincho"/>
          <w:bCs/>
          <w:iCs/>
          <w:sz w:val="24"/>
          <w:szCs w:val="24"/>
          <w:lang w:eastAsia="ja-JP"/>
        </w:rPr>
        <w:t xml:space="preserve">PTPCT, </w:t>
      </w:r>
      <w:r w:rsidR="00464C48" w:rsidRPr="00464C48">
        <w:rPr>
          <w:rFonts w:eastAsia="MS Mincho"/>
          <w:bCs/>
          <w:iCs/>
          <w:sz w:val="24"/>
          <w:szCs w:val="24"/>
          <w:lang w:eastAsia="ja-JP"/>
        </w:rPr>
        <w:t xml:space="preserve">costituiti da: </w:t>
      </w:r>
    </w:p>
    <w:p w:rsidR="007A42EF" w:rsidRPr="00FD574C" w:rsidRDefault="00464C48" w:rsidP="00D130FB">
      <w:pPr>
        <w:pStyle w:val="Paragrafoelenco"/>
        <w:numPr>
          <w:ilvl w:val="0"/>
          <w:numId w:val="14"/>
        </w:numPr>
        <w:tabs>
          <w:tab w:val="left" w:pos="0"/>
        </w:tabs>
        <w:overflowPunct/>
        <w:autoSpaceDE/>
        <w:autoSpaceDN/>
        <w:adjustRightInd/>
        <w:spacing w:after="120"/>
        <w:ind w:left="426" w:right="47"/>
        <w:jc w:val="both"/>
        <w:textAlignment w:val="auto"/>
        <w:rPr>
          <w:rFonts w:eastAsia="MS Mincho"/>
          <w:sz w:val="24"/>
          <w:szCs w:val="24"/>
          <w:lang w:eastAsia="ja-JP"/>
        </w:rPr>
      </w:pPr>
      <w:r w:rsidRPr="00FD574C">
        <w:rPr>
          <w:rFonts w:eastAsia="MS Mincho"/>
          <w:sz w:val="24"/>
          <w:szCs w:val="24"/>
          <w:lang w:eastAsia="ja-JP"/>
        </w:rPr>
        <w:lastRenderedPageBreak/>
        <w:t>la legge 6 novembre 2012, n. 190, "</w:t>
      </w:r>
      <w:r w:rsidRPr="00FD574C">
        <w:rPr>
          <w:rFonts w:eastAsia="MS Mincho"/>
          <w:i/>
          <w:sz w:val="24"/>
          <w:szCs w:val="24"/>
          <w:lang w:eastAsia="ja-JP"/>
        </w:rPr>
        <w:t>Disposizioni per la prevenzione e la repressione della corruzione e dell'illegalità nella pubblica amministrazione</w:t>
      </w:r>
      <w:r w:rsidRPr="00FD574C">
        <w:rPr>
          <w:rFonts w:eastAsia="MS Mincho"/>
          <w:sz w:val="24"/>
          <w:szCs w:val="24"/>
          <w:lang w:eastAsia="ja-JP"/>
        </w:rPr>
        <w:t xml:space="preserve">", pubblicata sulla Gazzetta ufficiale n. 265 del 13 novembre 2012; </w:t>
      </w:r>
    </w:p>
    <w:p w:rsidR="007A42EF" w:rsidRPr="00FD574C" w:rsidRDefault="00464C48" w:rsidP="00D130FB">
      <w:pPr>
        <w:pStyle w:val="Paragrafoelenco"/>
        <w:numPr>
          <w:ilvl w:val="0"/>
          <w:numId w:val="14"/>
        </w:numPr>
        <w:tabs>
          <w:tab w:val="left" w:pos="0"/>
        </w:tabs>
        <w:overflowPunct/>
        <w:autoSpaceDE/>
        <w:autoSpaceDN/>
        <w:adjustRightInd/>
        <w:spacing w:after="120"/>
        <w:ind w:left="426" w:right="47"/>
        <w:jc w:val="both"/>
        <w:textAlignment w:val="auto"/>
        <w:rPr>
          <w:rFonts w:eastAsia="MS Mincho"/>
          <w:sz w:val="24"/>
          <w:szCs w:val="24"/>
          <w:lang w:eastAsia="ja-JP"/>
        </w:rPr>
      </w:pPr>
      <w:r w:rsidRPr="00FD574C">
        <w:rPr>
          <w:rFonts w:eastAsia="MS Mincho"/>
          <w:sz w:val="24"/>
          <w:szCs w:val="24"/>
          <w:lang w:eastAsia="ja-JP"/>
        </w:rPr>
        <w:t xml:space="preserve">il Piano Nazionale Anticorruzione predisposto dal Dipartimento della Funzione Pubblica ed approvato in data 11 settembre 2013 con la delibera dell'A.N.AC. n. 72/2013 ed i relativi allegati; </w:t>
      </w:r>
    </w:p>
    <w:p w:rsidR="007A42EF" w:rsidRPr="00FD574C" w:rsidRDefault="00464C48" w:rsidP="00D130FB">
      <w:pPr>
        <w:pStyle w:val="Paragrafoelenco"/>
        <w:numPr>
          <w:ilvl w:val="0"/>
          <w:numId w:val="14"/>
        </w:numPr>
        <w:tabs>
          <w:tab w:val="left" w:pos="0"/>
        </w:tabs>
        <w:overflowPunct/>
        <w:autoSpaceDE/>
        <w:autoSpaceDN/>
        <w:adjustRightInd/>
        <w:spacing w:after="120"/>
        <w:ind w:left="426" w:right="47"/>
        <w:jc w:val="both"/>
        <w:textAlignment w:val="auto"/>
        <w:rPr>
          <w:rFonts w:eastAsia="MS Mincho"/>
          <w:sz w:val="24"/>
          <w:szCs w:val="24"/>
          <w:lang w:eastAsia="ja-JP"/>
        </w:rPr>
      </w:pPr>
      <w:r w:rsidRPr="00FD574C">
        <w:rPr>
          <w:rFonts w:eastAsia="MS Mincho"/>
          <w:sz w:val="24"/>
          <w:szCs w:val="24"/>
          <w:lang w:eastAsia="ja-JP"/>
        </w:rPr>
        <w:t xml:space="preserve">il decreto legislativo 14 marzo 2013, n. 33, "Riordino della disciplina riguardante gli obblighi di pubblicità, trasparenza e diffusione di informazioni da parte delle pubbliche amministrazioni"; </w:t>
      </w:r>
    </w:p>
    <w:p w:rsidR="007A42EF" w:rsidRPr="00FD574C" w:rsidRDefault="00464C48" w:rsidP="00D130FB">
      <w:pPr>
        <w:pStyle w:val="Paragrafoelenco"/>
        <w:numPr>
          <w:ilvl w:val="0"/>
          <w:numId w:val="14"/>
        </w:numPr>
        <w:tabs>
          <w:tab w:val="left" w:pos="0"/>
        </w:tabs>
        <w:overflowPunct/>
        <w:autoSpaceDE/>
        <w:autoSpaceDN/>
        <w:adjustRightInd/>
        <w:spacing w:after="120"/>
        <w:ind w:left="426" w:right="47"/>
        <w:jc w:val="both"/>
        <w:textAlignment w:val="auto"/>
        <w:rPr>
          <w:rFonts w:eastAsia="MS Mincho"/>
          <w:sz w:val="24"/>
          <w:szCs w:val="24"/>
          <w:lang w:eastAsia="ja-JP"/>
        </w:rPr>
      </w:pPr>
      <w:r w:rsidRPr="00FD574C">
        <w:rPr>
          <w:rFonts w:eastAsia="MS Mincho"/>
          <w:sz w:val="24"/>
          <w:szCs w:val="24"/>
          <w:lang w:eastAsia="ja-JP"/>
        </w:rPr>
        <w:t>il decreto legislativo 8 aprile 2013, n. 39, "Disposizioni in materia di inconferibilità e incompatibilità di incarichi presso le pubbliche amministrazioni e presso gli enti privati in controllo pubblico, a norma dell'articolo 1, commi 49 e 50, della legge 6 novembre 2012, n. 190".</w:t>
      </w:r>
    </w:p>
    <w:p w:rsidR="007A42EF" w:rsidRPr="00FD574C" w:rsidRDefault="00464C48" w:rsidP="00D130FB">
      <w:pPr>
        <w:pStyle w:val="Paragrafoelenco"/>
        <w:numPr>
          <w:ilvl w:val="0"/>
          <w:numId w:val="14"/>
        </w:numPr>
        <w:tabs>
          <w:tab w:val="left" w:pos="0"/>
        </w:tabs>
        <w:overflowPunct/>
        <w:autoSpaceDE/>
        <w:autoSpaceDN/>
        <w:adjustRightInd/>
        <w:spacing w:after="120"/>
        <w:ind w:left="426" w:right="47"/>
        <w:jc w:val="both"/>
        <w:textAlignment w:val="auto"/>
        <w:rPr>
          <w:rFonts w:eastAsia="MS Mincho"/>
          <w:sz w:val="24"/>
          <w:szCs w:val="24"/>
          <w:lang w:eastAsia="ja-JP"/>
        </w:rPr>
      </w:pPr>
      <w:r w:rsidRPr="00FD574C">
        <w:rPr>
          <w:rFonts w:eastAsia="MS Mincho"/>
          <w:sz w:val="24"/>
          <w:szCs w:val="24"/>
          <w:lang w:eastAsia="ja-JP"/>
        </w:rPr>
        <w:t>il decreto legislativo 30 marzo 2001, n. 165, "</w:t>
      </w:r>
      <w:r w:rsidRPr="00FD574C">
        <w:rPr>
          <w:rFonts w:eastAsia="MS Mincho"/>
          <w:i/>
          <w:sz w:val="24"/>
          <w:szCs w:val="24"/>
          <w:lang w:eastAsia="ja-JP"/>
        </w:rPr>
        <w:t>Norme generali sull'ordinamento del lavoro alle dipendenze delle amministrazioni pubbliche"</w:t>
      </w:r>
      <w:r w:rsidRPr="00FD574C">
        <w:rPr>
          <w:rFonts w:eastAsia="MS Mincho"/>
          <w:sz w:val="24"/>
          <w:szCs w:val="24"/>
          <w:lang w:eastAsia="ja-JP"/>
        </w:rPr>
        <w:t xml:space="preserve">; </w:t>
      </w:r>
    </w:p>
    <w:p w:rsidR="007A42EF" w:rsidRDefault="00D3533B" w:rsidP="00D130FB">
      <w:pPr>
        <w:pStyle w:val="Paragrafoelenco"/>
        <w:numPr>
          <w:ilvl w:val="0"/>
          <w:numId w:val="14"/>
        </w:numPr>
        <w:tabs>
          <w:tab w:val="left" w:pos="0"/>
        </w:tabs>
        <w:overflowPunct/>
        <w:autoSpaceDE/>
        <w:autoSpaceDN/>
        <w:adjustRightInd/>
        <w:spacing w:after="120"/>
        <w:ind w:left="426" w:right="47"/>
        <w:jc w:val="both"/>
        <w:textAlignment w:val="auto"/>
        <w:rPr>
          <w:rFonts w:eastAsia="MS Mincho"/>
          <w:sz w:val="24"/>
          <w:szCs w:val="24"/>
          <w:lang w:eastAsia="ja-JP"/>
        </w:rPr>
      </w:pPr>
      <w:r>
        <w:rPr>
          <w:rFonts w:eastAsia="MS Mincho"/>
          <w:sz w:val="24"/>
          <w:szCs w:val="24"/>
          <w:lang w:eastAsia="ja-JP"/>
        </w:rPr>
        <w:t>D.P.R</w:t>
      </w:r>
      <w:r w:rsidR="00464C48" w:rsidRPr="00FD574C">
        <w:rPr>
          <w:rFonts w:eastAsia="MS Mincho"/>
          <w:sz w:val="24"/>
          <w:szCs w:val="24"/>
          <w:lang w:eastAsia="ja-JP"/>
        </w:rPr>
        <w:t xml:space="preserve">. 16 aprile 2013, n. 62, intitolato “Regolamento recante codice di comportamento dei dipendenti pubblici, a norma dell’articolo 54 del decreto legislativo 30 marzo 2001, n. 165”; </w:t>
      </w:r>
    </w:p>
    <w:p w:rsidR="007614A9" w:rsidRPr="00B91D2F" w:rsidRDefault="007614A9" w:rsidP="00D130FB">
      <w:pPr>
        <w:pStyle w:val="Paragrafoelenco"/>
        <w:numPr>
          <w:ilvl w:val="0"/>
          <w:numId w:val="14"/>
        </w:numPr>
        <w:tabs>
          <w:tab w:val="left" w:pos="0"/>
        </w:tabs>
        <w:overflowPunct/>
        <w:autoSpaceDE/>
        <w:autoSpaceDN/>
        <w:adjustRightInd/>
        <w:spacing w:after="120"/>
        <w:ind w:left="426" w:right="47"/>
        <w:jc w:val="both"/>
        <w:textAlignment w:val="auto"/>
        <w:rPr>
          <w:rFonts w:eastAsia="MS Mincho"/>
          <w:sz w:val="24"/>
          <w:szCs w:val="24"/>
          <w:lang w:eastAsia="ja-JP"/>
        </w:rPr>
      </w:pPr>
      <w:r w:rsidRPr="00B91D2F">
        <w:rPr>
          <w:rFonts w:eastAsia="MS Mincho"/>
          <w:sz w:val="24"/>
          <w:szCs w:val="24"/>
          <w:lang w:eastAsia="ja-JP"/>
        </w:rPr>
        <w:t>DL 24 giugno 2014, n. 90 </w:t>
      </w:r>
      <w:r w:rsidRPr="00B91D2F">
        <w:rPr>
          <w:rFonts w:eastAsia="MS Mincho"/>
          <w:i/>
          <w:sz w:val="24"/>
          <w:szCs w:val="24"/>
          <w:lang w:eastAsia="ja-JP"/>
        </w:rPr>
        <w:t>“Misure urgenti per la semplificazione e la trasparenza amministrativa e per l'efficienza degli uffici giudiziari”</w:t>
      </w:r>
      <w:r w:rsidRPr="00B91D2F">
        <w:rPr>
          <w:rFonts w:eastAsia="MS Mincho"/>
          <w:sz w:val="24"/>
          <w:szCs w:val="24"/>
          <w:lang w:eastAsia="ja-JP"/>
        </w:rPr>
        <w:t xml:space="preserve"> , convertito con modificazioni dalla L. 11 agosto 2014, n. 114</w:t>
      </w:r>
      <w:r w:rsidR="008765C1">
        <w:rPr>
          <w:rFonts w:eastAsia="MS Mincho"/>
          <w:sz w:val="24"/>
          <w:szCs w:val="24"/>
          <w:lang w:eastAsia="ja-JP"/>
        </w:rPr>
        <w:t>;</w:t>
      </w:r>
    </w:p>
    <w:p w:rsidR="007614A9" w:rsidRPr="001655A5" w:rsidRDefault="007614A9" w:rsidP="00D130FB">
      <w:pPr>
        <w:pStyle w:val="Paragrafoelenco"/>
        <w:numPr>
          <w:ilvl w:val="0"/>
          <w:numId w:val="14"/>
        </w:numPr>
        <w:tabs>
          <w:tab w:val="left" w:pos="0"/>
        </w:tabs>
        <w:overflowPunct/>
        <w:autoSpaceDE/>
        <w:autoSpaceDN/>
        <w:adjustRightInd/>
        <w:spacing w:after="120"/>
        <w:ind w:left="426" w:right="47"/>
        <w:jc w:val="both"/>
        <w:textAlignment w:val="auto"/>
        <w:rPr>
          <w:rFonts w:eastAsia="MS Mincho"/>
          <w:sz w:val="24"/>
          <w:szCs w:val="24"/>
          <w:lang w:eastAsia="ja-JP"/>
        </w:rPr>
      </w:pPr>
      <w:r w:rsidRPr="007614A9">
        <w:rPr>
          <w:rFonts w:eastAsia="MS Mincho"/>
          <w:sz w:val="24"/>
          <w:szCs w:val="24"/>
          <w:lang w:eastAsia="ja-JP"/>
        </w:rPr>
        <w:t>decreto legislativo 25 maggio 2016, n. 97  recante “</w:t>
      </w:r>
      <w:r w:rsidRPr="007614A9">
        <w:rPr>
          <w:rFonts w:eastAsia="MS Mincho"/>
          <w:i/>
          <w:sz w:val="24"/>
          <w:szCs w:val="24"/>
          <w:lang w:eastAsia="ja-JP"/>
        </w:rPr>
        <w:t>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7614A9" w:rsidRPr="00FD574C" w:rsidRDefault="007614A9" w:rsidP="00D130FB">
      <w:pPr>
        <w:pStyle w:val="Paragrafoelenco"/>
        <w:numPr>
          <w:ilvl w:val="0"/>
          <w:numId w:val="14"/>
        </w:numPr>
        <w:tabs>
          <w:tab w:val="left" w:pos="0"/>
        </w:tabs>
        <w:overflowPunct/>
        <w:autoSpaceDE/>
        <w:autoSpaceDN/>
        <w:adjustRightInd/>
        <w:spacing w:after="120"/>
        <w:ind w:left="426" w:right="47"/>
        <w:jc w:val="both"/>
        <w:textAlignment w:val="auto"/>
        <w:rPr>
          <w:rFonts w:eastAsia="MS Mincho"/>
          <w:sz w:val="24"/>
          <w:szCs w:val="24"/>
          <w:lang w:eastAsia="ja-JP"/>
        </w:rPr>
      </w:pPr>
      <w:r w:rsidRPr="007614A9">
        <w:rPr>
          <w:rFonts w:eastAsia="MS Mincho"/>
          <w:b/>
          <w:bCs/>
          <w:sz w:val="24"/>
          <w:szCs w:val="24"/>
          <w:lang w:eastAsia="ja-JP"/>
        </w:rPr>
        <w:t>Legge 30 novembre 2017, n. 179</w:t>
      </w:r>
      <w:r w:rsidRPr="007614A9">
        <w:rPr>
          <w:rFonts w:eastAsia="MS Mincho"/>
          <w:sz w:val="24"/>
          <w:szCs w:val="24"/>
          <w:lang w:eastAsia="ja-JP"/>
        </w:rPr>
        <w:t> in materia di </w:t>
      </w:r>
      <w:r w:rsidRPr="007614A9">
        <w:rPr>
          <w:rFonts w:eastAsia="MS Mincho"/>
          <w:b/>
          <w:bCs/>
          <w:sz w:val="24"/>
          <w:szCs w:val="24"/>
          <w:lang w:eastAsia="ja-JP"/>
        </w:rPr>
        <w:t>whistleblowing</w:t>
      </w:r>
      <w:r w:rsidRPr="007614A9">
        <w:rPr>
          <w:rFonts w:eastAsia="MS Mincho"/>
          <w:sz w:val="24"/>
          <w:szCs w:val="24"/>
          <w:lang w:eastAsia="ja-JP"/>
        </w:rPr>
        <w:t>, recante ‘</w:t>
      </w:r>
      <w:r w:rsidRPr="007614A9">
        <w:rPr>
          <w:rFonts w:eastAsia="MS Mincho"/>
          <w:i/>
          <w:iCs/>
          <w:sz w:val="24"/>
          <w:szCs w:val="24"/>
          <w:lang w:eastAsia="ja-JP"/>
        </w:rPr>
        <w:t>Disposizioni per la tutela degli autori di segnalazioni di reati o irregolarità di cui siano venuti a conoscenza nell’ambito di un rapporto di lavoro pubblico o privato</w:t>
      </w:r>
      <w:r w:rsidRPr="007614A9">
        <w:rPr>
          <w:rFonts w:eastAsia="MS Mincho"/>
          <w:sz w:val="24"/>
          <w:szCs w:val="24"/>
          <w:lang w:eastAsia="ja-JP"/>
        </w:rPr>
        <w:t>‘.</w:t>
      </w:r>
    </w:p>
    <w:p w:rsidR="00C2339F" w:rsidRDefault="00C2339F" w:rsidP="00C2339F">
      <w:pPr>
        <w:tabs>
          <w:tab w:val="num" w:pos="0"/>
        </w:tabs>
        <w:overflowPunct/>
        <w:autoSpaceDE/>
        <w:autoSpaceDN/>
        <w:adjustRightInd/>
        <w:ind w:firstLine="709"/>
        <w:jc w:val="both"/>
        <w:textAlignment w:val="auto"/>
        <w:rPr>
          <w:rFonts w:eastAsia="MS Mincho"/>
          <w:sz w:val="24"/>
          <w:szCs w:val="24"/>
          <w:lang w:eastAsia="ja-JP"/>
        </w:rPr>
      </w:pPr>
      <w:r w:rsidRPr="00C2339F">
        <w:rPr>
          <w:rFonts w:eastAsia="MS Mincho"/>
          <w:sz w:val="24"/>
          <w:szCs w:val="24"/>
          <w:lang w:eastAsia="ja-JP"/>
        </w:rPr>
        <w:t>I contenuti della normativa nazionale evidenziano una forte coerenza in termini di impianto con quelle che sono le strategie indicate dalle istituzioni internazionali, come risulta evidenziato nell'ambito</w:t>
      </w:r>
      <w:r w:rsidR="000A2C78">
        <w:rPr>
          <w:rFonts w:eastAsia="MS Mincho"/>
          <w:sz w:val="24"/>
          <w:szCs w:val="24"/>
          <w:lang w:eastAsia="ja-JP"/>
        </w:rPr>
        <w:t xml:space="preserve"> </w:t>
      </w:r>
      <w:r w:rsidRPr="00C2339F">
        <w:rPr>
          <w:rFonts w:eastAsia="MS Mincho"/>
          <w:sz w:val="24"/>
          <w:szCs w:val="24"/>
          <w:lang w:eastAsia="ja-JP"/>
        </w:rPr>
        <w:t>nel recente rapporto elaborato dall'O.E.C.D. sulla situazione dell'Italia.</w:t>
      </w:r>
    </w:p>
    <w:p w:rsidR="007A42EF" w:rsidRPr="00C2339F" w:rsidRDefault="007A42EF" w:rsidP="00C2339F">
      <w:pPr>
        <w:tabs>
          <w:tab w:val="num" w:pos="0"/>
        </w:tabs>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Relativamente alle istituzioni scolastiche, indicazioni specifiche sono contenute nelle</w:t>
      </w:r>
      <w:r w:rsidR="000A2C78">
        <w:rPr>
          <w:rFonts w:eastAsia="MS Mincho"/>
          <w:sz w:val="24"/>
          <w:szCs w:val="24"/>
          <w:lang w:eastAsia="ja-JP"/>
        </w:rPr>
        <w:t xml:space="preserve"> </w:t>
      </w:r>
      <w:r w:rsidRPr="007A42EF">
        <w:rPr>
          <w:rFonts w:eastAsia="MS Mincho"/>
          <w:sz w:val="24"/>
          <w:szCs w:val="24"/>
          <w:lang w:eastAsia="ja-JP"/>
        </w:rPr>
        <w:t>“</w:t>
      </w:r>
      <w:r w:rsidRPr="007A42EF">
        <w:rPr>
          <w:rFonts w:eastAsia="MS Mincho"/>
          <w:i/>
          <w:sz w:val="24"/>
          <w:szCs w:val="24"/>
          <w:lang w:eastAsia="ja-JP"/>
        </w:rPr>
        <w:t>Linee guida sull’applicazione alle istituzioni scolastiche delle disposizioni di cui alla legge 6 novembre 2012, n. 190 e al decreto legislativo 14 marzo 2013, n. 33”,</w:t>
      </w:r>
      <w:r>
        <w:rPr>
          <w:rFonts w:eastAsia="MS Mincho"/>
          <w:i/>
          <w:sz w:val="24"/>
          <w:szCs w:val="24"/>
          <w:lang w:eastAsia="ja-JP"/>
        </w:rPr>
        <w:t xml:space="preserve"> di cui alla delibera ANAC n. 4</w:t>
      </w:r>
      <w:r w:rsidR="00434700">
        <w:rPr>
          <w:rFonts w:eastAsia="MS Mincho"/>
          <w:i/>
          <w:sz w:val="24"/>
          <w:szCs w:val="24"/>
          <w:lang w:eastAsia="ja-JP"/>
        </w:rPr>
        <w:t>30</w:t>
      </w:r>
      <w:r>
        <w:rPr>
          <w:rFonts w:eastAsia="MS Mincho"/>
          <w:i/>
          <w:sz w:val="24"/>
          <w:szCs w:val="24"/>
          <w:lang w:eastAsia="ja-JP"/>
        </w:rPr>
        <w:t xml:space="preserve"> del</w:t>
      </w:r>
      <w:r w:rsidR="000A2C78">
        <w:rPr>
          <w:rFonts w:eastAsia="MS Mincho"/>
          <w:i/>
          <w:sz w:val="24"/>
          <w:szCs w:val="24"/>
          <w:lang w:eastAsia="ja-JP"/>
        </w:rPr>
        <w:t xml:space="preserve"> </w:t>
      </w:r>
      <w:r>
        <w:rPr>
          <w:rFonts w:eastAsia="MS Mincho"/>
          <w:sz w:val="24"/>
          <w:szCs w:val="24"/>
          <w:lang w:eastAsia="ja-JP"/>
        </w:rPr>
        <w:t>13 aprile 2016.</w:t>
      </w:r>
    </w:p>
    <w:p w:rsidR="00C2339F" w:rsidRPr="00C2339F" w:rsidRDefault="00C2339F" w:rsidP="00C2339F">
      <w:pPr>
        <w:tabs>
          <w:tab w:val="num" w:pos="0"/>
        </w:tabs>
        <w:overflowPunct/>
        <w:autoSpaceDE/>
        <w:autoSpaceDN/>
        <w:adjustRightInd/>
        <w:ind w:firstLine="709"/>
        <w:textAlignment w:val="auto"/>
        <w:rPr>
          <w:rFonts w:ascii="Garamond" w:eastAsia="MS Mincho" w:hAnsi="Garamond"/>
          <w:sz w:val="24"/>
          <w:szCs w:val="24"/>
          <w:lang w:eastAsia="ja-JP"/>
        </w:rPr>
      </w:pPr>
    </w:p>
    <w:p w:rsidR="00F06B98" w:rsidRDefault="00F06B98">
      <w:pPr>
        <w:overflowPunct/>
        <w:autoSpaceDE/>
        <w:autoSpaceDN/>
        <w:adjustRightInd/>
        <w:spacing w:after="200" w:line="276" w:lineRule="auto"/>
        <w:textAlignment w:val="auto"/>
        <w:rPr>
          <w:rFonts w:eastAsiaTheme="majorEastAsia"/>
          <w:b/>
          <w:bCs/>
          <w:color w:val="31479E" w:themeColor="accent1" w:themeShade="BF"/>
          <w:sz w:val="28"/>
          <w:szCs w:val="28"/>
          <w:lang w:eastAsia="ar-SA"/>
        </w:rPr>
      </w:pPr>
      <w:r>
        <w:br w:type="page"/>
      </w:r>
    </w:p>
    <w:p w:rsidR="001769AE" w:rsidRPr="001B37D6" w:rsidRDefault="00557B07" w:rsidP="00201B78">
      <w:pPr>
        <w:pStyle w:val="Titolo1"/>
      </w:pPr>
      <w:bookmarkStart w:id="45" w:name="_Toc504741941"/>
      <w:r>
        <w:lastRenderedPageBreak/>
        <w:t xml:space="preserve">LA </w:t>
      </w:r>
      <w:r w:rsidR="00E01C96" w:rsidRPr="001B37D6">
        <w:t>GESTIONE DEL RISCHIO</w:t>
      </w:r>
      <w:bookmarkEnd w:id="45"/>
    </w:p>
    <w:p w:rsidR="005E3117" w:rsidRPr="005E3117" w:rsidRDefault="005E3117" w:rsidP="00557B07">
      <w:pPr>
        <w:pStyle w:val="Corpotesto"/>
        <w:spacing w:before="120"/>
        <w:ind w:firstLine="432"/>
        <w:jc w:val="both"/>
        <w:rPr>
          <w:rFonts w:ascii="Times New Roman" w:hAnsi="Times New Roman" w:cs="Times New Roman"/>
          <w:bCs/>
          <w:iCs/>
          <w:sz w:val="24"/>
        </w:rPr>
      </w:pPr>
      <w:r w:rsidRPr="005E3117">
        <w:rPr>
          <w:rFonts w:ascii="Times New Roman" w:hAnsi="Times New Roman" w:cs="Times New Roman"/>
          <w:bCs/>
          <w:iCs/>
          <w:sz w:val="24"/>
        </w:rPr>
        <w:t>La strategia della prevenzione della corruzione si fonda sulla progettazione, realizzazione e sviluppo di un sistema di gestione del rischio di corruzione operante a livello di singola amministrazione, nel rispetto delle previsioni normative (Legge 190/2012) e degli indirizzi forniti dal Piano Nazionale Anticorruzione (PNA) e, oggi, dal suo aggiornamento. Sebbene in maniera non esplicita, infatti, la legge 190/2012 definisce un modello di gestione del rischio partendo dalla considerazione per cui la corruzione è configurabile quale rischio al quale le Amministrazioni sono, per loro stessa natura, esposte a prescindere dall’esistenza o meno di buone prassi e comportamenti eticamente rilevanti;</w:t>
      </w:r>
      <w:r w:rsidR="000A2C78">
        <w:rPr>
          <w:rFonts w:ascii="Times New Roman" w:hAnsi="Times New Roman" w:cs="Times New Roman"/>
          <w:bCs/>
          <w:iCs/>
          <w:sz w:val="24"/>
        </w:rPr>
        <w:t xml:space="preserve"> </w:t>
      </w:r>
      <w:r w:rsidRPr="005E3117">
        <w:rPr>
          <w:rFonts w:ascii="Times New Roman" w:hAnsi="Times New Roman" w:cs="Times New Roman"/>
          <w:bCs/>
          <w:iCs/>
          <w:sz w:val="24"/>
        </w:rPr>
        <w:t>in più parti, il testo normativo fa riferimento all’identificazione e valutazione del rischio corruzione nonché alla ricerca e individuazione di strumenti e procedimenti idonei a contrastare fenomeni corruttivi. Su tale aspetto interviene, come accennato, il PNA e il relativo aggiornamento 2015 che dedicano particolare attenzione al configurando sistema di gestione del rischio.</w:t>
      </w:r>
    </w:p>
    <w:p w:rsidR="00766470" w:rsidRDefault="005E3117" w:rsidP="00557B07">
      <w:pPr>
        <w:pStyle w:val="Corpotesto"/>
        <w:spacing w:before="120"/>
        <w:ind w:firstLine="432"/>
        <w:jc w:val="both"/>
        <w:rPr>
          <w:rFonts w:ascii="Times New Roman" w:hAnsi="Times New Roman" w:cs="Times New Roman"/>
          <w:sz w:val="24"/>
        </w:rPr>
      </w:pPr>
      <w:r w:rsidRPr="005E3117">
        <w:rPr>
          <w:rFonts w:ascii="Times New Roman" w:hAnsi="Times New Roman" w:cs="Times New Roman"/>
          <w:bCs/>
          <w:iCs/>
          <w:sz w:val="24"/>
        </w:rPr>
        <w:t>Il PNA, definendo la “</w:t>
      </w:r>
      <w:r w:rsidRPr="005E3117">
        <w:rPr>
          <w:rFonts w:ascii="Times New Roman" w:hAnsi="Times New Roman" w:cs="Times New Roman"/>
          <w:bCs/>
          <w:i/>
          <w:iCs/>
          <w:sz w:val="24"/>
        </w:rPr>
        <w:t>Gestione del Rischio di corruzione</w:t>
      </w:r>
      <w:r w:rsidRPr="005E3117">
        <w:rPr>
          <w:rFonts w:ascii="Times New Roman" w:hAnsi="Times New Roman" w:cs="Times New Roman"/>
          <w:bCs/>
          <w:iCs/>
          <w:sz w:val="24"/>
        </w:rPr>
        <w:t xml:space="preserve">” quale “insieme delle attività coordinate per guidare e tenere sotto controllo l’amministrazione con riferimento al rischio [di corruzione] ”, rinvia, le modalità di attuazione, alle prescrizioni e ai Principi fondamentali contenuti nelle linee guida dello standard UNI ISO 31000:2010, che rappresenta la versione in lingua italiana della norma tecnica internazionale ISO 31000 (edizione novembre 2009), elaborata dal Comitato tecnico ISO/TMB </w:t>
      </w:r>
      <w:r w:rsidRPr="005E3117">
        <w:rPr>
          <w:rFonts w:ascii="Times New Roman" w:hAnsi="Times New Roman" w:cs="Times New Roman"/>
          <w:bCs/>
          <w:i/>
          <w:iCs/>
          <w:sz w:val="24"/>
        </w:rPr>
        <w:t>“Risk Management</w:t>
      </w:r>
      <w:r w:rsidRPr="005E3117">
        <w:rPr>
          <w:rFonts w:ascii="Times New Roman" w:hAnsi="Times New Roman" w:cs="Times New Roman"/>
          <w:bCs/>
          <w:iCs/>
          <w:sz w:val="24"/>
        </w:rPr>
        <w:t>”. La gestione del rischio di corruzione, quindi, dovrebbe condurre</w:t>
      </w:r>
      <w:r w:rsidRPr="005E3117">
        <w:rPr>
          <w:rFonts w:ascii="Times New Roman" w:hAnsi="Times New Roman" w:cs="Times New Roman"/>
          <w:sz w:val="24"/>
        </w:rPr>
        <w:t xml:space="preserve"> alla riduzione delle probabilità che il rischio corruzione si verifichi, nell’ambi</w:t>
      </w:r>
      <w:r w:rsidR="00B16607">
        <w:rPr>
          <w:rFonts w:ascii="Times New Roman" w:hAnsi="Times New Roman" w:cs="Times New Roman"/>
          <w:sz w:val="24"/>
        </w:rPr>
        <w:t xml:space="preserve">to della singola organizzazione. </w:t>
      </w:r>
    </w:p>
    <w:p w:rsidR="00766470" w:rsidRDefault="00766470" w:rsidP="00557B07">
      <w:pPr>
        <w:pStyle w:val="Corpotesto"/>
        <w:spacing w:before="120"/>
        <w:ind w:firstLine="432"/>
        <w:jc w:val="both"/>
        <w:rPr>
          <w:rFonts w:ascii="Times New Roman" w:hAnsi="Times New Roman" w:cs="Times New Roman"/>
          <w:sz w:val="24"/>
        </w:rPr>
      </w:pPr>
      <w:r w:rsidRPr="00766470">
        <w:rPr>
          <w:rFonts w:ascii="Times New Roman" w:hAnsi="Times New Roman" w:cs="Times New Roman"/>
          <w:sz w:val="24"/>
        </w:rPr>
        <w:t xml:space="preserve">Il PNA, quindi, avvalorando l’impostazione </w:t>
      </w:r>
      <w:r w:rsidR="00B16607">
        <w:rPr>
          <w:rFonts w:ascii="Times New Roman" w:hAnsi="Times New Roman" w:cs="Times New Roman"/>
          <w:sz w:val="24"/>
        </w:rPr>
        <w:t xml:space="preserve">dello standard ISO 31000:2010, </w:t>
      </w:r>
      <w:r w:rsidRPr="00766470">
        <w:rPr>
          <w:rFonts w:ascii="Times New Roman" w:hAnsi="Times New Roman" w:cs="Times New Roman"/>
          <w:sz w:val="24"/>
        </w:rPr>
        <w:t xml:space="preserve">guida la strategia nazionale per la lotta alla corruzione, fornendo le indicazioni a cui le singole amministrazioni si debbono attenere nella redazione del </w:t>
      </w:r>
      <w:r w:rsidR="00CA6494">
        <w:rPr>
          <w:rFonts w:ascii="Times New Roman" w:hAnsi="Times New Roman" w:cs="Times New Roman"/>
          <w:sz w:val="24"/>
        </w:rPr>
        <w:t xml:space="preserve">PTPCT </w:t>
      </w:r>
      <w:r w:rsidRPr="00766470">
        <w:rPr>
          <w:rFonts w:ascii="Times New Roman" w:hAnsi="Times New Roman" w:cs="Times New Roman"/>
          <w:sz w:val="24"/>
        </w:rPr>
        <w:t xml:space="preserve">quale strumento di programmazione, di gestione del rischio di corruzione e definizione delle modalità operative di implementazione del sistema. </w:t>
      </w:r>
    </w:p>
    <w:p w:rsidR="00766470" w:rsidRDefault="00766470" w:rsidP="00557B07">
      <w:pPr>
        <w:pStyle w:val="Corpotesto"/>
        <w:spacing w:before="120"/>
        <w:ind w:firstLine="284"/>
        <w:jc w:val="both"/>
        <w:rPr>
          <w:rFonts w:ascii="Times New Roman" w:hAnsi="Times New Roman" w:cs="Times New Roman"/>
          <w:sz w:val="24"/>
        </w:rPr>
      </w:pPr>
      <w:r w:rsidRPr="00766470">
        <w:rPr>
          <w:rFonts w:ascii="Times New Roman" w:hAnsi="Times New Roman" w:cs="Times New Roman"/>
          <w:sz w:val="24"/>
        </w:rPr>
        <w:t>Il PNA, d’altro canto, come sottolineato dal relativo aggiornamento, non impone uno specifico metodo di gestione del rischio lasciando le amministrazioni libere di individuare metodologiche atte a garantire lo sviluppo progressivo dell’intero complesso sistema di prevenzione</w:t>
      </w:r>
    </w:p>
    <w:p w:rsidR="00D748EE" w:rsidRDefault="00D748EE" w:rsidP="00557B07">
      <w:pPr>
        <w:pStyle w:val="Corpotesto"/>
        <w:spacing w:before="120"/>
        <w:ind w:firstLine="284"/>
        <w:jc w:val="both"/>
        <w:rPr>
          <w:rFonts w:ascii="Times New Roman" w:hAnsi="Times New Roman" w:cs="Times New Roman"/>
          <w:sz w:val="24"/>
        </w:rPr>
      </w:pPr>
    </w:p>
    <w:p w:rsidR="00353D94" w:rsidRDefault="00353D94">
      <w:pPr>
        <w:overflowPunct/>
        <w:autoSpaceDE/>
        <w:autoSpaceDN/>
        <w:adjustRightInd/>
        <w:spacing w:after="200" w:line="276" w:lineRule="auto"/>
        <w:textAlignment w:val="auto"/>
        <w:rPr>
          <w:sz w:val="24"/>
          <w:szCs w:val="24"/>
          <w:lang w:eastAsia="ar-SA"/>
        </w:rPr>
      </w:pPr>
      <w:r>
        <w:rPr>
          <w:sz w:val="24"/>
        </w:rPr>
        <w:br w:type="page"/>
      </w:r>
    </w:p>
    <w:p w:rsidR="00D748EE" w:rsidRDefault="00D748EE" w:rsidP="00557B07">
      <w:pPr>
        <w:pStyle w:val="Corpotesto"/>
        <w:spacing w:before="120"/>
        <w:ind w:firstLine="284"/>
        <w:jc w:val="both"/>
        <w:rPr>
          <w:rFonts w:ascii="Times New Roman" w:hAnsi="Times New Roman" w:cs="Times New Roman"/>
          <w:sz w:val="24"/>
        </w:rPr>
      </w:pPr>
    </w:p>
    <w:p w:rsidR="00070762" w:rsidRDefault="00070762" w:rsidP="00766470">
      <w:pPr>
        <w:pStyle w:val="Corpotesto"/>
        <w:spacing w:before="120"/>
        <w:jc w:val="both"/>
        <w:rPr>
          <w:rFonts w:ascii="Times New Roman" w:hAnsi="Times New Roman" w:cs="Times New Roman"/>
          <w:sz w:val="24"/>
        </w:rPr>
      </w:pPr>
    </w:p>
    <w:p w:rsidR="00070762" w:rsidRPr="00353D94" w:rsidRDefault="00070762" w:rsidP="00070762">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u w:val="single"/>
        </w:rPr>
      </w:pPr>
      <w:r w:rsidRPr="00353D94">
        <w:rPr>
          <w:rFonts w:ascii="Garamond" w:hAnsi="Garamond"/>
          <w:b/>
          <w:bCs/>
          <w:smallCaps/>
          <w:color w:val="365F91"/>
          <w:spacing w:val="5"/>
          <w:u w:val="single"/>
        </w:rPr>
        <w:t>Figura</w:t>
      </w:r>
      <w:r w:rsidR="000A2C78">
        <w:rPr>
          <w:rFonts w:ascii="Garamond" w:hAnsi="Garamond"/>
          <w:b/>
          <w:bCs/>
          <w:smallCaps/>
          <w:color w:val="365F91"/>
          <w:spacing w:val="5"/>
          <w:u w:val="single"/>
        </w:rPr>
        <w:t xml:space="preserve"> </w:t>
      </w:r>
      <w:r w:rsidRPr="00353D94">
        <w:rPr>
          <w:rFonts w:ascii="Garamond" w:hAnsi="Garamond"/>
          <w:b/>
          <w:bCs/>
          <w:smallCaps/>
          <w:color w:val="365F91"/>
          <w:spacing w:val="5"/>
          <w:u w:val="single"/>
        </w:rPr>
        <w:t>2 - Le fasi del processo di risk management nelle previsioni della Legge 190/2012</w:t>
      </w:r>
    </w:p>
    <w:p w:rsidR="00070762" w:rsidRPr="00070762" w:rsidRDefault="00070762" w:rsidP="00070762">
      <w:pPr>
        <w:numPr>
          <w:ilvl w:val="12"/>
          <w:numId w:val="0"/>
        </w:numPr>
        <w:tabs>
          <w:tab w:val="left" w:pos="0"/>
        </w:tabs>
        <w:overflowPunct/>
        <w:autoSpaceDE/>
        <w:autoSpaceDN/>
        <w:adjustRightInd/>
        <w:spacing w:after="120"/>
        <w:ind w:left="284" w:right="47"/>
        <w:jc w:val="both"/>
        <w:textAlignment w:val="auto"/>
        <w:rPr>
          <w:rFonts w:ascii="Garamond" w:eastAsia="MS Mincho" w:hAnsi="Garamond"/>
          <w:noProof/>
        </w:rPr>
      </w:pPr>
      <w:r w:rsidRPr="00070762">
        <w:rPr>
          <w:rFonts w:ascii="Garamond" w:eastAsia="MS Mincho" w:hAnsi="Garamond"/>
          <w:noProof/>
        </w:rPr>
        <w:tab/>
      </w:r>
      <w:r w:rsidR="00A73E00">
        <w:rPr>
          <w:rFonts w:ascii="Garamond" w:eastAsia="MS Mincho" w:hAnsi="Garamond"/>
          <w:noProof/>
        </w:rPr>
        <w:drawing>
          <wp:inline distT="0" distB="0" distL="0" distR="0" wp14:anchorId="7BB895DE" wp14:editId="735A6865">
            <wp:extent cx="6105525" cy="4895850"/>
            <wp:effectExtent l="0" t="38100" r="0" b="76200"/>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70762" w:rsidRDefault="00070762" w:rsidP="00766470">
      <w:pPr>
        <w:pStyle w:val="Corpotesto"/>
        <w:spacing w:before="120"/>
        <w:jc w:val="both"/>
        <w:rPr>
          <w:rFonts w:ascii="Times New Roman" w:hAnsi="Times New Roman" w:cs="Times New Roman"/>
          <w:sz w:val="24"/>
        </w:rPr>
      </w:pPr>
    </w:p>
    <w:p w:rsidR="00070762" w:rsidRDefault="00070762" w:rsidP="00766470">
      <w:pPr>
        <w:pStyle w:val="Corpotesto"/>
        <w:spacing w:before="120"/>
        <w:jc w:val="both"/>
        <w:rPr>
          <w:rFonts w:ascii="Times New Roman" w:hAnsi="Times New Roman" w:cs="Times New Roman"/>
          <w:sz w:val="24"/>
        </w:rPr>
      </w:pPr>
    </w:p>
    <w:p w:rsidR="00F06B98" w:rsidRDefault="00F06B98" w:rsidP="00766470">
      <w:pPr>
        <w:pStyle w:val="Corpotesto"/>
        <w:spacing w:before="120"/>
        <w:jc w:val="both"/>
        <w:rPr>
          <w:rFonts w:ascii="Times New Roman" w:hAnsi="Times New Roman" w:cs="Times New Roman"/>
          <w:sz w:val="24"/>
        </w:rPr>
      </w:pPr>
    </w:p>
    <w:p w:rsidR="00A27EAB" w:rsidRDefault="00A27EAB" w:rsidP="00A27EAB">
      <w:pPr>
        <w:pStyle w:val="Titolo2"/>
        <w:rPr>
          <w:lang w:eastAsia="ar-SA"/>
        </w:rPr>
      </w:pPr>
      <w:bookmarkStart w:id="46" w:name="_Toc504741942"/>
      <w:r>
        <w:rPr>
          <w:lang w:eastAsia="ar-SA"/>
        </w:rPr>
        <w:t>La gestione del rischio: processo e</w:t>
      </w:r>
      <w:r w:rsidR="000A2C78">
        <w:rPr>
          <w:lang w:eastAsia="ar-SA"/>
        </w:rPr>
        <w:t xml:space="preserve"> </w:t>
      </w:r>
      <w:r>
        <w:rPr>
          <w:lang w:eastAsia="ar-SA"/>
        </w:rPr>
        <w:t>approccio metodologico</w:t>
      </w:r>
      <w:bookmarkEnd w:id="46"/>
    </w:p>
    <w:p w:rsidR="00A27EAB" w:rsidRDefault="00A27EAB" w:rsidP="00A27EAB">
      <w:pPr>
        <w:pStyle w:val="Corpotesto"/>
        <w:spacing w:before="120"/>
        <w:ind w:firstLine="576"/>
        <w:jc w:val="both"/>
        <w:rPr>
          <w:rFonts w:ascii="Times New Roman" w:hAnsi="Times New Roman" w:cs="Times New Roman"/>
          <w:sz w:val="24"/>
        </w:rPr>
      </w:pPr>
      <w:r>
        <w:rPr>
          <w:rFonts w:ascii="Times New Roman" w:hAnsi="Times New Roman" w:cs="Times New Roman"/>
          <w:sz w:val="24"/>
        </w:rPr>
        <w:tab/>
      </w:r>
      <w:r w:rsidRPr="00A27EAB">
        <w:rPr>
          <w:rFonts w:ascii="Times New Roman" w:hAnsi="Times New Roman" w:cs="Times New Roman"/>
          <w:sz w:val="24"/>
        </w:rPr>
        <w:t xml:space="preserve">Il percorso metodologico seguito sarà quello indicato nel PNA adattato alle </w:t>
      </w:r>
      <w:r>
        <w:rPr>
          <w:rFonts w:ascii="Times New Roman" w:hAnsi="Times New Roman" w:cs="Times New Roman"/>
          <w:sz w:val="24"/>
        </w:rPr>
        <w:t>esigenze e alla specificità delle istituzioni scolastiche</w:t>
      </w:r>
      <w:r w:rsidRPr="00A27EAB">
        <w:rPr>
          <w:rFonts w:ascii="Times New Roman" w:hAnsi="Times New Roman" w:cs="Times New Roman"/>
          <w:sz w:val="24"/>
        </w:rPr>
        <w:t>. Nel suo complesso, il processo di gestione del rischio è pensato, raffigurato e comunicato, in forma di “</w:t>
      </w:r>
      <w:r w:rsidRPr="00A27EAB">
        <w:rPr>
          <w:rFonts w:ascii="Times New Roman" w:hAnsi="Times New Roman" w:cs="Times New Roman"/>
          <w:i/>
          <w:sz w:val="24"/>
        </w:rPr>
        <w:t>ciclo di gestione del rischio</w:t>
      </w:r>
      <w:r w:rsidRPr="00A27EAB">
        <w:rPr>
          <w:rFonts w:ascii="Times New Roman" w:hAnsi="Times New Roman" w:cs="Times New Roman"/>
          <w:sz w:val="24"/>
        </w:rPr>
        <w:t>”, così da evidenziare le necessarie caratteristiche evolutive del sistema che si va realizzando e, quindi, l’orientamento al suo miglioramento continuo</w:t>
      </w:r>
      <w:r>
        <w:rPr>
          <w:rFonts w:ascii="Times New Roman" w:hAnsi="Times New Roman" w:cs="Times New Roman"/>
          <w:sz w:val="24"/>
        </w:rPr>
        <w:t>.</w:t>
      </w:r>
    </w:p>
    <w:p w:rsidR="00A27EAB" w:rsidRPr="00A27EAB" w:rsidRDefault="00A27EAB" w:rsidP="00A27EAB">
      <w:pPr>
        <w:pStyle w:val="Corpotesto"/>
        <w:spacing w:before="120"/>
        <w:ind w:firstLine="576"/>
        <w:jc w:val="both"/>
        <w:rPr>
          <w:rFonts w:ascii="Times New Roman" w:hAnsi="Times New Roman" w:cs="Times New Roman"/>
          <w:sz w:val="24"/>
        </w:rPr>
      </w:pPr>
      <w:r w:rsidRPr="00A27EAB">
        <w:rPr>
          <w:rFonts w:ascii="Times New Roman" w:hAnsi="Times New Roman" w:cs="Times New Roman"/>
          <w:sz w:val="24"/>
        </w:rPr>
        <w:t xml:space="preserve">Il processo di gestione del rischio sopra teorizzato, individuato e adottato </w:t>
      </w:r>
      <w:r>
        <w:rPr>
          <w:rFonts w:ascii="Times New Roman" w:hAnsi="Times New Roman" w:cs="Times New Roman"/>
          <w:sz w:val="24"/>
        </w:rPr>
        <w:t>nelle istituzioni scolastiche</w:t>
      </w:r>
      <w:r w:rsidRPr="00A27EAB">
        <w:rPr>
          <w:rFonts w:ascii="Times New Roman" w:hAnsi="Times New Roman" w:cs="Times New Roman"/>
          <w:sz w:val="24"/>
        </w:rPr>
        <w:t xml:space="preserve"> sarà sviluppato nel prossimo triennio e articolato in tre macro fasi:</w:t>
      </w:r>
    </w:p>
    <w:p w:rsidR="00A27EAB" w:rsidRPr="00A27EAB" w:rsidRDefault="00A27EAB" w:rsidP="00D130FB">
      <w:pPr>
        <w:pStyle w:val="Corpotesto"/>
        <w:numPr>
          <w:ilvl w:val="0"/>
          <w:numId w:val="8"/>
        </w:numPr>
        <w:spacing w:before="120"/>
        <w:jc w:val="both"/>
        <w:rPr>
          <w:rFonts w:ascii="Times New Roman" w:hAnsi="Times New Roman" w:cs="Times New Roman"/>
          <w:sz w:val="24"/>
        </w:rPr>
      </w:pPr>
      <w:r w:rsidRPr="00A27EAB">
        <w:rPr>
          <w:rFonts w:ascii="Times New Roman" w:hAnsi="Times New Roman" w:cs="Times New Roman"/>
          <w:sz w:val="24"/>
        </w:rPr>
        <w:lastRenderedPageBreak/>
        <w:t xml:space="preserve">analisi del contesto; </w:t>
      </w:r>
    </w:p>
    <w:p w:rsidR="00A27EAB" w:rsidRPr="00A27EAB" w:rsidRDefault="00A27EAB" w:rsidP="00D130FB">
      <w:pPr>
        <w:pStyle w:val="Corpotesto"/>
        <w:numPr>
          <w:ilvl w:val="0"/>
          <w:numId w:val="8"/>
        </w:numPr>
        <w:spacing w:before="120"/>
        <w:jc w:val="both"/>
        <w:rPr>
          <w:rFonts w:ascii="Times New Roman" w:hAnsi="Times New Roman" w:cs="Times New Roman"/>
          <w:sz w:val="24"/>
        </w:rPr>
      </w:pPr>
      <w:r w:rsidRPr="00A27EAB">
        <w:rPr>
          <w:rFonts w:ascii="Times New Roman" w:hAnsi="Times New Roman" w:cs="Times New Roman"/>
          <w:sz w:val="24"/>
        </w:rPr>
        <w:t xml:space="preserve">la valutazione del rischio; </w:t>
      </w:r>
    </w:p>
    <w:p w:rsidR="00A27EAB" w:rsidRPr="00A27EAB" w:rsidRDefault="00A27EAB" w:rsidP="00D130FB">
      <w:pPr>
        <w:pStyle w:val="Corpotesto"/>
        <w:numPr>
          <w:ilvl w:val="0"/>
          <w:numId w:val="8"/>
        </w:numPr>
        <w:spacing w:before="120"/>
        <w:jc w:val="both"/>
        <w:rPr>
          <w:rFonts w:ascii="Times New Roman" w:hAnsi="Times New Roman" w:cs="Times New Roman"/>
          <w:sz w:val="24"/>
        </w:rPr>
      </w:pPr>
      <w:r w:rsidRPr="00A27EAB">
        <w:rPr>
          <w:rFonts w:ascii="Times New Roman" w:hAnsi="Times New Roman" w:cs="Times New Roman"/>
          <w:sz w:val="24"/>
        </w:rPr>
        <w:t>il trattamento del rischio.</w:t>
      </w:r>
    </w:p>
    <w:p w:rsidR="00A27EAB" w:rsidRDefault="00A27EAB" w:rsidP="00E01C96">
      <w:pPr>
        <w:rPr>
          <w:lang w:eastAsia="ar-SA"/>
        </w:rPr>
      </w:pPr>
      <w:r w:rsidRPr="00A27EAB">
        <w:rPr>
          <w:noProof/>
        </w:rPr>
        <w:drawing>
          <wp:inline distT="0" distB="0" distL="0" distR="0" wp14:anchorId="6E63E98B" wp14:editId="0A036745">
            <wp:extent cx="6164132" cy="2205318"/>
            <wp:effectExtent l="0" t="152400" r="0" b="176530"/>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A27EAB" w:rsidRPr="00A27EAB" w:rsidRDefault="00A27EAB" w:rsidP="00A27EAB">
      <w:pPr>
        <w:pStyle w:val="Corpotesto"/>
        <w:spacing w:before="120"/>
        <w:ind w:firstLine="576"/>
        <w:jc w:val="both"/>
        <w:rPr>
          <w:rFonts w:ascii="Times New Roman" w:hAnsi="Times New Roman" w:cs="Times New Roman"/>
          <w:sz w:val="24"/>
        </w:rPr>
      </w:pPr>
      <w:r w:rsidRPr="00A27EAB">
        <w:rPr>
          <w:rFonts w:ascii="Times New Roman" w:hAnsi="Times New Roman" w:cs="Times New Roman"/>
          <w:sz w:val="24"/>
        </w:rPr>
        <w:t>L’intero processo presuppone la par</w:t>
      </w:r>
      <w:r>
        <w:rPr>
          <w:rFonts w:ascii="Times New Roman" w:hAnsi="Times New Roman" w:cs="Times New Roman"/>
          <w:sz w:val="24"/>
        </w:rPr>
        <w:t xml:space="preserve">tecipazione attiva della comunità scolastica attraverso la previsione di Conferenze di servizio </w:t>
      </w:r>
      <w:r w:rsidRPr="00A27EAB">
        <w:rPr>
          <w:rFonts w:ascii="Times New Roman" w:hAnsi="Times New Roman" w:cs="Times New Roman"/>
          <w:sz w:val="24"/>
        </w:rPr>
        <w:t>conferenze di servizio</w:t>
      </w:r>
      <w:r>
        <w:rPr>
          <w:rFonts w:ascii="Times New Roman" w:hAnsi="Times New Roman" w:cs="Times New Roman"/>
          <w:sz w:val="24"/>
        </w:rPr>
        <w:t xml:space="preserve"> </w:t>
      </w:r>
      <w:r w:rsidRPr="00A27EAB">
        <w:rPr>
          <w:rFonts w:ascii="Times New Roman" w:hAnsi="Times New Roman" w:cs="Times New Roman"/>
          <w:sz w:val="24"/>
        </w:rPr>
        <w:t xml:space="preserve">finalizzate all’analisi di contesto, all’identificazione dei rischi, all’individuazione delle misure, alla formulazione delle proposte da inserire nel </w:t>
      </w:r>
      <w:r w:rsidR="00CA6494">
        <w:rPr>
          <w:rFonts w:ascii="Times New Roman" w:hAnsi="Times New Roman" w:cs="Times New Roman"/>
          <w:sz w:val="24"/>
        </w:rPr>
        <w:t xml:space="preserve">PTPCT </w:t>
      </w:r>
      <w:r w:rsidRPr="00A27EAB">
        <w:rPr>
          <w:rFonts w:ascii="Times New Roman" w:hAnsi="Times New Roman" w:cs="Times New Roman"/>
          <w:sz w:val="24"/>
        </w:rPr>
        <w:t xml:space="preserve">regionale in relazione alle diverse specificità del territorio di riferimento. </w:t>
      </w:r>
    </w:p>
    <w:p w:rsidR="002F6C3C" w:rsidRPr="009503E7" w:rsidRDefault="002F6C3C" w:rsidP="009503E7">
      <w:pPr>
        <w:pStyle w:val="Corpotesto"/>
        <w:spacing w:before="120"/>
        <w:ind w:firstLine="576"/>
        <w:jc w:val="both"/>
        <w:rPr>
          <w:rFonts w:ascii="Times New Roman" w:hAnsi="Times New Roman" w:cs="Times New Roman"/>
          <w:sz w:val="24"/>
        </w:rPr>
      </w:pPr>
      <w:r w:rsidRPr="009503E7">
        <w:rPr>
          <w:rFonts w:ascii="Times New Roman" w:hAnsi="Times New Roman" w:cs="Times New Roman"/>
          <w:sz w:val="24"/>
        </w:rPr>
        <w:t>Le “Linee guida sull’applicazione alle istituzioni scolastiche delle disposizioni di cui alla legge 6 novembre 2012, n. 190 e al decreto legislativo 14 marzo 2013, n. 33” (delibera ANAC n. 430/2016) hanno fornito sull’applicazione alle istituzioni scolastiche della normativa in materia di prevenzione della corruzione e della trasparenza, successivamente il PNA 2016 (Delibera ANAC n. 831 del 3 agosto 2016) ha ribadito l’importanza di tale disciplina nelle scuole dedicando ad esse una specifica sezione.</w:t>
      </w:r>
    </w:p>
    <w:p w:rsidR="009503E7" w:rsidRDefault="009503E7">
      <w:pPr>
        <w:overflowPunct/>
        <w:autoSpaceDE/>
        <w:autoSpaceDN/>
        <w:adjustRightInd/>
        <w:spacing w:after="200" w:line="276" w:lineRule="auto"/>
        <w:textAlignment w:val="auto"/>
        <w:rPr>
          <w:rFonts w:asciiTheme="majorHAnsi" w:eastAsiaTheme="majorEastAsia" w:hAnsiTheme="majorHAnsi" w:cstheme="majorBidi"/>
          <w:b/>
          <w:bCs/>
          <w:color w:val="4E67C8" w:themeColor="accent1"/>
          <w:sz w:val="26"/>
          <w:szCs w:val="26"/>
          <w:lang w:eastAsia="ar-SA"/>
        </w:rPr>
      </w:pPr>
      <w:r>
        <w:rPr>
          <w:lang w:eastAsia="ar-SA"/>
        </w:rPr>
        <w:br w:type="page"/>
      </w:r>
    </w:p>
    <w:p w:rsidR="007A42EF" w:rsidRDefault="007A42EF" w:rsidP="001B37D6">
      <w:pPr>
        <w:pStyle w:val="Titolo2"/>
        <w:rPr>
          <w:lang w:eastAsia="ar-SA"/>
        </w:rPr>
      </w:pPr>
      <w:bookmarkStart w:id="47" w:name="_Toc504741943"/>
      <w:r>
        <w:rPr>
          <w:lang w:eastAsia="ar-SA"/>
        </w:rPr>
        <w:lastRenderedPageBreak/>
        <w:t>L’Analisi e la definizione del contesto</w:t>
      </w:r>
      <w:bookmarkEnd w:id="47"/>
    </w:p>
    <w:p w:rsidR="001B37D6" w:rsidRPr="001B37D6" w:rsidRDefault="001B37D6" w:rsidP="001B37D6">
      <w:pPr>
        <w:rPr>
          <w:lang w:eastAsia="ar-SA"/>
        </w:rPr>
      </w:pPr>
    </w:p>
    <w:p w:rsidR="001B37D6" w:rsidRPr="001B37D6" w:rsidRDefault="001B37D6" w:rsidP="001B37D6">
      <w:pPr>
        <w:pStyle w:val="Corpotesto"/>
        <w:spacing w:before="120"/>
        <w:jc w:val="both"/>
        <w:rPr>
          <w:rFonts w:ascii="Times New Roman" w:hAnsi="Times New Roman" w:cs="Times New Roman"/>
          <w:sz w:val="24"/>
        </w:rPr>
      </w:pPr>
      <w:r>
        <w:rPr>
          <w:rFonts w:ascii="Times New Roman" w:hAnsi="Times New Roman" w:cs="Times New Roman"/>
          <w:sz w:val="24"/>
        </w:rPr>
        <w:t>Si è detto che l</w:t>
      </w:r>
      <w:r w:rsidRPr="001B37D6">
        <w:rPr>
          <w:rFonts w:ascii="Times New Roman" w:hAnsi="Times New Roman" w:cs="Times New Roman"/>
          <w:sz w:val="24"/>
        </w:rPr>
        <w:t xml:space="preserve">’aggiornamento </w:t>
      </w:r>
      <w:r>
        <w:rPr>
          <w:rFonts w:ascii="Times New Roman" w:hAnsi="Times New Roman" w:cs="Times New Roman"/>
          <w:sz w:val="24"/>
        </w:rPr>
        <w:t>2015 al PN</w:t>
      </w:r>
      <w:r w:rsidR="007614A9">
        <w:rPr>
          <w:rFonts w:ascii="Times New Roman" w:hAnsi="Times New Roman" w:cs="Times New Roman"/>
          <w:sz w:val="24"/>
        </w:rPr>
        <w:t>A</w:t>
      </w:r>
      <w:r>
        <w:rPr>
          <w:rFonts w:ascii="Times New Roman" w:hAnsi="Times New Roman" w:cs="Times New Roman"/>
          <w:sz w:val="24"/>
        </w:rPr>
        <w:t xml:space="preserve"> </w:t>
      </w:r>
      <w:r w:rsidRPr="001B37D6">
        <w:rPr>
          <w:rFonts w:ascii="Times New Roman" w:hAnsi="Times New Roman" w:cs="Times New Roman"/>
          <w:sz w:val="24"/>
        </w:rPr>
        <w:t>ha quale fine prioritario</w:t>
      </w:r>
      <w:r w:rsidR="000A2C78">
        <w:rPr>
          <w:rFonts w:ascii="Times New Roman" w:hAnsi="Times New Roman" w:cs="Times New Roman"/>
          <w:sz w:val="24"/>
        </w:rPr>
        <w:t xml:space="preserve"> </w:t>
      </w:r>
      <w:r w:rsidRPr="001B37D6">
        <w:rPr>
          <w:rFonts w:ascii="Times New Roman" w:hAnsi="Times New Roman" w:cs="Times New Roman"/>
          <w:sz w:val="24"/>
        </w:rPr>
        <w:t>migliorare la qualità dei Piani anticorruzione delle amministrazioni pubbliche fornendo indicazioni specifiche volte ad</w:t>
      </w:r>
      <w:r w:rsidR="000A2C78">
        <w:rPr>
          <w:rFonts w:ascii="Times New Roman" w:hAnsi="Times New Roman" w:cs="Times New Roman"/>
          <w:sz w:val="24"/>
        </w:rPr>
        <w:t xml:space="preserve"> </w:t>
      </w:r>
      <w:r w:rsidRPr="001B37D6">
        <w:rPr>
          <w:rFonts w:ascii="Times New Roman" w:hAnsi="Times New Roman" w:cs="Times New Roman"/>
          <w:sz w:val="24"/>
        </w:rPr>
        <w:t>apportare correzioni per migliorare l’efficacia complessiva dell’impianto a livello sistematico. In particolare, vengono prospettate “correzioni di rotta” su alcune fasi del processo di gestione del rischio sinteticamente rappresentate dal seguente schema:</w:t>
      </w:r>
    </w:p>
    <w:p w:rsidR="001B37D6" w:rsidRPr="001B37D6" w:rsidRDefault="001B37D6" w:rsidP="006A0455">
      <w:pPr>
        <w:pStyle w:val="Corpotesto"/>
        <w:spacing w:before="120"/>
        <w:rPr>
          <w:rFonts w:ascii="Times New Roman" w:hAnsi="Times New Roman" w:cs="Times New Roman"/>
          <w:sz w:val="24"/>
        </w:rPr>
      </w:pPr>
      <w:r w:rsidRPr="001B37D6">
        <w:rPr>
          <w:rFonts w:ascii="Times New Roman" w:hAnsi="Times New Roman" w:cs="Times New Roman"/>
          <w:noProof/>
          <w:sz w:val="24"/>
          <w:szCs w:val="20"/>
          <w:lang w:eastAsia="it-IT"/>
        </w:rPr>
        <w:drawing>
          <wp:inline distT="0" distB="0" distL="0" distR="0" wp14:anchorId="3F9D7997" wp14:editId="174E6030">
            <wp:extent cx="3962400" cy="2514600"/>
            <wp:effectExtent l="57150" t="57150" r="95250" b="13335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1B37D6" w:rsidRPr="001B37D6" w:rsidRDefault="001B37D6" w:rsidP="001B37D6">
      <w:pPr>
        <w:pStyle w:val="Corpotesto"/>
        <w:spacing w:before="120"/>
        <w:ind w:firstLine="708"/>
        <w:jc w:val="both"/>
        <w:rPr>
          <w:rFonts w:ascii="Times New Roman" w:hAnsi="Times New Roman" w:cs="Times New Roman"/>
          <w:sz w:val="24"/>
        </w:rPr>
      </w:pPr>
      <w:r w:rsidRPr="001B37D6">
        <w:rPr>
          <w:rFonts w:ascii="Times New Roman" w:hAnsi="Times New Roman" w:cs="Times New Roman"/>
          <w:sz w:val="24"/>
        </w:rPr>
        <w:t xml:space="preserve">In particolare, con la determinazione n. 12 del 28 ottobre 2015 di aggiornamento del PNA, l’Autorità ha stabilito che la prima e indispensabile fase del processo di gestione del rischio è quella relativa all'analisi del contesto, attraverso la quale ottenere le informazioni necessarie a 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 </w:t>
      </w:r>
    </w:p>
    <w:p w:rsidR="001B37D6" w:rsidRPr="001B37D6" w:rsidRDefault="001B37D6" w:rsidP="001B37D6">
      <w:pPr>
        <w:pStyle w:val="Corpotesto"/>
        <w:spacing w:before="120"/>
        <w:ind w:firstLine="708"/>
        <w:jc w:val="both"/>
        <w:rPr>
          <w:rFonts w:ascii="Times New Roman" w:hAnsi="Times New Roman" w:cs="Times New Roman"/>
          <w:sz w:val="24"/>
        </w:rPr>
      </w:pPr>
      <w:r w:rsidRPr="001B37D6">
        <w:rPr>
          <w:rFonts w:ascii="Times New Roman" w:hAnsi="Times New Roman" w:cs="Times New Roman"/>
          <w:sz w:val="24"/>
        </w:rPr>
        <w:t xml:space="preserve">L’analisi del </w:t>
      </w:r>
      <w:r w:rsidRPr="001B37D6">
        <w:rPr>
          <w:rFonts w:ascii="Times New Roman" w:hAnsi="Times New Roman" w:cs="Times New Roman"/>
          <w:b/>
          <w:sz w:val="24"/>
        </w:rPr>
        <w:t>contesto esterno</w:t>
      </w:r>
      <w:r w:rsidRPr="001B37D6">
        <w:rPr>
          <w:rFonts w:ascii="Times New Roman" w:hAnsi="Times New Roman" w:cs="Times New Roman"/>
          <w:sz w:val="24"/>
        </w:rPr>
        <w:t xml:space="preserve"> ha come obiettivo quello di evidenziare le caratteristiche dell’ambiente nel quale l’amministrazione </w:t>
      </w:r>
      <w:r>
        <w:rPr>
          <w:rFonts w:ascii="Times New Roman" w:hAnsi="Times New Roman" w:cs="Times New Roman"/>
          <w:sz w:val="24"/>
        </w:rPr>
        <w:t xml:space="preserve">scolastica </w:t>
      </w:r>
      <w:r w:rsidRPr="001B37D6">
        <w:rPr>
          <w:rFonts w:ascii="Times New Roman" w:hAnsi="Times New Roman" w:cs="Times New Roman"/>
          <w:sz w:val="24"/>
        </w:rPr>
        <w:t xml:space="preserve">opera con riferimento, ad esempio, a variabili culturali, criminologiche, sociali ed economiche nel territorio possano fornire il verificarsi di fenomeni corruttivi al proprio interno. </w:t>
      </w:r>
    </w:p>
    <w:p w:rsidR="001B37D6" w:rsidRPr="001B37D6" w:rsidRDefault="001B37D6" w:rsidP="001B37D6">
      <w:pPr>
        <w:pStyle w:val="Corpotesto"/>
        <w:spacing w:before="120"/>
        <w:ind w:firstLine="708"/>
        <w:jc w:val="both"/>
        <w:rPr>
          <w:rFonts w:ascii="Times New Roman" w:hAnsi="Times New Roman" w:cs="Times New Roman"/>
          <w:sz w:val="24"/>
        </w:rPr>
      </w:pPr>
      <w:r w:rsidRPr="001B37D6">
        <w:rPr>
          <w:rFonts w:ascii="Times New Roman" w:hAnsi="Times New Roman" w:cs="Times New Roman"/>
          <w:sz w:val="24"/>
        </w:rPr>
        <w:t xml:space="preserve">L'analisi del </w:t>
      </w:r>
      <w:r w:rsidRPr="001B37D6">
        <w:rPr>
          <w:rFonts w:ascii="Times New Roman" w:hAnsi="Times New Roman" w:cs="Times New Roman"/>
          <w:b/>
          <w:sz w:val="24"/>
        </w:rPr>
        <w:t>contesto interno</w:t>
      </w:r>
      <w:r w:rsidRPr="001B37D6">
        <w:rPr>
          <w:rFonts w:ascii="Times New Roman" w:hAnsi="Times New Roman" w:cs="Times New Roman"/>
          <w:sz w:val="24"/>
        </w:rPr>
        <w:t xml:space="preserve"> è basata sulla rilevazione ed analisi dei processi organizzativi. Essa tiene in considerazione gli aspetti legati all’organizzazione e alla gestione operativa che influenzano la sensibilità della struttura a rischio di corruzione.</w:t>
      </w:r>
    </w:p>
    <w:p w:rsidR="00793CE0" w:rsidRDefault="00793CE0" w:rsidP="001B37D6">
      <w:pPr>
        <w:pStyle w:val="Corpotesto"/>
        <w:spacing w:before="120"/>
        <w:ind w:firstLine="432"/>
        <w:jc w:val="both"/>
        <w:rPr>
          <w:rFonts w:ascii="Times New Roman" w:hAnsi="Times New Roman" w:cs="Times New Roman"/>
          <w:sz w:val="24"/>
        </w:rPr>
      </w:pPr>
    </w:p>
    <w:p w:rsidR="00180A08" w:rsidRDefault="00180A08">
      <w:pPr>
        <w:overflowPunct/>
        <w:autoSpaceDE/>
        <w:autoSpaceDN/>
        <w:adjustRightInd/>
        <w:spacing w:after="200" w:line="276" w:lineRule="auto"/>
        <w:textAlignment w:val="auto"/>
        <w:rPr>
          <w:rFonts w:asciiTheme="majorHAnsi" w:eastAsiaTheme="majorEastAsia" w:hAnsiTheme="majorHAnsi" w:cstheme="majorBidi"/>
          <w:b/>
          <w:bCs/>
          <w:color w:val="4E67C8" w:themeColor="accent1"/>
          <w:lang w:eastAsia="ar-SA"/>
        </w:rPr>
      </w:pPr>
      <w:r>
        <w:rPr>
          <w:lang w:eastAsia="ar-SA"/>
        </w:rPr>
        <w:br w:type="page"/>
      </w:r>
    </w:p>
    <w:p w:rsidR="00F55319" w:rsidRPr="00605032" w:rsidRDefault="00F55319" w:rsidP="00B91D2F">
      <w:pPr>
        <w:pStyle w:val="Titolo3"/>
        <w:numPr>
          <w:ilvl w:val="0"/>
          <w:numId w:val="0"/>
        </w:numPr>
        <w:ind w:left="862"/>
        <w:rPr>
          <w:lang w:eastAsia="ar-SA"/>
        </w:rPr>
      </w:pPr>
      <w:bookmarkStart w:id="48" w:name="_Toc504741944"/>
      <w:r w:rsidRPr="00605032">
        <w:rPr>
          <w:lang w:eastAsia="ar-SA"/>
        </w:rPr>
        <w:lastRenderedPageBreak/>
        <w:t>L’USR ABRUZZO</w:t>
      </w:r>
      <w:r w:rsidR="002601C0" w:rsidRPr="00605032">
        <w:rPr>
          <w:lang w:eastAsia="ar-SA"/>
        </w:rPr>
        <w:t>.</w:t>
      </w:r>
      <w:bookmarkEnd w:id="48"/>
    </w:p>
    <w:p w:rsidR="002601C0" w:rsidRPr="00F55319" w:rsidRDefault="002601C0" w:rsidP="001B37D6">
      <w:pPr>
        <w:pStyle w:val="Corpotesto"/>
        <w:spacing w:before="120"/>
        <w:ind w:firstLine="432"/>
        <w:jc w:val="both"/>
        <w:rPr>
          <w:rFonts w:ascii="Times New Roman" w:hAnsi="Times New Roman" w:cs="Times New Roman"/>
          <w:color w:val="0070C0"/>
          <w:sz w:val="24"/>
        </w:rPr>
      </w:pP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L’U.S.R. è la struttura territoriale di livello dirigenziale generale in cui si articola a livello periferico il M.I.U.R.</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Vigila sull'attuazione degli ordinamenti scolastici e sull'efficacia dell'attività formativa; promuove la ricognizione delle esigenze formative e la relativa offerta; cura l'attuazione delle politiche nazionali per gli studenti; formula alla Direzione Generale per il bilancio e al Dipartimento per l'Istruzione le proposte per l'assegnazione di risorse finanziarie e di personale; cura i rapporti con le rispettive amministrazioni regionali; esercita la vigilanza sulle scuole e sui corsi di istruzione non statali, nonché sulle scuole straniere in Italia.</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 xml:space="preserve">OBIETTIVI </w:t>
      </w:r>
      <w:r w:rsidR="00793CE0">
        <w:rPr>
          <w:rFonts w:ascii="Times New Roman" w:hAnsi="Times New Roman" w:cs="Times New Roman"/>
          <w:sz w:val="24"/>
        </w:rPr>
        <w:t>:</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Gestione del personale dell'Amministrazione e dei processi connessi alla contrattazione di sede</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Promozione della trasparenza e dell’integrità delle attività dell’USR</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Utilizzazione efficiente ed efficace delle risorse finanziarie</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Ricognizione, in</w:t>
      </w:r>
      <w:r w:rsidR="000A2C78">
        <w:rPr>
          <w:rFonts w:ascii="Times New Roman" w:hAnsi="Times New Roman" w:cs="Times New Roman"/>
          <w:sz w:val="24"/>
        </w:rPr>
        <w:t xml:space="preserve"> </w:t>
      </w:r>
      <w:r w:rsidRPr="00793CE0">
        <w:rPr>
          <w:rFonts w:ascii="Times New Roman" w:hAnsi="Times New Roman" w:cs="Times New Roman"/>
          <w:sz w:val="24"/>
        </w:rPr>
        <w:t>collaborazione con la Regione e gli enti locali, dei bisogni educativi e formativi dei rispettivi territori, individuando le effettive priorità: adozione dei provvedimenti di dimensionamento della rete scolastica; offerta formativa post secondaria; istruzione</w:t>
      </w:r>
      <w:r w:rsidR="000A2C78">
        <w:rPr>
          <w:rFonts w:ascii="Times New Roman" w:hAnsi="Times New Roman" w:cs="Times New Roman"/>
          <w:sz w:val="24"/>
        </w:rPr>
        <w:t xml:space="preserve"> </w:t>
      </w:r>
      <w:r w:rsidRPr="00793CE0">
        <w:rPr>
          <w:rFonts w:ascii="Times New Roman" w:hAnsi="Times New Roman" w:cs="Times New Roman"/>
          <w:sz w:val="24"/>
        </w:rPr>
        <w:t>degli adulti</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Consolidare e valorizzare l'autonomia scolastica in un quadro di relazioni reticolari che vedano al centro del sistema dell’istruzione le istituzioni scolastiche e coinvolgano i livelli istituzionali interessati, le Regioni, gli enti locali, il mondo della produzione e del lavoro, ecc.</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Utilizzazione dei fondi strutturali dell’Unione Europea</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Garantire l’ordinato e puntuale avvio dell’anno scolastico, concludendo in tempo utile tutte le operazioni di sistemazione, utilizzazione e nomina del personale della scuola</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Sostenere il processo di riforma dell’istruzione secondaria di 2° grado</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Garantire l’ordinato e tempestivo svolgimento degli esami di stato conclusivi del 2° ciclo di istruzione</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Rendere effettivo il Sistema Nazionale di istruzione ex legge n. 62/2000</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Valutazione degli apprendimenti e della qualità complessiva dell’offerta formativa</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Attuare le politiche nazionali relative agli studenti, nell’ottica e in coerenza con le linee programmatiche e gli interventi previsti a livello centrale</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L'USR si articola sul territorio nei seguenti uffici di</w:t>
      </w:r>
      <w:r w:rsidR="000A2C78">
        <w:rPr>
          <w:rFonts w:ascii="Times New Roman" w:hAnsi="Times New Roman" w:cs="Times New Roman"/>
          <w:sz w:val="24"/>
        </w:rPr>
        <w:t xml:space="preserve"> </w:t>
      </w:r>
      <w:r w:rsidRPr="00793CE0">
        <w:rPr>
          <w:rFonts w:ascii="Times New Roman" w:hAnsi="Times New Roman" w:cs="Times New Roman"/>
          <w:sz w:val="24"/>
        </w:rPr>
        <w:t>livello</w:t>
      </w:r>
    </w:p>
    <w:p w:rsidR="00013292" w:rsidRPr="00793CE0" w:rsidRDefault="00013292" w:rsidP="00793CE0">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 xml:space="preserve">dirigenziale non generale: </w:t>
      </w:r>
    </w:p>
    <w:p w:rsidR="00013292" w:rsidRPr="00793CE0" w:rsidRDefault="000A2C78" w:rsidP="00793CE0">
      <w:pPr>
        <w:pStyle w:val="Corpotesto"/>
        <w:spacing w:before="120"/>
        <w:ind w:firstLine="432"/>
        <w:jc w:val="both"/>
        <w:rPr>
          <w:rFonts w:ascii="Times New Roman" w:hAnsi="Times New Roman" w:cs="Times New Roman"/>
          <w:sz w:val="24"/>
        </w:rPr>
      </w:pPr>
      <w:r>
        <w:rPr>
          <w:rFonts w:ascii="Times New Roman" w:hAnsi="Times New Roman" w:cs="Times New Roman"/>
          <w:sz w:val="24"/>
        </w:rPr>
        <w:t xml:space="preserve"> </w:t>
      </w:r>
      <w:r w:rsidR="00013292" w:rsidRPr="00793CE0">
        <w:rPr>
          <w:rFonts w:ascii="Times New Roman" w:hAnsi="Times New Roman" w:cs="Times New Roman"/>
          <w:sz w:val="24"/>
        </w:rPr>
        <w:t xml:space="preserve">Ufficio III (Ambito territoriale di L'Aquila); </w:t>
      </w:r>
    </w:p>
    <w:p w:rsidR="00013292" w:rsidRPr="00793CE0" w:rsidRDefault="000A2C78" w:rsidP="00793CE0">
      <w:pPr>
        <w:pStyle w:val="Corpotesto"/>
        <w:spacing w:before="120"/>
        <w:ind w:firstLine="432"/>
        <w:jc w:val="both"/>
        <w:rPr>
          <w:rFonts w:ascii="Times New Roman" w:hAnsi="Times New Roman" w:cs="Times New Roman"/>
          <w:sz w:val="24"/>
        </w:rPr>
      </w:pPr>
      <w:r>
        <w:rPr>
          <w:rFonts w:ascii="Times New Roman" w:hAnsi="Times New Roman" w:cs="Times New Roman"/>
          <w:sz w:val="24"/>
        </w:rPr>
        <w:t xml:space="preserve"> </w:t>
      </w:r>
      <w:r w:rsidR="00013292" w:rsidRPr="00793CE0">
        <w:rPr>
          <w:rFonts w:ascii="Times New Roman" w:hAnsi="Times New Roman" w:cs="Times New Roman"/>
          <w:sz w:val="24"/>
        </w:rPr>
        <w:t xml:space="preserve">Ufficio IV (Ambito territoriale di Chieti e di Pescara); </w:t>
      </w:r>
    </w:p>
    <w:p w:rsidR="00013292" w:rsidRDefault="000A2C78" w:rsidP="00793CE0">
      <w:pPr>
        <w:pStyle w:val="Corpotesto"/>
        <w:spacing w:before="120"/>
        <w:ind w:firstLine="432"/>
        <w:jc w:val="both"/>
        <w:rPr>
          <w:rFonts w:ascii="Times New Roman" w:hAnsi="Times New Roman" w:cs="Times New Roman"/>
          <w:sz w:val="24"/>
        </w:rPr>
      </w:pPr>
      <w:r>
        <w:rPr>
          <w:rFonts w:ascii="Times New Roman" w:hAnsi="Times New Roman" w:cs="Times New Roman"/>
          <w:sz w:val="24"/>
        </w:rPr>
        <w:t xml:space="preserve"> </w:t>
      </w:r>
      <w:r w:rsidR="00013292" w:rsidRPr="00793CE0">
        <w:rPr>
          <w:rFonts w:ascii="Times New Roman" w:hAnsi="Times New Roman" w:cs="Times New Roman"/>
          <w:sz w:val="24"/>
        </w:rPr>
        <w:t xml:space="preserve">Ufficio V (Ambito territoriale di Teramo). </w:t>
      </w:r>
    </w:p>
    <w:p w:rsidR="00793CE0" w:rsidRDefault="00793CE0" w:rsidP="00793CE0">
      <w:pPr>
        <w:pStyle w:val="Corpotesto"/>
        <w:spacing w:before="120"/>
        <w:ind w:firstLine="432"/>
        <w:jc w:val="both"/>
        <w:rPr>
          <w:rFonts w:ascii="Times New Roman" w:hAnsi="Times New Roman" w:cs="Times New Roman"/>
          <w:sz w:val="24"/>
        </w:rPr>
      </w:pPr>
    </w:p>
    <w:p w:rsidR="00180A08" w:rsidRDefault="00180A08">
      <w:pPr>
        <w:overflowPunct/>
        <w:autoSpaceDE/>
        <w:autoSpaceDN/>
        <w:adjustRightInd/>
        <w:spacing w:after="200" w:line="276" w:lineRule="auto"/>
        <w:textAlignment w:val="auto"/>
        <w:rPr>
          <w:rFonts w:asciiTheme="majorHAnsi" w:eastAsiaTheme="majorEastAsia" w:hAnsiTheme="majorHAnsi" w:cstheme="majorBidi"/>
          <w:b/>
          <w:bCs/>
          <w:color w:val="4E67C8" w:themeColor="accent1"/>
          <w:lang w:eastAsia="ar-SA"/>
        </w:rPr>
      </w:pPr>
      <w:r>
        <w:rPr>
          <w:lang w:eastAsia="ar-SA"/>
        </w:rPr>
        <w:br w:type="page"/>
      </w:r>
    </w:p>
    <w:p w:rsidR="00793CE0" w:rsidRPr="00467D21" w:rsidRDefault="00793CE0" w:rsidP="00B91D2F">
      <w:pPr>
        <w:pStyle w:val="Titolo3"/>
        <w:numPr>
          <w:ilvl w:val="0"/>
          <w:numId w:val="0"/>
        </w:numPr>
        <w:ind w:left="862"/>
        <w:rPr>
          <w:lang w:eastAsia="ar-SA"/>
        </w:rPr>
      </w:pPr>
      <w:bookmarkStart w:id="49" w:name="_Toc504741945"/>
      <w:r w:rsidRPr="00467D21">
        <w:rPr>
          <w:lang w:eastAsia="ar-SA"/>
        </w:rPr>
        <w:lastRenderedPageBreak/>
        <w:t>Analisi del contesto esterno</w:t>
      </w:r>
      <w:r w:rsidR="00CA1B39" w:rsidRPr="00467D21">
        <w:rPr>
          <w:lang w:eastAsia="ar-SA"/>
        </w:rPr>
        <w:t>.</w:t>
      </w:r>
      <w:bookmarkEnd w:id="49"/>
    </w:p>
    <w:p w:rsidR="00180A08" w:rsidRDefault="00180A08" w:rsidP="001B37D6">
      <w:pPr>
        <w:pStyle w:val="Corpotesto"/>
        <w:spacing w:before="120"/>
        <w:ind w:firstLine="432"/>
        <w:jc w:val="both"/>
        <w:rPr>
          <w:rFonts w:ascii="Times New Roman" w:hAnsi="Times New Roman" w:cs="Times New Roman"/>
          <w:sz w:val="24"/>
        </w:rPr>
      </w:pPr>
    </w:p>
    <w:p w:rsidR="0011476E" w:rsidRDefault="0083449D" w:rsidP="001B37D6">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 xml:space="preserve">Rispetto al territorio, (che si estende per 10.794 Km2 ), la dimensione demografica </w:t>
      </w:r>
      <w:r w:rsidR="0011476E">
        <w:rPr>
          <w:rFonts w:ascii="Times New Roman" w:hAnsi="Times New Roman" w:cs="Times New Roman"/>
          <w:sz w:val="24"/>
        </w:rPr>
        <w:t xml:space="preserve">della Regione Abruzzo </w:t>
      </w:r>
      <w:r w:rsidRPr="00793CE0">
        <w:rPr>
          <w:rFonts w:ascii="Times New Roman" w:hAnsi="Times New Roman" w:cs="Times New Roman"/>
          <w:sz w:val="24"/>
        </w:rPr>
        <w:t xml:space="preserve">appare limitata e la densità di popolazione risulta modesta anche a causa della rilevante quota di territorio morfologicamente montano; il territorio regionale è infatti per il 65,3% di natura montuosa e per il 34,7% di natura collinare; la quota del territorio 14 montano abruzzese sul totale delle zone montane dell’intero territorio nazionale, si attesta al 6,6%. </w:t>
      </w:r>
    </w:p>
    <w:p w:rsidR="0011476E" w:rsidRDefault="0083449D" w:rsidP="001B37D6">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Il modello insediativo della popolazione mostra una notevole concentrazione nelle aree collinari che accolgono il 70,6% dei residenti mentre nelle aree montane vive il 29,4% della popolazione. Inoltre la popolazione regionale mostra una significativa dispersione nei 305 Comuni: la densità abitativa media regionale è di 117,9 ab per km2</w:t>
      </w:r>
      <w:r w:rsidR="0011476E">
        <w:rPr>
          <w:rFonts w:ascii="Times New Roman" w:hAnsi="Times New Roman" w:cs="Times New Roman"/>
          <w:sz w:val="24"/>
        </w:rPr>
        <w:t>,</w:t>
      </w:r>
      <w:r w:rsidRPr="00793CE0">
        <w:rPr>
          <w:rFonts w:ascii="Times New Roman" w:hAnsi="Times New Roman" w:cs="Times New Roman"/>
          <w:sz w:val="24"/>
        </w:rPr>
        <w:t xml:space="preserve"> ma va rilevato che la provincia dell’Aquila ha una densità media abitativa di 59,2 ab per km2 e che circa il 72% dell’area montana è situata nei 108 comuni della provincia.</w:t>
      </w:r>
    </w:p>
    <w:p w:rsidR="0011476E" w:rsidRDefault="0083449D" w:rsidP="001B37D6">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La compagine demografica evidenzia un progressivo sbilanciamento verso le età anziane, una riduzione del peso percentuale delle fasce demografiche giovani, e, per quanto riguarda le strutture familiari, un numero medio di figli in diminuzione e un peso crescente delle famiglie composte da una sola persona anziana. Si registra pertanto una tendenza all’invecchiamento pur in presenza di una costanza della popolazione in età lavorativa connessa, anche in questo caso, all’inserimento degli immigrati in età</w:t>
      </w:r>
      <w:r w:rsidR="0011476E">
        <w:rPr>
          <w:rFonts w:ascii="Times New Roman" w:hAnsi="Times New Roman" w:cs="Times New Roman"/>
          <w:sz w:val="24"/>
        </w:rPr>
        <w:t>, con conseguente diminuzione della popolazione scolastica.</w:t>
      </w:r>
    </w:p>
    <w:p w:rsidR="00B1759C" w:rsidRDefault="0011476E" w:rsidP="001B37D6">
      <w:pPr>
        <w:pStyle w:val="Corpotesto"/>
        <w:spacing w:before="120"/>
        <w:ind w:firstLine="432"/>
        <w:jc w:val="both"/>
        <w:rPr>
          <w:rFonts w:ascii="Times New Roman" w:hAnsi="Times New Roman" w:cs="Times New Roman"/>
          <w:sz w:val="24"/>
        </w:rPr>
      </w:pPr>
      <w:r>
        <w:rPr>
          <w:rFonts w:ascii="Times New Roman" w:hAnsi="Times New Roman" w:cs="Times New Roman"/>
          <w:sz w:val="24"/>
        </w:rPr>
        <w:t>L</w:t>
      </w:r>
      <w:r w:rsidR="0083449D" w:rsidRPr="00793CE0">
        <w:rPr>
          <w:rFonts w:ascii="Times New Roman" w:hAnsi="Times New Roman" w:cs="Times New Roman"/>
          <w:sz w:val="24"/>
        </w:rPr>
        <w:t xml:space="preserve">’Abruzzo si presenta come una regione con bassa densità territoriale, con </w:t>
      </w:r>
      <w:r w:rsidR="0083449D" w:rsidRPr="00D64738">
        <w:rPr>
          <w:rFonts w:ascii="Times New Roman" w:hAnsi="Times New Roman" w:cs="Times New Roman"/>
          <w:b/>
          <w:sz w:val="24"/>
        </w:rPr>
        <w:t>12</w:t>
      </w:r>
      <w:r w:rsidR="00A140C2" w:rsidRPr="00D64738">
        <w:rPr>
          <w:rFonts w:ascii="Times New Roman" w:hAnsi="Times New Roman" w:cs="Times New Roman"/>
          <w:b/>
          <w:sz w:val="24"/>
        </w:rPr>
        <w:t>2</w:t>
      </w:r>
      <w:r w:rsidR="0083449D" w:rsidRPr="00793CE0">
        <w:rPr>
          <w:rFonts w:ascii="Times New Roman" w:hAnsi="Times New Roman" w:cs="Times New Roman"/>
          <w:sz w:val="24"/>
        </w:rPr>
        <w:t xml:space="preserve"> ab. per kmq rispetto ad una media, per l’intero territorio nazionale, di </w:t>
      </w:r>
      <w:r w:rsidR="0083449D" w:rsidRPr="009F2EF9">
        <w:rPr>
          <w:rFonts w:ascii="Times New Roman" w:hAnsi="Times New Roman" w:cs="Times New Roman"/>
          <w:b/>
          <w:sz w:val="24"/>
        </w:rPr>
        <w:t>201</w:t>
      </w:r>
      <w:r w:rsidR="0083449D" w:rsidRPr="00793CE0">
        <w:rPr>
          <w:rFonts w:ascii="Times New Roman" w:hAnsi="Times New Roman" w:cs="Times New Roman"/>
          <w:sz w:val="24"/>
        </w:rPr>
        <w:t xml:space="preserve"> (dati Annuario </w:t>
      </w:r>
      <w:r w:rsidR="0083449D" w:rsidRPr="00D64738">
        <w:rPr>
          <w:rFonts w:ascii="Times New Roman" w:hAnsi="Times New Roman" w:cs="Times New Roman"/>
          <w:b/>
          <w:sz w:val="24"/>
        </w:rPr>
        <w:t>ISTAT 201</w:t>
      </w:r>
      <w:r w:rsidR="00D64738" w:rsidRPr="00D64738">
        <w:rPr>
          <w:rFonts w:ascii="Times New Roman" w:hAnsi="Times New Roman" w:cs="Times New Roman"/>
          <w:b/>
          <w:sz w:val="24"/>
        </w:rPr>
        <w:t>6</w:t>
      </w:r>
      <w:r w:rsidR="0083449D" w:rsidRPr="00793CE0">
        <w:rPr>
          <w:rFonts w:ascii="Times New Roman" w:hAnsi="Times New Roman" w:cs="Times New Roman"/>
          <w:sz w:val="24"/>
        </w:rPr>
        <w:t xml:space="preserve">). Nel dettaglio però, esaminando la distribuzione rispetto ai </w:t>
      </w:r>
      <w:r w:rsidR="0083449D" w:rsidRPr="00540C82">
        <w:rPr>
          <w:rFonts w:ascii="Times New Roman" w:hAnsi="Times New Roman" w:cs="Times New Roman"/>
          <w:b/>
          <w:sz w:val="24"/>
        </w:rPr>
        <w:t>305</w:t>
      </w:r>
      <w:r w:rsidR="0083449D" w:rsidRPr="00793CE0">
        <w:rPr>
          <w:rFonts w:ascii="Times New Roman" w:hAnsi="Times New Roman" w:cs="Times New Roman"/>
          <w:sz w:val="24"/>
        </w:rPr>
        <w:t xml:space="preserve"> comuni presenti in regione, appare evidente la presenza di forti polarizzazioni territoriali</w:t>
      </w:r>
    </w:p>
    <w:p w:rsidR="0019457D" w:rsidRDefault="0019457D" w:rsidP="0011476E">
      <w:pPr>
        <w:pStyle w:val="Corpotesto"/>
        <w:spacing w:before="120"/>
        <w:ind w:firstLine="432"/>
        <w:jc w:val="both"/>
        <w:rPr>
          <w:rFonts w:ascii="Times New Roman" w:hAnsi="Times New Roman" w:cs="Times New Roman"/>
          <w:sz w:val="24"/>
        </w:rPr>
      </w:pPr>
    </w:p>
    <w:p w:rsidR="0011476E" w:rsidRDefault="0011476E" w:rsidP="0011476E">
      <w:pPr>
        <w:pStyle w:val="Corpotesto"/>
        <w:spacing w:before="120"/>
        <w:ind w:firstLine="432"/>
        <w:jc w:val="both"/>
        <w:rPr>
          <w:rFonts w:ascii="Times New Roman" w:hAnsi="Times New Roman" w:cs="Times New Roman"/>
          <w:sz w:val="24"/>
        </w:rPr>
      </w:pPr>
      <w:r>
        <w:rPr>
          <w:rFonts w:ascii="Times New Roman" w:hAnsi="Times New Roman" w:cs="Times New Roman"/>
          <w:sz w:val="24"/>
        </w:rPr>
        <w:t>L</w:t>
      </w:r>
      <w:r w:rsidR="0083449D" w:rsidRPr="00793CE0">
        <w:rPr>
          <w:rFonts w:ascii="Times New Roman" w:hAnsi="Times New Roman" w:cs="Times New Roman"/>
          <w:sz w:val="24"/>
        </w:rPr>
        <w:t>a regione è divisa in quattro province:</w:t>
      </w:r>
    </w:p>
    <w:p w:rsidR="0011476E" w:rsidRDefault="0011476E" w:rsidP="00D130FB">
      <w:pPr>
        <w:pStyle w:val="Corpotesto"/>
        <w:numPr>
          <w:ilvl w:val="0"/>
          <w:numId w:val="16"/>
        </w:numPr>
        <w:spacing w:before="120"/>
        <w:jc w:val="both"/>
        <w:rPr>
          <w:rFonts w:ascii="Times New Roman" w:hAnsi="Times New Roman" w:cs="Times New Roman"/>
          <w:sz w:val="24"/>
        </w:rPr>
      </w:pPr>
      <w:r w:rsidRPr="00793CE0">
        <w:rPr>
          <w:rFonts w:ascii="Times New Roman" w:hAnsi="Times New Roman" w:cs="Times New Roman"/>
          <w:noProof/>
          <w:sz w:val="24"/>
          <w:lang w:eastAsia="it-IT"/>
        </w:rPr>
        <w:drawing>
          <wp:anchor distT="0" distB="0" distL="114300" distR="114300" simplePos="0" relativeHeight="251658240" behindDoc="0" locked="0" layoutInCell="1" allowOverlap="1" wp14:anchorId="34CCCC1B" wp14:editId="2FBF0A44">
            <wp:simplePos x="0" y="0"/>
            <wp:positionH relativeFrom="margin">
              <wp:posOffset>4471035</wp:posOffset>
            </wp:positionH>
            <wp:positionV relativeFrom="margin">
              <wp:posOffset>3336290</wp:posOffset>
            </wp:positionV>
            <wp:extent cx="1468755" cy="1381125"/>
            <wp:effectExtent l="0" t="0" r="0" b="9525"/>
            <wp:wrapSquare wrapText="bothSides"/>
            <wp:docPr id="8" name="Immagine 8" descr="Mappa dell'Abruzzo con le prov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pa dell'Abruzzo con le provi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8755" cy="1381125"/>
                    </a:xfrm>
                    <a:prstGeom prst="rect">
                      <a:avLst/>
                    </a:prstGeom>
                    <a:noFill/>
                    <a:ln>
                      <a:noFill/>
                    </a:ln>
                  </pic:spPr>
                </pic:pic>
              </a:graphicData>
            </a:graphic>
          </wp:anchor>
        </w:drawing>
      </w:r>
      <w:r>
        <w:rPr>
          <w:rFonts w:ascii="Times New Roman" w:hAnsi="Times New Roman" w:cs="Times New Roman"/>
          <w:sz w:val="24"/>
        </w:rPr>
        <w:t>L’Aquila (capoluogo di Regione)</w:t>
      </w:r>
    </w:p>
    <w:p w:rsidR="0011476E" w:rsidRDefault="0011476E" w:rsidP="00D130FB">
      <w:pPr>
        <w:pStyle w:val="Corpotesto"/>
        <w:numPr>
          <w:ilvl w:val="0"/>
          <w:numId w:val="16"/>
        </w:numPr>
        <w:spacing w:before="120"/>
        <w:jc w:val="both"/>
        <w:rPr>
          <w:rFonts w:ascii="Times New Roman" w:hAnsi="Times New Roman" w:cs="Times New Roman"/>
          <w:sz w:val="24"/>
        </w:rPr>
      </w:pPr>
      <w:r>
        <w:rPr>
          <w:rFonts w:ascii="Times New Roman" w:hAnsi="Times New Roman" w:cs="Times New Roman"/>
          <w:sz w:val="24"/>
        </w:rPr>
        <w:t>Chieti</w:t>
      </w:r>
    </w:p>
    <w:p w:rsidR="0011476E" w:rsidRDefault="0011476E" w:rsidP="00D130FB">
      <w:pPr>
        <w:pStyle w:val="Corpotesto"/>
        <w:numPr>
          <w:ilvl w:val="0"/>
          <w:numId w:val="16"/>
        </w:numPr>
        <w:spacing w:before="120"/>
        <w:jc w:val="both"/>
        <w:rPr>
          <w:rFonts w:ascii="Times New Roman" w:hAnsi="Times New Roman" w:cs="Times New Roman"/>
          <w:sz w:val="24"/>
        </w:rPr>
      </w:pPr>
      <w:r>
        <w:rPr>
          <w:rFonts w:ascii="Times New Roman" w:hAnsi="Times New Roman" w:cs="Times New Roman"/>
          <w:sz w:val="24"/>
        </w:rPr>
        <w:t>Pescar</w:t>
      </w:r>
      <w:r w:rsidR="00013CC5">
        <w:rPr>
          <w:rFonts w:ascii="Times New Roman" w:hAnsi="Times New Roman" w:cs="Times New Roman"/>
          <w:sz w:val="24"/>
        </w:rPr>
        <w:t>a</w:t>
      </w:r>
    </w:p>
    <w:p w:rsidR="0011476E" w:rsidRPr="00793CE0" w:rsidRDefault="0011476E" w:rsidP="00D130FB">
      <w:pPr>
        <w:pStyle w:val="Corpotesto"/>
        <w:numPr>
          <w:ilvl w:val="0"/>
          <w:numId w:val="16"/>
        </w:numPr>
        <w:spacing w:before="120"/>
        <w:jc w:val="both"/>
        <w:rPr>
          <w:rFonts w:ascii="Times New Roman" w:hAnsi="Times New Roman" w:cs="Times New Roman"/>
          <w:sz w:val="24"/>
        </w:rPr>
      </w:pPr>
      <w:r>
        <w:rPr>
          <w:rFonts w:ascii="Times New Roman" w:hAnsi="Times New Roman" w:cs="Times New Roman"/>
          <w:sz w:val="24"/>
        </w:rPr>
        <w:t>Teramo</w:t>
      </w:r>
    </w:p>
    <w:p w:rsidR="00F1665B" w:rsidRPr="00793CE0" w:rsidRDefault="00F1665B" w:rsidP="001B37D6">
      <w:pPr>
        <w:pStyle w:val="Corpotesto"/>
        <w:spacing w:before="120"/>
        <w:ind w:firstLine="432"/>
        <w:jc w:val="both"/>
        <w:rPr>
          <w:rFonts w:ascii="Times New Roman" w:hAnsi="Times New Roman" w:cs="Times New Roman"/>
          <w:sz w:val="24"/>
        </w:rPr>
      </w:pPr>
    </w:p>
    <w:p w:rsidR="00180A08" w:rsidRDefault="00180A08">
      <w:pPr>
        <w:overflowPunct/>
        <w:autoSpaceDE/>
        <w:autoSpaceDN/>
        <w:adjustRightInd/>
        <w:spacing w:after="200" w:line="276" w:lineRule="auto"/>
        <w:textAlignment w:val="auto"/>
        <w:rPr>
          <w:rFonts w:asciiTheme="majorHAnsi" w:eastAsiaTheme="majorEastAsia" w:hAnsiTheme="majorHAnsi" w:cstheme="majorBidi"/>
          <w:b/>
          <w:bCs/>
          <w:i/>
          <w:iCs/>
          <w:color w:val="4E67C8" w:themeColor="accent1"/>
          <w:lang w:eastAsia="ar-SA"/>
        </w:rPr>
      </w:pPr>
      <w:r>
        <w:rPr>
          <w:lang w:eastAsia="ar-SA"/>
        </w:rPr>
        <w:br w:type="page"/>
      </w:r>
    </w:p>
    <w:p w:rsidR="00F1665B" w:rsidRPr="00F65E8A" w:rsidRDefault="004D1558" w:rsidP="00B91D2F">
      <w:pPr>
        <w:pStyle w:val="Titolo4"/>
        <w:numPr>
          <w:ilvl w:val="0"/>
          <w:numId w:val="0"/>
        </w:numPr>
        <w:ind w:left="864"/>
        <w:rPr>
          <w:lang w:eastAsia="ar-SA"/>
        </w:rPr>
      </w:pPr>
      <w:bookmarkStart w:id="50" w:name="_Toc504741946"/>
      <w:r w:rsidRPr="00F65E8A">
        <w:rPr>
          <w:lang w:eastAsia="ar-SA"/>
        </w:rPr>
        <w:lastRenderedPageBreak/>
        <w:t>Distribuzione della popolazione per province</w:t>
      </w:r>
      <w:bookmarkEnd w:id="50"/>
    </w:p>
    <w:p w:rsidR="00CC6E57" w:rsidRDefault="00CC6E57" w:rsidP="006C1E18">
      <w:pPr>
        <w:pStyle w:val="Corpotesto"/>
        <w:spacing w:before="120"/>
        <w:ind w:firstLine="432"/>
        <w:rPr>
          <w:rFonts w:ascii="Verdana" w:hAnsi="Verdana" w:cs="Times New Roman"/>
          <w:b/>
          <w:color w:val="252525"/>
          <w:szCs w:val="21"/>
          <w:shd w:val="clear" w:color="auto" w:fill="FFFFFF"/>
        </w:rPr>
      </w:pPr>
    </w:p>
    <w:p w:rsidR="001E7037" w:rsidRDefault="00903298" w:rsidP="00903298">
      <w:pPr>
        <w:pStyle w:val="Corpotesto"/>
        <w:spacing w:before="120"/>
        <w:ind w:firstLine="432"/>
        <w:jc w:val="both"/>
        <w:rPr>
          <w:rFonts w:ascii="Times New Roman" w:hAnsi="Times New Roman" w:cs="Times New Roman"/>
          <w:sz w:val="24"/>
        </w:rPr>
      </w:pPr>
      <w:r w:rsidRPr="00903298">
        <w:rPr>
          <w:rFonts w:ascii="Times New Roman" w:hAnsi="Times New Roman" w:cs="Times New Roman"/>
          <w:sz w:val="24"/>
        </w:rPr>
        <w:t xml:space="preserve">La densità della popolazione varia in dipendenza all’orografia del territorio. </w:t>
      </w:r>
    </w:p>
    <w:p w:rsidR="00CC6E57" w:rsidRDefault="00903298" w:rsidP="00903298">
      <w:pPr>
        <w:pStyle w:val="Corpotesto"/>
        <w:spacing w:before="120"/>
        <w:ind w:firstLine="432"/>
        <w:jc w:val="both"/>
        <w:rPr>
          <w:rFonts w:ascii="Times New Roman" w:hAnsi="Times New Roman" w:cs="Times New Roman"/>
          <w:sz w:val="24"/>
        </w:rPr>
      </w:pPr>
      <w:r w:rsidRPr="00903298">
        <w:rPr>
          <w:rFonts w:ascii="Times New Roman" w:hAnsi="Times New Roman" w:cs="Times New Roman"/>
          <w:sz w:val="24"/>
        </w:rPr>
        <w:t xml:space="preserve">La </w:t>
      </w:r>
      <w:r w:rsidR="00AD7B80" w:rsidRPr="00903298">
        <w:rPr>
          <w:rFonts w:ascii="Times New Roman" w:hAnsi="Times New Roman" w:cs="Times New Roman"/>
          <w:sz w:val="24"/>
        </w:rPr>
        <w:t>provinc</w:t>
      </w:r>
      <w:r w:rsidR="00AD7B80">
        <w:rPr>
          <w:rFonts w:ascii="Times New Roman" w:hAnsi="Times New Roman" w:cs="Times New Roman"/>
          <w:sz w:val="24"/>
        </w:rPr>
        <w:t>ia</w:t>
      </w:r>
      <w:r w:rsidRPr="00903298">
        <w:rPr>
          <w:rFonts w:ascii="Times New Roman" w:hAnsi="Times New Roman" w:cs="Times New Roman"/>
          <w:sz w:val="24"/>
        </w:rPr>
        <w:t xml:space="preserve"> di L’Aquila, </w:t>
      </w:r>
      <w:r w:rsidR="00AD7B80">
        <w:rPr>
          <w:rFonts w:ascii="Times New Roman" w:hAnsi="Times New Roman" w:cs="Times New Roman"/>
          <w:sz w:val="24"/>
        </w:rPr>
        <w:t xml:space="preserve">in cui insiste </w:t>
      </w:r>
      <w:r w:rsidRPr="00903298">
        <w:rPr>
          <w:rFonts w:ascii="Times New Roman" w:hAnsi="Times New Roman" w:cs="Times New Roman"/>
          <w:sz w:val="24"/>
        </w:rPr>
        <w:t>la maggiore presenza di aree montane e boschive</w:t>
      </w:r>
      <w:r w:rsidR="00AD7B80">
        <w:rPr>
          <w:rFonts w:ascii="Times New Roman" w:hAnsi="Times New Roman" w:cs="Times New Roman"/>
          <w:sz w:val="24"/>
        </w:rPr>
        <w:t>,</w:t>
      </w:r>
      <w:r w:rsidRPr="00903298">
        <w:rPr>
          <w:rFonts w:ascii="Times New Roman" w:hAnsi="Times New Roman" w:cs="Times New Roman"/>
          <w:sz w:val="24"/>
        </w:rPr>
        <w:t xml:space="preserve"> risul</w:t>
      </w:r>
      <w:r w:rsidR="00AD7B80">
        <w:rPr>
          <w:rFonts w:ascii="Times New Roman" w:hAnsi="Times New Roman" w:cs="Times New Roman"/>
          <w:sz w:val="24"/>
        </w:rPr>
        <w:t>t</w:t>
      </w:r>
      <w:r w:rsidRPr="00903298">
        <w:rPr>
          <w:rFonts w:ascii="Times New Roman" w:hAnsi="Times New Roman" w:cs="Times New Roman"/>
          <w:sz w:val="24"/>
        </w:rPr>
        <w:t>a avere una bassa densità di abitanti / km</w:t>
      </w:r>
      <w:r w:rsidRPr="006B2BDD">
        <w:rPr>
          <w:rFonts w:ascii="Times New Roman" w:hAnsi="Times New Roman" w:cs="Times New Roman"/>
          <w:sz w:val="24"/>
        </w:rPr>
        <w:t>2</w:t>
      </w:r>
      <w:r w:rsidRPr="00903298">
        <w:rPr>
          <w:rFonts w:ascii="Times New Roman" w:hAnsi="Times New Roman" w:cs="Times New Roman"/>
          <w:sz w:val="24"/>
        </w:rPr>
        <w:t xml:space="preserve"> decisamente </w:t>
      </w:r>
      <w:r w:rsidR="00AD7B80">
        <w:rPr>
          <w:rFonts w:ascii="Times New Roman" w:hAnsi="Times New Roman" w:cs="Times New Roman"/>
          <w:sz w:val="24"/>
        </w:rPr>
        <w:t>inferiore alla media del territorio regionale.</w:t>
      </w:r>
    </w:p>
    <w:p w:rsidR="001E7037" w:rsidRDefault="00AD7B80" w:rsidP="00903298">
      <w:pPr>
        <w:pStyle w:val="Corpotesto"/>
        <w:spacing w:before="120"/>
        <w:ind w:firstLine="432"/>
        <w:jc w:val="both"/>
        <w:rPr>
          <w:rFonts w:ascii="Times New Roman" w:hAnsi="Times New Roman" w:cs="Times New Roman"/>
          <w:sz w:val="24"/>
        </w:rPr>
      </w:pPr>
      <w:r>
        <w:rPr>
          <w:rFonts w:ascii="Times New Roman" w:hAnsi="Times New Roman" w:cs="Times New Roman"/>
          <w:sz w:val="24"/>
        </w:rPr>
        <w:t xml:space="preserve">I territori delle provincie di Chieti e Teramo, orograficamente equivalenti, presentano </w:t>
      </w:r>
      <w:r w:rsidR="001E7037">
        <w:rPr>
          <w:rFonts w:ascii="Times New Roman" w:hAnsi="Times New Roman" w:cs="Times New Roman"/>
          <w:sz w:val="24"/>
        </w:rPr>
        <w:t>pressoché</w:t>
      </w:r>
      <w:r>
        <w:rPr>
          <w:rFonts w:ascii="Times New Roman" w:hAnsi="Times New Roman" w:cs="Times New Roman"/>
          <w:sz w:val="24"/>
        </w:rPr>
        <w:t xml:space="preserve"> </w:t>
      </w:r>
      <w:r w:rsidR="001E7037">
        <w:rPr>
          <w:rFonts w:ascii="Times New Roman" w:hAnsi="Times New Roman" w:cs="Times New Roman"/>
          <w:sz w:val="24"/>
        </w:rPr>
        <w:t>medesima</w:t>
      </w:r>
      <w:r>
        <w:rPr>
          <w:rFonts w:ascii="Times New Roman" w:hAnsi="Times New Roman" w:cs="Times New Roman"/>
          <w:sz w:val="24"/>
        </w:rPr>
        <w:t xml:space="preserve"> densità abitativa</w:t>
      </w:r>
      <w:r w:rsidR="001E7037">
        <w:rPr>
          <w:rFonts w:ascii="Times New Roman" w:hAnsi="Times New Roman" w:cs="Times New Roman"/>
          <w:sz w:val="24"/>
        </w:rPr>
        <w:t xml:space="preserve">. </w:t>
      </w:r>
    </w:p>
    <w:p w:rsidR="00AD7B80" w:rsidRDefault="001E7037" w:rsidP="00903298">
      <w:pPr>
        <w:pStyle w:val="Corpotesto"/>
        <w:spacing w:before="120"/>
        <w:ind w:firstLine="432"/>
        <w:jc w:val="both"/>
        <w:rPr>
          <w:rFonts w:ascii="Times New Roman" w:hAnsi="Times New Roman" w:cs="Times New Roman"/>
          <w:sz w:val="24"/>
        </w:rPr>
      </w:pPr>
      <w:r>
        <w:rPr>
          <w:rFonts w:ascii="Times New Roman" w:hAnsi="Times New Roman" w:cs="Times New Roman"/>
          <w:sz w:val="24"/>
        </w:rPr>
        <w:t xml:space="preserve">La provincia di Pescara, il cui territorio è prevalentemente collinare e costiero, con un </w:t>
      </w:r>
      <w:r w:rsidR="00E4675F">
        <w:rPr>
          <w:rFonts w:ascii="Times New Roman" w:hAnsi="Times New Roman" w:cs="Times New Roman"/>
          <w:sz w:val="24"/>
        </w:rPr>
        <w:t>maggior</w:t>
      </w:r>
      <w:r>
        <w:rPr>
          <w:rFonts w:ascii="Times New Roman" w:hAnsi="Times New Roman" w:cs="Times New Roman"/>
          <w:sz w:val="24"/>
        </w:rPr>
        <w:t xml:space="preserve"> numero di</w:t>
      </w:r>
      <w:r w:rsidR="000A2C78">
        <w:rPr>
          <w:rFonts w:ascii="Times New Roman" w:hAnsi="Times New Roman" w:cs="Times New Roman"/>
          <w:sz w:val="24"/>
        </w:rPr>
        <w:t xml:space="preserve"> </w:t>
      </w:r>
      <w:r>
        <w:rPr>
          <w:rFonts w:ascii="Times New Roman" w:hAnsi="Times New Roman" w:cs="Times New Roman"/>
          <w:sz w:val="24"/>
        </w:rPr>
        <w:t>insediamenti industriali e commerciali, raggiunge addirittura una densità pari a 26</w:t>
      </w:r>
      <w:r w:rsidR="007E6116">
        <w:rPr>
          <w:rFonts w:ascii="Times New Roman" w:hAnsi="Times New Roman" w:cs="Times New Roman"/>
          <w:sz w:val="24"/>
        </w:rPr>
        <w:t>1</w:t>
      </w:r>
      <w:r>
        <w:rPr>
          <w:rFonts w:ascii="Times New Roman" w:hAnsi="Times New Roman" w:cs="Times New Roman"/>
          <w:sz w:val="24"/>
        </w:rPr>
        <w:t xml:space="preserve"> abitanti </w:t>
      </w:r>
      <w:r w:rsidRPr="00903298">
        <w:rPr>
          <w:rFonts w:ascii="Times New Roman" w:hAnsi="Times New Roman" w:cs="Times New Roman"/>
          <w:sz w:val="24"/>
        </w:rPr>
        <w:t>/ km</w:t>
      </w:r>
      <w:r w:rsidRPr="006B2BDD">
        <w:rPr>
          <w:rFonts w:ascii="Times New Roman" w:hAnsi="Times New Roman" w:cs="Times New Roman"/>
          <w:sz w:val="24"/>
        </w:rPr>
        <w:t>2</w:t>
      </w:r>
      <w:r w:rsidR="00AD7B80">
        <w:rPr>
          <w:rFonts w:ascii="Times New Roman" w:hAnsi="Times New Roman" w:cs="Times New Roman"/>
          <w:sz w:val="24"/>
        </w:rPr>
        <w:t xml:space="preserve"> </w:t>
      </w:r>
      <w:r>
        <w:rPr>
          <w:rFonts w:ascii="Times New Roman" w:hAnsi="Times New Roman" w:cs="Times New Roman"/>
          <w:sz w:val="24"/>
        </w:rPr>
        <w:t xml:space="preserve">pur avendo un </w:t>
      </w:r>
      <w:r w:rsidR="00C35FAB">
        <w:rPr>
          <w:rFonts w:ascii="Times New Roman" w:hAnsi="Times New Roman" w:cs="Times New Roman"/>
          <w:sz w:val="24"/>
        </w:rPr>
        <w:t>bassissimo numero di comuni</w:t>
      </w:r>
      <w:r>
        <w:rPr>
          <w:rFonts w:ascii="Times New Roman" w:hAnsi="Times New Roman" w:cs="Times New Roman"/>
          <w:sz w:val="24"/>
        </w:rPr>
        <w:t>.</w:t>
      </w:r>
    </w:p>
    <w:p w:rsidR="001E7037" w:rsidRPr="00903298" w:rsidRDefault="001E7037" w:rsidP="00903298">
      <w:pPr>
        <w:pStyle w:val="Corpotesto"/>
        <w:spacing w:before="120"/>
        <w:ind w:firstLine="432"/>
        <w:jc w:val="both"/>
        <w:rPr>
          <w:rFonts w:ascii="Times New Roman" w:hAnsi="Times New Roman" w:cs="Times New Roman"/>
          <w:sz w:val="24"/>
        </w:rPr>
      </w:pPr>
    </w:p>
    <w:tbl>
      <w:tblPr>
        <w:tblStyle w:val="TableNormal3"/>
        <w:tblW w:w="0" w:type="auto"/>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1552"/>
        <w:gridCol w:w="1421"/>
        <w:gridCol w:w="1656"/>
        <w:gridCol w:w="1932"/>
      </w:tblGrid>
      <w:tr w:rsidR="00510B2A" w:rsidRPr="00510B2A" w:rsidTr="00C23052">
        <w:trPr>
          <w:trHeight w:hRule="exact" w:val="571"/>
          <w:jc w:val="center"/>
        </w:trPr>
        <w:tc>
          <w:tcPr>
            <w:tcW w:w="1382" w:type="dxa"/>
          </w:tcPr>
          <w:p w:rsidR="00510B2A" w:rsidRPr="00510B2A" w:rsidRDefault="00510B2A" w:rsidP="00510B2A">
            <w:pPr>
              <w:overflowPunct/>
              <w:autoSpaceDE/>
              <w:autoSpaceDN/>
              <w:adjustRightInd/>
              <w:spacing w:line="268" w:lineRule="exact"/>
              <w:ind w:left="98"/>
              <w:textAlignment w:val="auto"/>
              <w:rPr>
                <w:rFonts w:ascii="Calibri" w:eastAsia="Calibri" w:hAnsi="Calibri" w:cs="Calibri"/>
                <w:sz w:val="22"/>
                <w:szCs w:val="22"/>
                <w:lang w:eastAsia="en-US"/>
              </w:rPr>
            </w:pPr>
            <w:r w:rsidRPr="00510B2A">
              <w:rPr>
                <w:rFonts w:ascii="Calibri" w:eastAsia="Calibri" w:hAnsi="Calibri"/>
                <w:b/>
                <w:sz w:val="22"/>
                <w:szCs w:val="22"/>
                <w:lang w:eastAsia="en-US"/>
              </w:rPr>
              <w:t>Provincia</w:t>
            </w:r>
          </w:p>
        </w:tc>
        <w:tc>
          <w:tcPr>
            <w:tcW w:w="1552" w:type="dxa"/>
          </w:tcPr>
          <w:p w:rsidR="00510B2A" w:rsidRPr="00510B2A" w:rsidRDefault="00510B2A" w:rsidP="00540C82">
            <w:pPr>
              <w:overflowPunct/>
              <w:autoSpaceDE/>
              <w:autoSpaceDN/>
              <w:adjustRightInd/>
              <w:ind w:left="98"/>
              <w:textAlignment w:val="auto"/>
              <w:rPr>
                <w:rFonts w:ascii="Calibri" w:eastAsia="Calibri" w:hAnsi="Calibri" w:cs="Calibri"/>
                <w:sz w:val="22"/>
                <w:szCs w:val="22"/>
                <w:lang w:eastAsia="en-US"/>
              </w:rPr>
            </w:pPr>
            <w:r w:rsidRPr="00510B2A">
              <w:rPr>
                <w:rFonts w:ascii="Calibri" w:eastAsia="Calibri" w:hAnsi="Calibri"/>
                <w:b/>
                <w:sz w:val="22"/>
                <w:szCs w:val="22"/>
                <w:lang w:eastAsia="en-US"/>
              </w:rPr>
              <w:t>Popolazione</w:t>
            </w:r>
            <w:r w:rsidRPr="00510B2A">
              <w:rPr>
                <w:rFonts w:eastAsia="Calibri" w:hAnsi="Calibri"/>
                <w:b/>
                <w:sz w:val="22"/>
                <w:szCs w:val="22"/>
                <w:lang w:eastAsia="en-US"/>
              </w:rPr>
              <w:t xml:space="preserve"> </w:t>
            </w:r>
            <w:r w:rsidRPr="00510B2A">
              <w:rPr>
                <w:rFonts w:ascii="Calibri" w:eastAsia="Calibri" w:hAnsi="Calibri"/>
                <w:b/>
                <w:sz w:val="22"/>
                <w:szCs w:val="22"/>
                <w:lang w:eastAsia="en-US"/>
              </w:rPr>
              <w:t>residenti</w:t>
            </w:r>
          </w:p>
        </w:tc>
        <w:tc>
          <w:tcPr>
            <w:tcW w:w="1421" w:type="dxa"/>
          </w:tcPr>
          <w:p w:rsidR="00510B2A" w:rsidRPr="00510B2A" w:rsidRDefault="00510B2A" w:rsidP="00510B2A">
            <w:pPr>
              <w:overflowPunct/>
              <w:autoSpaceDE/>
              <w:autoSpaceDN/>
              <w:adjustRightInd/>
              <w:ind w:left="100" w:right="386"/>
              <w:textAlignment w:val="auto"/>
              <w:rPr>
                <w:rFonts w:ascii="Calibri" w:eastAsia="Calibri" w:hAnsi="Calibri" w:cs="Calibri"/>
                <w:sz w:val="22"/>
                <w:szCs w:val="22"/>
                <w:lang w:eastAsia="en-US"/>
              </w:rPr>
            </w:pPr>
            <w:r w:rsidRPr="00510B2A">
              <w:rPr>
                <w:rFonts w:ascii="Calibri" w:eastAsia="Calibri" w:hAnsi="Calibri"/>
                <w:b/>
                <w:sz w:val="22"/>
                <w:szCs w:val="22"/>
                <w:lang w:eastAsia="en-US"/>
              </w:rPr>
              <w:t>Superficie</w:t>
            </w:r>
            <w:r w:rsidRPr="00510B2A">
              <w:rPr>
                <w:rFonts w:eastAsia="Calibri"/>
                <w:b/>
                <w:sz w:val="22"/>
                <w:szCs w:val="22"/>
                <w:lang w:eastAsia="en-US"/>
              </w:rPr>
              <w:t xml:space="preserve"> </w:t>
            </w:r>
            <w:r w:rsidRPr="00510B2A">
              <w:rPr>
                <w:rFonts w:ascii="Calibri" w:eastAsia="Calibri" w:hAnsi="Calibri"/>
                <w:b/>
                <w:sz w:val="22"/>
                <w:szCs w:val="22"/>
                <w:lang w:eastAsia="en-US"/>
              </w:rPr>
              <w:t>km²</w:t>
            </w:r>
          </w:p>
        </w:tc>
        <w:tc>
          <w:tcPr>
            <w:tcW w:w="1656" w:type="dxa"/>
          </w:tcPr>
          <w:p w:rsidR="00510B2A" w:rsidRPr="00510B2A" w:rsidRDefault="00510B2A" w:rsidP="00540C82">
            <w:pPr>
              <w:overflowPunct/>
              <w:autoSpaceDE/>
              <w:autoSpaceDN/>
              <w:adjustRightInd/>
              <w:ind w:left="98" w:right="55"/>
              <w:textAlignment w:val="auto"/>
              <w:rPr>
                <w:rFonts w:ascii="Calibri" w:eastAsia="Calibri" w:hAnsi="Calibri" w:cs="Calibri"/>
                <w:sz w:val="22"/>
                <w:szCs w:val="22"/>
                <w:lang w:eastAsia="en-US"/>
              </w:rPr>
            </w:pPr>
            <w:r w:rsidRPr="00510B2A">
              <w:rPr>
                <w:rFonts w:ascii="Calibri" w:eastAsia="Calibri" w:hAnsi="Calibri"/>
                <w:b/>
                <w:sz w:val="22"/>
                <w:szCs w:val="22"/>
                <w:lang w:eastAsia="en-US"/>
              </w:rPr>
              <w:t>Densità</w:t>
            </w:r>
            <w:r w:rsidRPr="00510B2A">
              <w:rPr>
                <w:rFonts w:eastAsia="Calibri"/>
                <w:b/>
                <w:sz w:val="22"/>
                <w:szCs w:val="22"/>
                <w:lang w:eastAsia="en-US"/>
              </w:rPr>
              <w:t xml:space="preserve"> </w:t>
            </w:r>
            <w:r w:rsidRPr="00510B2A">
              <w:rPr>
                <w:rFonts w:ascii="Calibri" w:eastAsia="Calibri" w:hAnsi="Calibri"/>
                <w:b/>
                <w:sz w:val="22"/>
                <w:szCs w:val="22"/>
                <w:lang w:eastAsia="en-US"/>
              </w:rPr>
              <w:t>abitanti/km²i</w:t>
            </w:r>
          </w:p>
        </w:tc>
        <w:tc>
          <w:tcPr>
            <w:tcW w:w="1932" w:type="dxa"/>
          </w:tcPr>
          <w:p w:rsidR="00510B2A" w:rsidRPr="00510B2A" w:rsidRDefault="00510B2A" w:rsidP="00510B2A">
            <w:pPr>
              <w:overflowPunct/>
              <w:autoSpaceDE/>
              <w:autoSpaceDN/>
              <w:adjustRightInd/>
              <w:spacing w:line="268" w:lineRule="exact"/>
              <w:ind w:left="100"/>
              <w:textAlignment w:val="auto"/>
              <w:rPr>
                <w:rFonts w:ascii="Calibri" w:eastAsia="Calibri" w:hAnsi="Calibri" w:cs="Calibri"/>
                <w:sz w:val="22"/>
                <w:szCs w:val="22"/>
                <w:lang w:eastAsia="en-US"/>
              </w:rPr>
            </w:pPr>
            <w:r w:rsidRPr="00510B2A">
              <w:rPr>
                <w:rFonts w:ascii="Calibri" w:eastAsia="Calibri" w:hAnsi="Calibri"/>
                <w:b/>
                <w:sz w:val="22"/>
                <w:szCs w:val="22"/>
                <w:lang w:eastAsia="en-US"/>
              </w:rPr>
              <w:t>Numero</w:t>
            </w:r>
            <w:r w:rsidRPr="00510B2A">
              <w:rPr>
                <w:rFonts w:ascii="Calibri" w:eastAsia="Calibri" w:hAnsi="Calibri"/>
                <w:b/>
                <w:spacing w:val="-2"/>
                <w:sz w:val="22"/>
                <w:szCs w:val="22"/>
                <w:lang w:eastAsia="en-US"/>
              </w:rPr>
              <w:t xml:space="preserve"> </w:t>
            </w:r>
            <w:r w:rsidRPr="00510B2A">
              <w:rPr>
                <w:rFonts w:ascii="Calibri" w:eastAsia="Calibri" w:hAnsi="Calibri"/>
                <w:b/>
                <w:sz w:val="22"/>
                <w:szCs w:val="22"/>
                <w:lang w:eastAsia="en-US"/>
              </w:rPr>
              <w:t>comuni</w:t>
            </w:r>
            <w:r w:rsidRPr="00510B2A">
              <w:rPr>
                <w:rFonts w:ascii="Calibri" w:eastAsia="Calibri" w:hAnsi="Calibri"/>
                <w:b/>
                <w:sz w:val="22"/>
                <w:szCs w:val="22"/>
                <w:lang w:val="it-IT" w:eastAsia="en-US"/>
              </w:rPr>
              <w:object w:dxaOrig="7260" w:dyaOrig="2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45.9pt" o:ole="">
                  <v:imagedata r:id="rId37" o:title=""/>
                </v:shape>
                <o:OLEObject Type="Embed" ProgID="Excel.Sheet.12" ShapeID="_x0000_i1025" DrawAspect="Content" ObjectID="_1578483716" r:id="rId38"/>
              </w:object>
            </w:r>
          </w:p>
        </w:tc>
      </w:tr>
      <w:tr w:rsidR="00510B2A" w:rsidRPr="00510B2A" w:rsidTr="00C23052">
        <w:trPr>
          <w:trHeight w:hRule="exact" w:val="300"/>
          <w:jc w:val="center"/>
        </w:trPr>
        <w:tc>
          <w:tcPr>
            <w:tcW w:w="1382" w:type="dxa"/>
            <w:shd w:val="clear" w:color="auto" w:fill="FFDFC8"/>
          </w:tcPr>
          <w:p w:rsidR="00510B2A" w:rsidRPr="00510B2A" w:rsidRDefault="00510B2A" w:rsidP="00510B2A">
            <w:pPr>
              <w:overflowPunct/>
              <w:autoSpaceDE/>
              <w:autoSpaceDN/>
              <w:adjustRightInd/>
              <w:spacing w:line="265" w:lineRule="exact"/>
              <w:ind w:left="98"/>
              <w:textAlignment w:val="auto"/>
              <w:rPr>
                <w:rFonts w:ascii="Calibri" w:eastAsia="Calibri" w:hAnsi="Calibri" w:cs="Calibri"/>
                <w:sz w:val="22"/>
                <w:szCs w:val="22"/>
                <w:lang w:eastAsia="en-US"/>
              </w:rPr>
            </w:pPr>
            <w:r w:rsidRPr="00510B2A">
              <w:rPr>
                <w:rFonts w:ascii="Calibri" w:eastAsia="Calibri" w:hAnsi="Calibri"/>
                <w:sz w:val="22"/>
                <w:szCs w:val="22"/>
                <w:lang w:eastAsia="en-US"/>
              </w:rPr>
              <w:t>Chieti</w:t>
            </w:r>
          </w:p>
        </w:tc>
        <w:tc>
          <w:tcPr>
            <w:tcW w:w="1552" w:type="dxa"/>
            <w:shd w:val="clear" w:color="auto" w:fill="FFDFC8"/>
          </w:tcPr>
          <w:p w:rsidR="00510B2A" w:rsidRPr="00540C82" w:rsidRDefault="00510B2A" w:rsidP="00540C82">
            <w:pPr>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540C82">
              <w:rPr>
                <w:rFonts w:ascii="Calibri" w:eastAsia="Calibri" w:hAnsi="Calibri"/>
                <w:spacing w:val="-1"/>
                <w:sz w:val="22"/>
                <w:szCs w:val="22"/>
                <w:lang w:eastAsia="en-US"/>
              </w:rPr>
              <w:t>389.169</w:t>
            </w:r>
          </w:p>
        </w:tc>
        <w:tc>
          <w:tcPr>
            <w:tcW w:w="1421" w:type="dxa"/>
            <w:shd w:val="clear" w:color="auto" w:fill="FFDFC8"/>
          </w:tcPr>
          <w:p w:rsidR="00510B2A" w:rsidRPr="00510B2A" w:rsidRDefault="00510B2A" w:rsidP="00510B2A">
            <w:pPr>
              <w:overflowPunct/>
              <w:autoSpaceDE/>
              <w:autoSpaceDN/>
              <w:adjustRightInd/>
              <w:spacing w:line="265" w:lineRule="exact"/>
              <w:ind w:left="525"/>
              <w:textAlignment w:val="auto"/>
              <w:rPr>
                <w:rFonts w:ascii="Calibri" w:eastAsia="Calibri" w:hAnsi="Calibri" w:cs="Calibri"/>
                <w:sz w:val="22"/>
                <w:szCs w:val="22"/>
                <w:lang w:eastAsia="en-US"/>
              </w:rPr>
            </w:pPr>
            <w:r w:rsidRPr="00510B2A">
              <w:rPr>
                <w:rFonts w:ascii="Calibri" w:eastAsia="Calibri" w:hAnsi="Calibri"/>
                <w:sz w:val="22"/>
                <w:szCs w:val="22"/>
                <w:lang w:eastAsia="en-US"/>
              </w:rPr>
              <w:t>2.599,58</w:t>
            </w:r>
          </w:p>
        </w:tc>
        <w:tc>
          <w:tcPr>
            <w:tcW w:w="1656" w:type="dxa"/>
            <w:shd w:val="clear" w:color="auto" w:fill="FFDFC8"/>
          </w:tcPr>
          <w:p w:rsidR="00510B2A" w:rsidRPr="00510B2A" w:rsidRDefault="00510B2A" w:rsidP="00510B2A">
            <w:pPr>
              <w:overflowPunct/>
              <w:autoSpaceDE/>
              <w:autoSpaceDN/>
              <w:adjustRightInd/>
              <w:spacing w:line="265" w:lineRule="exact"/>
              <w:ind w:right="94"/>
              <w:jc w:val="right"/>
              <w:textAlignment w:val="auto"/>
              <w:rPr>
                <w:rFonts w:ascii="Calibri" w:eastAsia="Calibri" w:hAnsi="Calibri" w:cs="Calibri"/>
                <w:sz w:val="22"/>
                <w:szCs w:val="22"/>
                <w:lang w:eastAsia="en-US"/>
              </w:rPr>
            </w:pPr>
            <w:r w:rsidRPr="00510B2A">
              <w:rPr>
                <w:rFonts w:ascii="Calibri" w:eastAsia="Calibri" w:hAnsi="Calibri"/>
                <w:spacing w:val="-1"/>
                <w:sz w:val="22"/>
                <w:szCs w:val="22"/>
                <w:lang w:eastAsia="en-US"/>
              </w:rPr>
              <w:t>150</w:t>
            </w:r>
          </w:p>
        </w:tc>
        <w:tc>
          <w:tcPr>
            <w:tcW w:w="1932" w:type="dxa"/>
            <w:shd w:val="clear" w:color="auto" w:fill="FFDFC8"/>
          </w:tcPr>
          <w:p w:rsidR="00510B2A" w:rsidRPr="00510B2A" w:rsidRDefault="00510B2A" w:rsidP="00510B2A">
            <w:pPr>
              <w:overflowPunct/>
              <w:autoSpaceDE/>
              <w:autoSpaceDN/>
              <w:adjustRightInd/>
              <w:spacing w:line="265" w:lineRule="exact"/>
              <w:ind w:right="92"/>
              <w:jc w:val="right"/>
              <w:textAlignment w:val="auto"/>
              <w:rPr>
                <w:rFonts w:ascii="Calibri" w:eastAsia="Calibri" w:hAnsi="Calibri" w:cs="Calibri"/>
                <w:sz w:val="22"/>
                <w:szCs w:val="22"/>
                <w:lang w:eastAsia="en-US"/>
              </w:rPr>
            </w:pPr>
            <w:r w:rsidRPr="00510B2A">
              <w:rPr>
                <w:rFonts w:ascii="Calibri" w:eastAsia="Calibri" w:hAnsi="Calibri"/>
                <w:spacing w:val="-1"/>
                <w:sz w:val="22"/>
                <w:szCs w:val="22"/>
                <w:lang w:eastAsia="en-US"/>
              </w:rPr>
              <w:t>104</w:t>
            </w:r>
          </w:p>
        </w:tc>
      </w:tr>
      <w:tr w:rsidR="00510B2A" w:rsidRPr="00510B2A" w:rsidTr="00C23052">
        <w:trPr>
          <w:trHeight w:hRule="exact" w:val="289"/>
          <w:jc w:val="center"/>
        </w:trPr>
        <w:tc>
          <w:tcPr>
            <w:tcW w:w="1382" w:type="dxa"/>
          </w:tcPr>
          <w:p w:rsidR="00510B2A" w:rsidRPr="00510B2A" w:rsidRDefault="00510B2A" w:rsidP="00510B2A">
            <w:pPr>
              <w:overflowPunct/>
              <w:autoSpaceDE/>
              <w:autoSpaceDN/>
              <w:adjustRightInd/>
              <w:spacing w:line="268" w:lineRule="exact"/>
              <w:ind w:left="98"/>
              <w:textAlignment w:val="auto"/>
              <w:rPr>
                <w:rFonts w:ascii="Calibri" w:eastAsia="Calibri" w:hAnsi="Calibri" w:cs="Calibri"/>
                <w:sz w:val="22"/>
                <w:szCs w:val="22"/>
                <w:lang w:eastAsia="en-US"/>
              </w:rPr>
            </w:pPr>
            <w:r w:rsidRPr="00510B2A">
              <w:rPr>
                <w:rFonts w:ascii="Calibri" w:eastAsia="Calibri" w:hAnsi="Calibri"/>
                <w:sz w:val="22"/>
                <w:szCs w:val="22"/>
                <w:lang w:eastAsia="en-US"/>
              </w:rPr>
              <w:t>L'</w:t>
            </w:r>
            <w:r w:rsidRPr="00510B2A">
              <w:rPr>
                <w:rFonts w:ascii="Calibri" w:eastAsia="Calibri" w:hAnsi="Calibri"/>
                <w:spacing w:val="-4"/>
                <w:sz w:val="22"/>
                <w:szCs w:val="22"/>
                <w:lang w:eastAsia="en-US"/>
              </w:rPr>
              <w:t xml:space="preserve"> </w:t>
            </w:r>
            <w:r w:rsidRPr="00510B2A">
              <w:rPr>
                <w:rFonts w:ascii="Calibri" w:eastAsia="Calibri" w:hAnsi="Calibri"/>
                <w:sz w:val="22"/>
                <w:szCs w:val="22"/>
                <w:lang w:eastAsia="en-US"/>
              </w:rPr>
              <w:t>Aquila</w:t>
            </w:r>
          </w:p>
        </w:tc>
        <w:tc>
          <w:tcPr>
            <w:tcW w:w="1552" w:type="dxa"/>
          </w:tcPr>
          <w:p w:rsidR="00510B2A" w:rsidRPr="00540C82" w:rsidRDefault="00510B2A" w:rsidP="00540C82">
            <w:pPr>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540C82">
              <w:rPr>
                <w:rFonts w:ascii="Calibri" w:eastAsia="Calibri" w:hAnsi="Calibri"/>
                <w:spacing w:val="-1"/>
                <w:sz w:val="22"/>
                <w:szCs w:val="22"/>
                <w:lang w:eastAsia="en-US"/>
              </w:rPr>
              <w:t>301.910</w:t>
            </w:r>
          </w:p>
        </w:tc>
        <w:tc>
          <w:tcPr>
            <w:tcW w:w="1421" w:type="dxa"/>
          </w:tcPr>
          <w:p w:rsidR="00510B2A" w:rsidRPr="00510B2A" w:rsidRDefault="00510B2A" w:rsidP="00510B2A">
            <w:pPr>
              <w:overflowPunct/>
              <w:autoSpaceDE/>
              <w:autoSpaceDN/>
              <w:adjustRightInd/>
              <w:spacing w:line="268" w:lineRule="exact"/>
              <w:ind w:left="525"/>
              <w:textAlignment w:val="auto"/>
              <w:rPr>
                <w:rFonts w:ascii="Calibri" w:eastAsia="Calibri" w:hAnsi="Calibri" w:cs="Calibri"/>
                <w:sz w:val="22"/>
                <w:szCs w:val="22"/>
                <w:lang w:eastAsia="en-US"/>
              </w:rPr>
            </w:pPr>
            <w:r w:rsidRPr="00510B2A">
              <w:rPr>
                <w:rFonts w:ascii="Calibri" w:eastAsia="Calibri" w:hAnsi="Calibri"/>
                <w:sz w:val="22"/>
                <w:szCs w:val="22"/>
                <w:lang w:eastAsia="en-US"/>
              </w:rPr>
              <w:t>5.047,55</w:t>
            </w:r>
          </w:p>
        </w:tc>
        <w:tc>
          <w:tcPr>
            <w:tcW w:w="1656" w:type="dxa"/>
          </w:tcPr>
          <w:p w:rsidR="00510B2A" w:rsidRPr="00510B2A" w:rsidRDefault="00510B2A" w:rsidP="00510B2A">
            <w:pPr>
              <w:overflowPunct/>
              <w:autoSpaceDE/>
              <w:autoSpaceDN/>
              <w:adjustRightInd/>
              <w:spacing w:line="268" w:lineRule="exact"/>
              <w:ind w:right="94"/>
              <w:jc w:val="right"/>
              <w:textAlignment w:val="auto"/>
              <w:rPr>
                <w:rFonts w:ascii="Calibri" w:eastAsia="Calibri" w:hAnsi="Calibri" w:cs="Calibri"/>
                <w:sz w:val="22"/>
                <w:szCs w:val="22"/>
                <w:lang w:eastAsia="en-US"/>
              </w:rPr>
            </w:pPr>
            <w:r w:rsidRPr="00510B2A">
              <w:rPr>
                <w:rFonts w:ascii="Calibri" w:eastAsia="Calibri" w:hAnsi="Calibri"/>
                <w:sz w:val="22"/>
                <w:szCs w:val="22"/>
                <w:lang w:eastAsia="en-US"/>
              </w:rPr>
              <w:t>60</w:t>
            </w:r>
          </w:p>
        </w:tc>
        <w:tc>
          <w:tcPr>
            <w:tcW w:w="1932" w:type="dxa"/>
          </w:tcPr>
          <w:p w:rsidR="00510B2A" w:rsidRPr="00510B2A" w:rsidRDefault="00510B2A" w:rsidP="00510B2A">
            <w:pPr>
              <w:overflowPunct/>
              <w:autoSpaceDE/>
              <w:autoSpaceDN/>
              <w:adjustRightInd/>
              <w:spacing w:line="268" w:lineRule="exact"/>
              <w:ind w:right="92"/>
              <w:jc w:val="right"/>
              <w:textAlignment w:val="auto"/>
              <w:rPr>
                <w:rFonts w:ascii="Calibri" w:eastAsia="Calibri" w:hAnsi="Calibri" w:cs="Calibri"/>
                <w:sz w:val="22"/>
                <w:szCs w:val="22"/>
                <w:lang w:eastAsia="en-US"/>
              </w:rPr>
            </w:pPr>
            <w:r w:rsidRPr="00510B2A">
              <w:rPr>
                <w:rFonts w:ascii="Calibri" w:eastAsia="Calibri" w:hAnsi="Calibri"/>
                <w:spacing w:val="-1"/>
                <w:sz w:val="22"/>
                <w:szCs w:val="22"/>
                <w:lang w:eastAsia="en-US"/>
              </w:rPr>
              <w:t>108</w:t>
            </w:r>
          </w:p>
        </w:tc>
      </w:tr>
      <w:tr w:rsidR="00510B2A" w:rsidRPr="00510B2A" w:rsidTr="00C23052">
        <w:trPr>
          <w:trHeight w:hRule="exact" w:val="289"/>
          <w:jc w:val="center"/>
        </w:trPr>
        <w:tc>
          <w:tcPr>
            <w:tcW w:w="1382" w:type="dxa"/>
            <w:shd w:val="clear" w:color="auto" w:fill="FFDFC8"/>
          </w:tcPr>
          <w:p w:rsidR="00510B2A" w:rsidRPr="00510B2A" w:rsidRDefault="00510B2A" w:rsidP="00510B2A">
            <w:pPr>
              <w:overflowPunct/>
              <w:autoSpaceDE/>
              <w:autoSpaceDN/>
              <w:adjustRightInd/>
              <w:spacing w:line="267" w:lineRule="exact"/>
              <w:ind w:left="98"/>
              <w:textAlignment w:val="auto"/>
              <w:rPr>
                <w:rFonts w:ascii="Calibri" w:eastAsia="Calibri" w:hAnsi="Calibri" w:cs="Calibri"/>
                <w:sz w:val="22"/>
                <w:szCs w:val="22"/>
                <w:lang w:eastAsia="en-US"/>
              </w:rPr>
            </w:pPr>
            <w:r w:rsidRPr="00510B2A">
              <w:rPr>
                <w:rFonts w:ascii="Calibri" w:eastAsia="Calibri" w:hAnsi="Calibri"/>
                <w:sz w:val="22"/>
                <w:szCs w:val="22"/>
                <w:lang w:eastAsia="en-US"/>
              </w:rPr>
              <w:t>Pescara</w:t>
            </w:r>
          </w:p>
        </w:tc>
        <w:tc>
          <w:tcPr>
            <w:tcW w:w="1552" w:type="dxa"/>
            <w:shd w:val="clear" w:color="auto" w:fill="FFDFC8"/>
          </w:tcPr>
          <w:p w:rsidR="00510B2A" w:rsidRPr="00540C82" w:rsidRDefault="00510B2A" w:rsidP="00540C82">
            <w:pPr>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540C82">
              <w:rPr>
                <w:rFonts w:ascii="Calibri" w:eastAsia="Calibri" w:hAnsi="Calibri"/>
                <w:spacing w:val="-1"/>
                <w:sz w:val="22"/>
                <w:szCs w:val="22"/>
                <w:lang w:eastAsia="en-US"/>
              </w:rPr>
              <w:t>321.309</w:t>
            </w:r>
          </w:p>
        </w:tc>
        <w:tc>
          <w:tcPr>
            <w:tcW w:w="1421" w:type="dxa"/>
            <w:shd w:val="clear" w:color="auto" w:fill="FFDFC8"/>
          </w:tcPr>
          <w:p w:rsidR="00510B2A" w:rsidRPr="00510B2A" w:rsidRDefault="00510B2A" w:rsidP="00510B2A">
            <w:pPr>
              <w:overflowPunct/>
              <w:autoSpaceDE/>
              <w:autoSpaceDN/>
              <w:adjustRightInd/>
              <w:spacing w:line="267" w:lineRule="exact"/>
              <w:ind w:left="525"/>
              <w:textAlignment w:val="auto"/>
              <w:rPr>
                <w:rFonts w:ascii="Calibri" w:eastAsia="Calibri" w:hAnsi="Calibri" w:cs="Calibri"/>
                <w:sz w:val="22"/>
                <w:szCs w:val="22"/>
                <w:lang w:eastAsia="en-US"/>
              </w:rPr>
            </w:pPr>
            <w:r w:rsidRPr="00510B2A">
              <w:rPr>
                <w:rFonts w:ascii="Calibri" w:eastAsia="Calibri" w:hAnsi="Calibri"/>
                <w:sz w:val="22"/>
                <w:szCs w:val="22"/>
                <w:lang w:eastAsia="en-US"/>
              </w:rPr>
              <w:t>1.230,33</w:t>
            </w:r>
          </w:p>
        </w:tc>
        <w:tc>
          <w:tcPr>
            <w:tcW w:w="1656" w:type="dxa"/>
            <w:shd w:val="clear" w:color="auto" w:fill="FFDFC8"/>
          </w:tcPr>
          <w:p w:rsidR="00510B2A" w:rsidRPr="00510B2A" w:rsidRDefault="00510B2A" w:rsidP="00510B2A">
            <w:pPr>
              <w:overflowPunct/>
              <w:autoSpaceDE/>
              <w:autoSpaceDN/>
              <w:adjustRightInd/>
              <w:spacing w:line="267" w:lineRule="exact"/>
              <w:ind w:right="94"/>
              <w:jc w:val="right"/>
              <w:textAlignment w:val="auto"/>
              <w:rPr>
                <w:rFonts w:ascii="Calibri" w:eastAsia="Calibri" w:hAnsi="Calibri" w:cs="Calibri"/>
                <w:sz w:val="22"/>
                <w:szCs w:val="22"/>
                <w:lang w:eastAsia="en-US"/>
              </w:rPr>
            </w:pPr>
            <w:r w:rsidRPr="00510B2A">
              <w:rPr>
                <w:rFonts w:ascii="Calibri" w:eastAsia="Calibri" w:hAnsi="Calibri"/>
                <w:spacing w:val="-1"/>
                <w:sz w:val="22"/>
                <w:szCs w:val="22"/>
                <w:lang w:eastAsia="en-US"/>
              </w:rPr>
              <w:t>261</w:t>
            </w:r>
          </w:p>
        </w:tc>
        <w:tc>
          <w:tcPr>
            <w:tcW w:w="1932" w:type="dxa"/>
            <w:shd w:val="clear" w:color="auto" w:fill="FFDFC8"/>
          </w:tcPr>
          <w:p w:rsidR="00510B2A" w:rsidRPr="00510B2A" w:rsidRDefault="00510B2A" w:rsidP="00510B2A">
            <w:pPr>
              <w:overflowPunct/>
              <w:autoSpaceDE/>
              <w:autoSpaceDN/>
              <w:adjustRightInd/>
              <w:spacing w:line="267" w:lineRule="exact"/>
              <w:ind w:right="92"/>
              <w:jc w:val="right"/>
              <w:textAlignment w:val="auto"/>
              <w:rPr>
                <w:rFonts w:ascii="Calibri" w:eastAsia="Calibri" w:hAnsi="Calibri" w:cs="Calibri"/>
                <w:sz w:val="22"/>
                <w:szCs w:val="22"/>
                <w:lang w:eastAsia="en-US"/>
              </w:rPr>
            </w:pPr>
            <w:r w:rsidRPr="00510B2A">
              <w:rPr>
                <w:rFonts w:ascii="Calibri" w:eastAsia="Calibri" w:hAnsi="Calibri"/>
                <w:sz w:val="22"/>
                <w:szCs w:val="22"/>
                <w:lang w:eastAsia="en-US"/>
              </w:rPr>
              <w:t>46</w:t>
            </w:r>
          </w:p>
        </w:tc>
      </w:tr>
      <w:tr w:rsidR="00510B2A" w:rsidRPr="00510B2A" w:rsidTr="00C23052">
        <w:trPr>
          <w:trHeight w:hRule="exact" w:val="288"/>
          <w:jc w:val="center"/>
        </w:trPr>
        <w:tc>
          <w:tcPr>
            <w:tcW w:w="1382" w:type="dxa"/>
          </w:tcPr>
          <w:p w:rsidR="00510B2A" w:rsidRPr="00510B2A" w:rsidRDefault="00510B2A" w:rsidP="00510B2A">
            <w:pPr>
              <w:overflowPunct/>
              <w:autoSpaceDE/>
              <w:autoSpaceDN/>
              <w:adjustRightInd/>
              <w:spacing w:line="265" w:lineRule="exact"/>
              <w:ind w:left="98"/>
              <w:textAlignment w:val="auto"/>
              <w:rPr>
                <w:rFonts w:ascii="Calibri" w:eastAsia="Calibri" w:hAnsi="Calibri" w:cs="Calibri"/>
                <w:sz w:val="22"/>
                <w:szCs w:val="22"/>
                <w:lang w:eastAsia="en-US"/>
              </w:rPr>
            </w:pPr>
            <w:r w:rsidRPr="00510B2A">
              <w:rPr>
                <w:rFonts w:ascii="Calibri" w:eastAsia="Calibri" w:hAnsi="Calibri"/>
                <w:sz w:val="22"/>
                <w:szCs w:val="22"/>
                <w:lang w:eastAsia="en-US"/>
              </w:rPr>
              <w:t>Teramo</w:t>
            </w:r>
          </w:p>
        </w:tc>
        <w:tc>
          <w:tcPr>
            <w:tcW w:w="1552" w:type="dxa"/>
          </w:tcPr>
          <w:p w:rsidR="00510B2A" w:rsidRPr="00540C82" w:rsidRDefault="00510B2A" w:rsidP="00540C82">
            <w:pPr>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540C82">
              <w:rPr>
                <w:rFonts w:ascii="Calibri" w:eastAsia="Calibri" w:hAnsi="Calibri"/>
                <w:spacing w:val="-1"/>
                <w:sz w:val="22"/>
                <w:szCs w:val="22"/>
                <w:lang w:eastAsia="en-US"/>
              </w:rPr>
              <w:t>309.859</w:t>
            </w:r>
          </w:p>
        </w:tc>
        <w:tc>
          <w:tcPr>
            <w:tcW w:w="1421" w:type="dxa"/>
          </w:tcPr>
          <w:p w:rsidR="00510B2A" w:rsidRPr="00510B2A" w:rsidRDefault="00510B2A" w:rsidP="00510B2A">
            <w:pPr>
              <w:overflowPunct/>
              <w:autoSpaceDE/>
              <w:autoSpaceDN/>
              <w:adjustRightInd/>
              <w:spacing w:line="265" w:lineRule="exact"/>
              <w:ind w:left="525"/>
              <w:textAlignment w:val="auto"/>
              <w:rPr>
                <w:rFonts w:ascii="Calibri" w:eastAsia="Calibri" w:hAnsi="Calibri" w:cs="Calibri"/>
                <w:sz w:val="22"/>
                <w:szCs w:val="22"/>
                <w:lang w:eastAsia="en-US"/>
              </w:rPr>
            </w:pPr>
            <w:r w:rsidRPr="00510B2A">
              <w:rPr>
                <w:rFonts w:ascii="Calibri" w:eastAsia="Calibri" w:hAnsi="Calibri"/>
                <w:sz w:val="22"/>
                <w:szCs w:val="22"/>
                <w:lang w:eastAsia="en-US"/>
              </w:rPr>
              <w:t>1.954,38</w:t>
            </w:r>
          </w:p>
        </w:tc>
        <w:tc>
          <w:tcPr>
            <w:tcW w:w="1656" w:type="dxa"/>
          </w:tcPr>
          <w:p w:rsidR="00510B2A" w:rsidRPr="00510B2A" w:rsidRDefault="00510B2A" w:rsidP="00510B2A">
            <w:pPr>
              <w:overflowPunct/>
              <w:autoSpaceDE/>
              <w:autoSpaceDN/>
              <w:adjustRightInd/>
              <w:spacing w:line="265" w:lineRule="exact"/>
              <w:ind w:right="94"/>
              <w:jc w:val="right"/>
              <w:textAlignment w:val="auto"/>
              <w:rPr>
                <w:rFonts w:ascii="Calibri" w:eastAsia="Calibri" w:hAnsi="Calibri" w:cs="Calibri"/>
                <w:sz w:val="22"/>
                <w:szCs w:val="22"/>
                <w:lang w:eastAsia="en-US"/>
              </w:rPr>
            </w:pPr>
            <w:r w:rsidRPr="00510B2A">
              <w:rPr>
                <w:rFonts w:ascii="Calibri" w:eastAsia="Calibri" w:hAnsi="Calibri"/>
                <w:spacing w:val="-1"/>
                <w:sz w:val="22"/>
                <w:szCs w:val="22"/>
                <w:lang w:eastAsia="en-US"/>
              </w:rPr>
              <w:t>159</w:t>
            </w:r>
          </w:p>
        </w:tc>
        <w:tc>
          <w:tcPr>
            <w:tcW w:w="1932" w:type="dxa"/>
          </w:tcPr>
          <w:p w:rsidR="00510B2A" w:rsidRPr="00510B2A" w:rsidRDefault="00510B2A" w:rsidP="00510B2A">
            <w:pPr>
              <w:overflowPunct/>
              <w:autoSpaceDE/>
              <w:autoSpaceDN/>
              <w:adjustRightInd/>
              <w:spacing w:line="265" w:lineRule="exact"/>
              <w:ind w:right="92"/>
              <w:jc w:val="right"/>
              <w:textAlignment w:val="auto"/>
              <w:rPr>
                <w:rFonts w:ascii="Calibri" w:eastAsia="Calibri" w:hAnsi="Calibri" w:cs="Calibri"/>
                <w:sz w:val="22"/>
                <w:szCs w:val="22"/>
                <w:lang w:eastAsia="en-US"/>
              </w:rPr>
            </w:pPr>
            <w:r w:rsidRPr="00510B2A">
              <w:rPr>
                <w:rFonts w:ascii="Calibri" w:eastAsia="Calibri" w:hAnsi="Calibri"/>
                <w:sz w:val="22"/>
                <w:szCs w:val="22"/>
                <w:lang w:eastAsia="en-US"/>
              </w:rPr>
              <w:t>47</w:t>
            </w:r>
          </w:p>
        </w:tc>
      </w:tr>
      <w:tr w:rsidR="00510B2A" w:rsidRPr="00510B2A" w:rsidTr="00C23052">
        <w:trPr>
          <w:trHeight w:hRule="exact" w:val="288"/>
          <w:jc w:val="center"/>
        </w:trPr>
        <w:tc>
          <w:tcPr>
            <w:tcW w:w="1382" w:type="dxa"/>
            <w:shd w:val="clear" w:color="auto" w:fill="FFDFC8"/>
          </w:tcPr>
          <w:p w:rsidR="00510B2A" w:rsidRPr="00510B2A" w:rsidRDefault="00510B2A" w:rsidP="00510B2A">
            <w:pPr>
              <w:overflowPunct/>
              <w:autoSpaceDE/>
              <w:autoSpaceDN/>
              <w:adjustRightInd/>
              <w:spacing w:line="265" w:lineRule="exact"/>
              <w:ind w:left="98"/>
              <w:textAlignment w:val="auto"/>
              <w:rPr>
                <w:rFonts w:ascii="Calibri" w:eastAsia="Calibri" w:hAnsi="Calibri" w:cs="Calibri"/>
                <w:sz w:val="22"/>
                <w:szCs w:val="22"/>
                <w:lang w:eastAsia="en-US"/>
              </w:rPr>
            </w:pPr>
            <w:r w:rsidRPr="00510B2A">
              <w:rPr>
                <w:rFonts w:ascii="Calibri" w:eastAsia="Calibri" w:hAnsi="Calibri"/>
                <w:b/>
                <w:color w:val="323232"/>
                <w:sz w:val="22"/>
                <w:szCs w:val="22"/>
                <w:lang w:eastAsia="en-US"/>
              </w:rPr>
              <w:t>Totale</w:t>
            </w:r>
          </w:p>
        </w:tc>
        <w:tc>
          <w:tcPr>
            <w:tcW w:w="1552" w:type="dxa"/>
            <w:shd w:val="clear" w:color="auto" w:fill="FFDFC8"/>
          </w:tcPr>
          <w:p w:rsidR="00510B2A" w:rsidRPr="00540C82" w:rsidRDefault="00510B2A" w:rsidP="00540C82">
            <w:pPr>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540C82">
              <w:rPr>
                <w:rFonts w:ascii="Calibri" w:eastAsia="Calibri" w:hAnsi="Calibri"/>
                <w:spacing w:val="-1"/>
                <w:sz w:val="22"/>
                <w:szCs w:val="22"/>
                <w:lang w:eastAsia="en-US"/>
              </w:rPr>
              <w:t>1.322.247</w:t>
            </w:r>
          </w:p>
        </w:tc>
        <w:tc>
          <w:tcPr>
            <w:tcW w:w="1421" w:type="dxa"/>
            <w:shd w:val="clear" w:color="auto" w:fill="FFDFC8"/>
          </w:tcPr>
          <w:p w:rsidR="00510B2A" w:rsidRPr="00510B2A" w:rsidRDefault="00510B2A" w:rsidP="00510B2A">
            <w:pPr>
              <w:overflowPunct/>
              <w:autoSpaceDE/>
              <w:autoSpaceDN/>
              <w:adjustRightInd/>
              <w:spacing w:line="265" w:lineRule="exact"/>
              <w:ind w:left="410"/>
              <w:textAlignment w:val="auto"/>
              <w:rPr>
                <w:rFonts w:ascii="Calibri" w:eastAsia="Calibri" w:hAnsi="Calibri" w:cs="Calibri"/>
                <w:sz w:val="22"/>
                <w:szCs w:val="22"/>
                <w:lang w:eastAsia="en-US"/>
              </w:rPr>
            </w:pPr>
            <w:r w:rsidRPr="00510B2A">
              <w:rPr>
                <w:rFonts w:ascii="Calibri" w:eastAsia="Calibri" w:hAnsi="Calibri"/>
                <w:b/>
                <w:color w:val="323232"/>
                <w:sz w:val="22"/>
                <w:szCs w:val="22"/>
                <w:lang w:eastAsia="en-US"/>
              </w:rPr>
              <w:t>10.831,84</w:t>
            </w:r>
          </w:p>
        </w:tc>
        <w:tc>
          <w:tcPr>
            <w:tcW w:w="1656" w:type="dxa"/>
            <w:shd w:val="clear" w:color="auto" w:fill="FFDFC8"/>
          </w:tcPr>
          <w:p w:rsidR="00510B2A" w:rsidRPr="00510B2A" w:rsidRDefault="00510B2A" w:rsidP="00510B2A">
            <w:pPr>
              <w:overflowPunct/>
              <w:autoSpaceDE/>
              <w:autoSpaceDN/>
              <w:adjustRightInd/>
              <w:spacing w:line="265" w:lineRule="exact"/>
              <w:ind w:right="94"/>
              <w:jc w:val="right"/>
              <w:textAlignment w:val="auto"/>
              <w:rPr>
                <w:rFonts w:ascii="Calibri" w:eastAsia="Calibri" w:hAnsi="Calibri" w:cs="Calibri"/>
                <w:sz w:val="22"/>
                <w:szCs w:val="22"/>
                <w:lang w:eastAsia="en-US"/>
              </w:rPr>
            </w:pPr>
            <w:r w:rsidRPr="00510B2A">
              <w:rPr>
                <w:rFonts w:ascii="Calibri" w:eastAsia="Calibri" w:hAnsi="Calibri"/>
                <w:b/>
                <w:color w:val="323232"/>
                <w:spacing w:val="-1"/>
                <w:sz w:val="22"/>
                <w:szCs w:val="22"/>
                <w:lang w:eastAsia="en-US"/>
              </w:rPr>
              <w:t>122</w:t>
            </w:r>
          </w:p>
        </w:tc>
        <w:tc>
          <w:tcPr>
            <w:tcW w:w="1932" w:type="dxa"/>
            <w:shd w:val="clear" w:color="auto" w:fill="FFDFC8"/>
          </w:tcPr>
          <w:p w:rsidR="00510B2A" w:rsidRPr="00510B2A" w:rsidRDefault="00510B2A" w:rsidP="00510B2A">
            <w:pPr>
              <w:overflowPunct/>
              <w:autoSpaceDE/>
              <w:autoSpaceDN/>
              <w:adjustRightInd/>
              <w:spacing w:line="265" w:lineRule="exact"/>
              <w:ind w:right="80"/>
              <w:jc w:val="right"/>
              <w:textAlignment w:val="auto"/>
              <w:rPr>
                <w:rFonts w:ascii="Calibri" w:eastAsia="Calibri" w:hAnsi="Calibri" w:cs="Calibri"/>
                <w:sz w:val="22"/>
                <w:szCs w:val="22"/>
                <w:lang w:eastAsia="en-US"/>
              </w:rPr>
            </w:pPr>
            <w:r w:rsidRPr="00510B2A">
              <w:rPr>
                <w:rFonts w:ascii="Calibri" w:eastAsia="Calibri" w:hAnsi="Calibri"/>
                <w:b/>
                <w:color w:val="323232"/>
                <w:spacing w:val="-1"/>
                <w:sz w:val="22"/>
                <w:szCs w:val="22"/>
                <w:lang w:eastAsia="en-US"/>
              </w:rPr>
              <w:t>305</w:t>
            </w:r>
          </w:p>
        </w:tc>
      </w:tr>
    </w:tbl>
    <w:p w:rsidR="004E23E6" w:rsidRDefault="004E23E6" w:rsidP="001B37D6">
      <w:pPr>
        <w:pStyle w:val="Corpotesto"/>
        <w:spacing w:before="120"/>
        <w:ind w:firstLine="432"/>
        <w:jc w:val="both"/>
        <w:rPr>
          <w:color w:val="252525"/>
          <w:sz w:val="21"/>
          <w:szCs w:val="21"/>
          <w:shd w:val="clear" w:color="auto" w:fill="FFFFFF"/>
        </w:rPr>
      </w:pPr>
    </w:p>
    <w:p w:rsidR="004E23E6" w:rsidRDefault="004E23E6" w:rsidP="001B37D6">
      <w:pPr>
        <w:pStyle w:val="Corpotesto"/>
        <w:spacing w:before="120"/>
        <w:ind w:firstLine="432"/>
        <w:jc w:val="both"/>
        <w:rPr>
          <w:color w:val="252525"/>
          <w:sz w:val="21"/>
          <w:szCs w:val="21"/>
          <w:shd w:val="clear" w:color="auto" w:fill="FFFFFF"/>
        </w:rPr>
      </w:pPr>
    </w:p>
    <w:p w:rsidR="00E4675F" w:rsidRDefault="00510B2A" w:rsidP="003D7E69">
      <w:pPr>
        <w:pStyle w:val="Corpotesto"/>
        <w:spacing w:before="120"/>
        <w:rPr>
          <w:color w:val="252525"/>
          <w:sz w:val="21"/>
          <w:szCs w:val="21"/>
          <w:shd w:val="clear" w:color="auto" w:fill="FFFFFF"/>
        </w:rPr>
      </w:pPr>
      <w:r>
        <w:rPr>
          <w:noProof/>
          <w:color w:val="252525"/>
          <w:sz w:val="21"/>
          <w:szCs w:val="21"/>
          <w:shd w:val="clear" w:color="auto" w:fill="FFFFFF"/>
          <w:lang w:eastAsia="it-IT"/>
        </w:rPr>
        <w:drawing>
          <wp:inline distT="0" distB="0" distL="0" distR="0" wp14:anchorId="4EF9A01A" wp14:editId="597FF7A3">
            <wp:extent cx="4584700" cy="2755900"/>
            <wp:effectExtent l="0" t="0" r="635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1E7037" w:rsidRDefault="001E7037">
      <w:pPr>
        <w:overflowPunct/>
        <w:autoSpaceDE/>
        <w:autoSpaceDN/>
        <w:adjustRightInd/>
        <w:spacing w:after="200" w:line="276" w:lineRule="auto"/>
        <w:textAlignment w:val="auto"/>
        <w:rPr>
          <w:rFonts w:ascii="Arial" w:hAnsi="Arial" w:cs="Arial"/>
          <w:color w:val="252525"/>
          <w:sz w:val="21"/>
          <w:szCs w:val="21"/>
          <w:shd w:val="clear" w:color="auto" w:fill="FFFFFF"/>
          <w:lang w:eastAsia="ar-SA"/>
        </w:rPr>
      </w:pPr>
      <w:r>
        <w:rPr>
          <w:color w:val="252525"/>
          <w:sz w:val="21"/>
          <w:szCs w:val="21"/>
          <w:shd w:val="clear" w:color="auto" w:fill="FFFFFF"/>
        </w:rPr>
        <w:br w:type="page"/>
      </w:r>
    </w:p>
    <w:p w:rsidR="0079521B" w:rsidRPr="00F65E8A" w:rsidRDefault="00F65E8A" w:rsidP="00B91D2F">
      <w:pPr>
        <w:pStyle w:val="Titolo4"/>
        <w:numPr>
          <w:ilvl w:val="0"/>
          <w:numId w:val="0"/>
        </w:numPr>
        <w:ind w:left="864"/>
        <w:rPr>
          <w:lang w:eastAsia="ar-SA"/>
        </w:rPr>
      </w:pPr>
      <w:bookmarkStart w:id="51" w:name="_Toc504741947"/>
      <w:r w:rsidRPr="00F65E8A">
        <w:rPr>
          <w:lang w:eastAsia="ar-SA"/>
        </w:rPr>
        <w:lastRenderedPageBreak/>
        <w:t>Popolazione scolastica</w:t>
      </w:r>
      <w:bookmarkEnd w:id="51"/>
    </w:p>
    <w:p w:rsidR="00F65E8A" w:rsidRDefault="00F65E8A" w:rsidP="0079521B">
      <w:pPr>
        <w:pStyle w:val="Corpotesto"/>
        <w:spacing w:before="120"/>
        <w:ind w:firstLine="432"/>
        <w:jc w:val="both"/>
        <w:rPr>
          <w:color w:val="252525"/>
          <w:sz w:val="21"/>
          <w:szCs w:val="21"/>
          <w:shd w:val="clear" w:color="auto" w:fill="FFFFFF"/>
        </w:rPr>
      </w:pPr>
    </w:p>
    <w:p w:rsidR="0045544A" w:rsidRPr="006B2BDD" w:rsidRDefault="0045544A" w:rsidP="006B2BDD">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Gli alunni frequentanti le scuole statali, sulla base dei dati di organico di diritto 2017/2018 erano complessivamente 174.528, così ripartiti:</w:t>
      </w:r>
    </w:p>
    <w:p w:rsidR="00F65E8A" w:rsidRDefault="00F65E8A" w:rsidP="0079521B">
      <w:pPr>
        <w:pStyle w:val="Corpotesto"/>
        <w:spacing w:before="120"/>
        <w:ind w:firstLine="432"/>
        <w:jc w:val="both"/>
        <w:rPr>
          <w:color w:val="252525"/>
          <w:sz w:val="21"/>
          <w:szCs w:val="21"/>
          <w:shd w:val="clear" w:color="auto" w:fill="FFFFFF"/>
        </w:rPr>
      </w:pPr>
    </w:p>
    <w:tbl>
      <w:tblPr>
        <w:tblW w:w="478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1"/>
        <w:gridCol w:w="2551"/>
      </w:tblGrid>
      <w:tr w:rsidR="00510B2A" w:rsidRPr="00510B2A" w:rsidTr="00C23052">
        <w:trPr>
          <w:trHeight w:val="615"/>
          <w:jc w:val="center"/>
        </w:trPr>
        <w:tc>
          <w:tcPr>
            <w:tcW w:w="2231" w:type="dxa"/>
            <w:shd w:val="clear" w:color="000000" w:fill="5DCEAF"/>
            <w:vAlign w:val="center"/>
            <w:hideMark/>
          </w:tcPr>
          <w:p w:rsidR="00510B2A" w:rsidRPr="00510B2A" w:rsidRDefault="00510B2A" w:rsidP="00510B2A">
            <w:pPr>
              <w:overflowPunct/>
              <w:autoSpaceDE/>
              <w:autoSpaceDN/>
              <w:adjustRightInd/>
              <w:jc w:val="center"/>
              <w:textAlignment w:val="auto"/>
              <w:rPr>
                <w:rFonts w:ascii="Calibri" w:hAnsi="Calibri"/>
                <w:b/>
                <w:bCs/>
                <w:color w:val="242424"/>
                <w:sz w:val="22"/>
                <w:szCs w:val="22"/>
              </w:rPr>
            </w:pPr>
            <w:r w:rsidRPr="00510B2A">
              <w:rPr>
                <w:rFonts w:ascii="Calibri" w:hAnsi="Calibri"/>
                <w:b/>
                <w:bCs/>
                <w:color w:val="242424"/>
                <w:sz w:val="22"/>
                <w:szCs w:val="22"/>
              </w:rPr>
              <w:t>Provincia</w:t>
            </w:r>
          </w:p>
        </w:tc>
        <w:tc>
          <w:tcPr>
            <w:tcW w:w="2551" w:type="dxa"/>
            <w:shd w:val="clear" w:color="000000" w:fill="5DCEAF"/>
            <w:vAlign w:val="center"/>
            <w:hideMark/>
          </w:tcPr>
          <w:p w:rsidR="00510B2A" w:rsidRPr="00510B2A" w:rsidRDefault="00510B2A" w:rsidP="00510B2A">
            <w:pPr>
              <w:overflowPunct/>
              <w:autoSpaceDE/>
              <w:autoSpaceDN/>
              <w:adjustRightInd/>
              <w:jc w:val="center"/>
              <w:textAlignment w:val="auto"/>
              <w:rPr>
                <w:rFonts w:ascii="Calibri" w:hAnsi="Calibri"/>
                <w:b/>
                <w:bCs/>
                <w:color w:val="242424"/>
                <w:sz w:val="22"/>
                <w:szCs w:val="22"/>
              </w:rPr>
            </w:pPr>
            <w:r w:rsidRPr="00510B2A">
              <w:rPr>
                <w:rFonts w:ascii="Calibri" w:hAnsi="Calibri"/>
                <w:b/>
                <w:bCs/>
                <w:color w:val="242424"/>
                <w:sz w:val="22"/>
                <w:szCs w:val="22"/>
              </w:rPr>
              <w:t>Totale Alunni</w:t>
            </w:r>
          </w:p>
        </w:tc>
      </w:tr>
      <w:tr w:rsidR="00510B2A" w:rsidRPr="00510B2A" w:rsidTr="00C23052">
        <w:trPr>
          <w:trHeight w:val="330"/>
          <w:jc w:val="center"/>
        </w:trPr>
        <w:tc>
          <w:tcPr>
            <w:tcW w:w="2231" w:type="dxa"/>
            <w:shd w:val="clear" w:color="auto" w:fill="auto"/>
            <w:vAlign w:val="center"/>
            <w:hideMark/>
          </w:tcPr>
          <w:p w:rsidR="00510B2A" w:rsidRPr="00C23052" w:rsidRDefault="00510B2A" w:rsidP="00510B2A">
            <w:pPr>
              <w:overflowPunct/>
              <w:autoSpaceDE/>
              <w:autoSpaceDN/>
              <w:adjustRightInd/>
              <w:textAlignment w:val="auto"/>
              <w:rPr>
                <w:rFonts w:ascii="Calibri" w:hAnsi="Calibri"/>
                <w:bCs/>
                <w:color w:val="000000"/>
                <w:sz w:val="22"/>
                <w:szCs w:val="22"/>
              </w:rPr>
            </w:pPr>
            <w:r w:rsidRPr="00C23052">
              <w:rPr>
                <w:rFonts w:ascii="Calibri" w:hAnsi="Calibri"/>
                <w:bCs/>
                <w:color w:val="000000"/>
                <w:sz w:val="22"/>
                <w:szCs w:val="22"/>
              </w:rPr>
              <w:t>L'Aquila</w:t>
            </w:r>
          </w:p>
        </w:tc>
        <w:tc>
          <w:tcPr>
            <w:tcW w:w="2551" w:type="dxa"/>
            <w:shd w:val="clear" w:color="auto" w:fill="auto"/>
            <w:vAlign w:val="center"/>
            <w:hideMark/>
          </w:tcPr>
          <w:p w:rsidR="00510B2A" w:rsidRPr="00C23052" w:rsidRDefault="00510B2A" w:rsidP="00C23052">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23052">
              <w:rPr>
                <w:rFonts w:ascii="Calibri" w:eastAsia="Calibri" w:hAnsi="Calibri"/>
                <w:spacing w:val="-1"/>
                <w:sz w:val="22"/>
                <w:szCs w:val="22"/>
                <w:lang w:eastAsia="en-US"/>
              </w:rPr>
              <w:t>36.780</w:t>
            </w:r>
          </w:p>
        </w:tc>
      </w:tr>
      <w:tr w:rsidR="00510B2A" w:rsidRPr="00510B2A" w:rsidTr="00C23052">
        <w:trPr>
          <w:trHeight w:val="330"/>
          <w:jc w:val="center"/>
        </w:trPr>
        <w:tc>
          <w:tcPr>
            <w:tcW w:w="2231" w:type="dxa"/>
            <w:shd w:val="clear" w:color="auto" w:fill="auto"/>
            <w:vAlign w:val="center"/>
            <w:hideMark/>
          </w:tcPr>
          <w:p w:rsidR="00510B2A" w:rsidRPr="00C23052" w:rsidRDefault="00510B2A" w:rsidP="00510B2A">
            <w:pPr>
              <w:overflowPunct/>
              <w:autoSpaceDE/>
              <w:autoSpaceDN/>
              <w:adjustRightInd/>
              <w:textAlignment w:val="auto"/>
              <w:rPr>
                <w:rFonts w:ascii="Calibri" w:hAnsi="Calibri"/>
                <w:bCs/>
                <w:color w:val="3B3B3B"/>
                <w:sz w:val="22"/>
                <w:szCs w:val="22"/>
              </w:rPr>
            </w:pPr>
            <w:r w:rsidRPr="00C23052">
              <w:rPr>
                <w:rFonts w:ascii="Calibri" w:hAnsi="Calibri"/>
                <w:bCs/>
                <w:color w:val="3B3B3B"/>
                <w:sz w:val="22"/>
                <w:szCs w:val="22"/>
              </w:rPr>
              <w:t>Chieti</w:t>
            </w:r>
          </w:p>
        </w:tc>
        <w:tc>
          <w:tcPr>
            <w:tcW w:w="2551" w:type="dxa"/>
            <w:shd w:val="clear" w:color="auto" w:fill="auto"/>
            <w:vAlign w:val="center"/>
            <w:hideMark/>
          </w:tcPr>
          <w:p w:rsidR="00510B2A" w:rsidRPr="00C23052" w:rsidRDefault="00510B2A" w:rsidP="00C23052">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23052">
              <w:rPr>
                <w:rFonts w:ascii="Calibri" w:eastAsia="Calibri" w:hAnsi="Calibri"/>
                <w:spacing w:val="-1"/>
                <w:sz w:val="22"/>
                <w:szCs w:val="22"/>
                <w:lang w:eastAsia="en-US"/>
              </w:rPr>
              <w:t>51.899</w:t>
            </w:r>
          </w:p>
        </w:tc>
      </w:tr>
      <w:tr w:rsidR="00510B2A" w:rsidRPr="00510B2A" w:rsidTr="00C23052">
        <w:trPr>
          <w:trHeight w:val="330"/>
          <w:jc w:val="center"/>
        </w:trPr>
        <w:tc>
          <w:tcPr>
            <w:tcW w:w="2231" w:type="dxa"/>
            <w:shd w:val="clear" w:color="auto" w:fill="auto"/>
            <w:vAlign w:val="center"/>
            <w:hideMark/>
          </w:tcPr>
          <w:p w:rsidR="00510B2A" w:rsidRPr="00C23052" w:rsidRDefault="00510B2A" w:rsidP="00510B2A">
            <w:pPr>
              <w:overflowPunct/>
              <w:autoSpaceDE/>
              <w:autoSpaceDN/>
              <w:adjustRightInd/>
              <w:textAlignment w:val="auto"/>
              <w:rPr>
                <w:rFonts w:ascii="Calibri" w:hAnsi="Calibri"/>
                <w:bCs/>
                <w:color w:val="242424"/>
                <w:sz w:val="22"/>
                <w:szCs w:val="22"/>
              </w:rPr>
            </w:pPr>
            <w:r w:rsidRPr="00C23052">
              <w:rPr>
                <w:rFonts w:ascii="Calibri" w:hAnsi="Calibri"/>
                <w:bCs/>
                <w:color w:val="242424"/>
                <w:sz w:val="22"/>
                <w:szCs w:val="22"/>
              </w:rPr>
              <w:t>Pescara</w:t>
            </w:r>
          </w:p>
        </w:tc>
        <w:tc>
          <w:tcPr>
            <w:tcW w:w="2551" w:type="dxa"/>
            <w:shd w:val="clear" w:color="auto" w:fill="auto"/>
            <w:vAlign w:val="center"/>
            <w:hideMark/>
          </w:tcPr>
          <w:p w:rsidR="00510B2A" w:rsidRPr="00C23052" w:rsidRDefault="00510B2A" w:rsidP="00C23052">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23052">
              <w:rPr>
                <w:rFonts w:ascii="Calibri" w:eastAsia="Calibri" w:hAnsi="Calibri"/>
                <w:spacing w:val="-1"/>
                <w:sz w:val="22"/>
                <w:szCs w:val="22"/>
                <w:lang w:eastAsia="en-US"/>
              </w:rPr>
              <w:t>45.733</w:t>
            </w:r>
          </w:p>
        </w:tc>
      </w:tr>
      <w:tr w:rsidR="00510B2A" w:rsidRPr="00510B2A" w:rsidTr="00C23052">
        <w:trPr>
          <w:trHeight w:val="330"/>
          <w:jc w:val="center"/>
        </w:trPr>
        <w:tc>
          <w:tcPr>
            <w:tcW w:w="2231" w:type="dxa"/>
            <w:shd w:val="clear" w:color="auto" w:fill="auto"/>
            <w:vAlign w:val="center"/>
            <w:hideMark/>
          </w:tcPr>
          <w:p w:rsidR="00510B2A" w:rsidRPr="00C23052" w:rsidRDefault="00510B2A" w:rsidP="00510B2A">
            <w:pPr>
              <w:overflowPunct/>
              <w:autoSpaceDE/>
              <w:autoSpaceDN/>
              <w:adjustRightInd/>
              <w:textAlignment w:val="auto"/>
              <w:rPr>
                <w:rFonts w:ascii="Calibri" w:hAnsi="Calibri"/>
                <w:bCs/>
                <w:color w:val="3B3B3B"/>
                <w:sz w:val="22"/>
                <w:szCs w:val="22"/>
              </w:rPr>
            </w:pPr>
            <w:r w:rsidRPr="00C23052">
              <w:rPr>
                <w:rFonts w:ascii="Calibri" w:hAnsi="Calibri"/>
                <w:bCs/>
                <w:color w:val="3B3B3B"/>
                <w:sz w:val="22"/>
                <w:szCs w:val="22"/>
              </w:rPr>
              <w:t>Teramo</w:t>
            </w:r>
          </w:p>
        </w:tc>
        <w:tc>
          <w:tcPr>
            <w:tcW w:w="2551" w:type="dxa"/>
            <w:shd w:val="clear" w:color="auto" w:fill="auto"/>
            <w:vAlign w:val="center"/>
            <w:hideMark/>
          </w:tcPr>
          <w:p w:rsidR="00510B2A" w:rsidRPr="00C23052" w:rsidRDefault="00510B2A" w:rsidP="00C23052">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23052">
              <w:rPr>
                <w:rFonts w:ascii="Calibri" w:eastAsia="Calibri" w:hAnsi="Calibri"/>
                <w:spacing w:val="-1"/>
                <w:sz w:val="22"/>
                <w:szCs w:val="22"/>
                <w:lang w:eastAsia="en-US"/>
              </w:rPr>
              <w:t>40.116</w:t>
            </w:r>
          </w:p>
        </w:tc>
      </w:tr>
      <w:tr w:rsidR="00510B2A" w:rsidRPr="00510B2A" w:rsidTr="00C23052">
        <w:trPr>
          <w:trHeight w:val="330"/>
          <w:jc w:val="center"/>
        </w:trPr>
        <w:tc>
          <w:tcPr>
            <w:tcW w:w="2231" w:type="dxa"/>
            <w:shd w:val="clear" w:color="auto" w:fill="auto"/>
            <w:vAlign w:val="center"/>
            <w:hideMark/>
          </w:tcPr>
          <w:p w:rsidR="00510B2A" w:rsidRPr="00510B2A" w:rsidRDefault="00510B2A" w:rsidP="00510B2A">
            <w:pPr>
              <w:overflowPunct/>
              <w:autoSpaceDE/>
              <w:autoSpaceDN/>
              <w:adjustRightInd/>
              <w:textAlignment w:val="auto"/>
              <w:rPr>
                <w:rFonts w:ascii="Calibri" w:hAnsi="Calibri"/>
                <w:b/>
                <w:bCs/>
                <w:color w:val="242424"/>
                <w:sz w:val="22"/>
                <w:szCs w:val="22"/>
              </w:rPr>
            </w:pPr>
            <w:r w:rsidRPr="00510B2A">
              <w:rPr>
                <w:rFonts w:ascii="Calibri" w:hAnsi="Calibri"/>
                <w:b/>
                <w:bCs/>
                <w:color w:val="242424"/>
                <w:sz w:val="22"/>
                <w:szCs w:val="22"/>
              </w:rPr>
              <w:t>Regione</w:t>
            </w:r>
          </w:p>
        </w:tc>
        <w:tc>
          <w:tcPr>
            <w:tcW w:w="2551" w:type="dxa"/>
            <w:shd w:val="clear" w:color="auto" w:fill="auto"/>
            <w:vAlign w:val="center"/>
            <w:hideMark/>
          </w:tcPr>
          <w:p w:rsidR="00510B2A" w:rsidRPr="00C23052" w:rsidRDefault="00510B2A" w:rsidP="00C23052">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C23052">
              <w:rPr>
                <w:rFonts w:ascii="Calibri" w:eastAsia="Calibri" w:hAnsi="Calibri"/>
                <w:b/>
                <w:spacing w:val="-1"/>
                <w:sz w:val="22"/>
                <w:szCs w:val="22"/>
                <w:lang w:eastAsia="en-US"/>
              </w:rPr>
              <w:t>174.528</w:t>
            </w:r>
          </w:p>
        </w:tc>
      </w:tr>
    </w:tbl>
    <w:p w:rsidR="0079521B" w:rsidRDefault="0079521B" w:rsidP="0079521B">
      <w:pPr>
        <w:pStyle w:val="Corpotesto"/>
        <w:spacing w:before="120"/>
        <w:ind w:firstLine="432"/>
        <w:jc w:val="both"/>
        <w:rPr>
          <w:color w:val="252525"/>
          <w:sz w:val="21"/>
          <w:szCs w:val="21"/>
          <w:shd w:val="clear" w:color="auto" w:fill="FFFFFF"/>
        </w:rPr>
      </w:pPr>
    </w:p>
    <w:p w:rsidR="00621F47" w:rsidRPr="006B2BDD" w:rsidRDefault="00AE62B0" w:rsidP="001B37D6">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 xml:space="preserve">Il </w:t>
      </w:r>
      <w:r w:rsidR="0094346A" w:rsidRPr="006B2BDD">
        <w:rPr>
          <w:rFonts w:ascii="Times New Roman" w:hAnsi="Times New Roman" w:cs="Times New Roman"/>
          <w:sz w:val="24"/>
        </w:rPr>
        <w:t>rapporto percentuale degli alu</w:t>
      </w:r>
      <w:r w:rsidRPr="006B2BDD">
        <w:rPr>
          <w:rFonts w:ascii="Times New Roman" w:hAnsi="Times New Roman" w:cs="Times New Roman"/>
          <w:sz w:val="24"/>
        </w:rPr>
        <w:t>n</w:t>
      </w:r>
      <w:r w:rsidR="0094346A" w:rsidRPr="006B2BDD">
        <w:rPr>
          <w:rFonts w:ascii="Times New Roman" w:hAnsi="Times New Roman" w:cs="Times New Roman"/>
          <w:sz w:val="24"/>
        </w:rPr>
        <w:t xml:space="preserve">ni nelle quattro province non corrisponde </w:t>
      </w:r>
      <w:r w:rsidRPr="006B2BDD">
        <w:rPr>
          <w:rFonts w:ascii="Times New Roman" w:hAnsi="Times New Roman" w:cs="Times New Roman"/>
          <w:sz w:val="24"/>
        </w:rPr>
        <w:t>ai valori della densità abitativa in quanto subentrano ulteriori fattori collegati a fenomeni economici e un ma</w:t>
      </w:r>
      <w:r w:rsidR="00891079" w:rsidRPr="006B2BDD">
        <w:rPr>
          <w:rFonts w:ascii="Times New Roman" w:hAnsi="Times New Roman" w:cs="Times New Roman"/>
          <w:sz w:val="24"/>
        </w:rPr>
        <w:t>g</w:t>
      </w:r>
      <w:r w:rsidRPr="006B2BDD">
        <w:rPr>
          <w:rFonts w:ascii="Times New Roman" w:hAnsi="Times New Roman" w:cs="Times New Roman"/>
          <w:sz w:val="24"/>
        </w:rPr>
        <w:t xml:space="preserve">giore sbilanciamento della popolazione residente verso l’età </w:t>
      </w:r>
      <w:r w:rsidR="00891079" w:rsidRPr="006B2BDD">
        <w:rPr>
          <w:rFonts w:ascii="Times New Roman" w:hAnsi="Times New Roman" w:cs="Times New Roman"/>
          <w:sz w:val="24"/>
        </w:rPr>
        <w:t>adulta</w:t>
      </w:r>
      <w:r w:rsidRPr="006B2BDD">
        <w:rPr>
          <w:rFonts w:ascii="Times New Roman" w:hAnsi="Times New Roman" w:cs="Times New Roman"/>
          <w:sz w:val="24"/>
        </w:rPr>
        <w:t>.</w:t>
      </w:r>
    </w:p>
    <w:p w:rsidR="00013CC5" w:rsidRDefault="00013CC5" w:rsidP="001B37D6">
      <w:pPr>
        <w:pStyle w:val="Corpotesto"/>
        <w:spacing w:before="120"/>
        <w:ind w:firstLine="432"/>
        <w:jc w:val="both"/>
        <w:rPr>
          <w:color w:val="252525"/>
          <w:sz w:val="21"/>
          <w:szCs w:val="21"/>
          <w:shd w:val="clear" w:color="auto" w:fill="FFFFFF"/>
        </w:rPr>
      </w:pPr>
    </w:p>
    <w:p w:rsidR="0079521B" w:rsidRDefault="0045544A" w:rsidP="003D7E69">
      <w:pPr>
        <w:pStyle w:val="Corpotesto"/>
        <w:spacing w:before="120"/>
        <w:rPr>
          <w:color w:val="252525"/>
          <w:sz w:val="21"/>
          <w:szCs w:val="21"/>
          <w:shd w:val="clear" w:color="auto" w:fill="FFFFFF"/>
        </w:rPr>
      </w:pPr>
      <w:r>
        <w:rPr>
          <w:noProof/>
          <w:color w:val="252525"/>
          <w:sz w:val="21"/>
          <w:szCs w:val="21"/>
          <w:shd w:val="clear" w:color="auto" w:fill="FFFFFF"/>
          <w:lang w:eastAsia="it-IT"/>
        </w:rPr>
        <w:drawing>
          <wp:inline distT="0" distB="0" distL="0" distR="0" wp14:anchorId="1D4BFB2A" wp14:editId="06EF30A9">
            <wp:extent cx="4584700" cy="2755900"/>
            <wp:effectExtent l="0" t="0" r="6350" b="635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004FA" w:rsidRDefault="00C004FA">
      <w:pPr>
        <w:overflowPunct/>
        <w:autoSpaceDE/>
        <w:autoSpaceDN/>
        <w:adjustRightInd/>
        <w:spacing w:after="200" w:line="276" w:lineRule="auto"/>
        <w:textAlignment w:val="auto"/>
        <w:rPr>
          <w:color w:val="252525"/>
          <w:sz w:val="24"/>
          <w:szCs w:val="24"/>
          <w:shd w:val="clear" w:color="auto" w:fill="FFFFFF"/>
          <w:lang w:eastAsia="ar-SA"/>
        </w:rPr>
      </w:pPr>
      <w:r>
        <w:rPr>
          <w:color w:val="252525"/>
          <w:sz w:val="24"/>
          <w:shd w:val="clear" w:color="auto" w:fill="FFFFFF"/>
        </w:rPr>
        <w:br w:type="page"/>
      </w:r>
    </w:p>
    <w:p w:rsidR="0079521B" w:rsidRPr="006B2BDD" w:rsidRDefault="00891079" w:rsidP="001B37D6">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lastRenderedPageBreak/>
        <w:t>Il calo demografico complessivo della regione è evidente dall’esame della distribuzione</w:t>
      </w:r>
      <w:r w:rsidR="00C004FA" w:rsidRPr="006B2BDD">
        <w:rPr>
          <w:rFonts w:ascii="Times New Roman" w:hAnsi="Times New Roman" w:cs="Times New Roman"/>
          <w:sz w:val="24"/>
        </w:rPr>
        <w:t xml:space="preserve"> della popolazione scolast</w:t>
      </w:r>
      <w:r w:rsidRPr="006B2BDD">
        <w:rPr>
          <w:rFonts w:ascii="Times New Roman" w:hAnsi="Times New Roman" w:cs="Times New Roman"/>
          <w:sz w:val="24"/>
        </w:rPr>
        <w:t>ica per fasce di età. Si osserva infatti che il numero degli alunni che frequentano le scuole secondarie è decisamente superiore ai residenti attualmente inseriti nelle scuole dell’infanzia e degli asili nido.</w:t>
      </w:r>
    </w:p>
    <w:p w:rsidR="0079521B" w:rsidRDefault="0079521B" w:rsidP="001B37D6">
      <w:pPr>
        <w:pStyle w:val="Corpotesto"/>
        <w:spacing w:before="120"/>
        <w:ind w:firstLine="432"/>
        <w:jc w:val="both"/>
        <w:rPr>
          <w:color w:val="252525"/>
          <w:sz w:val="21"/>
          <w:szCs w:val="21"/>
          <w:shd w:val="clear" w:color="auto" w:fill="FFFFFF"/>
        </w:rPr>
      </w:pPr>
    </w:p>
    <w:p w:rsidR="00E72399" w:rsidRDefault="00E72399" w:rsidP="006C1E18">
      <w:pPr>
        <w:pStyle w:val="Corpotesto"/>
        <w:spacing w:before="120"/>
        <w:ind w:firstLine="432"/>
        <w:rPr>
          <w:rFonts w:ascii="Verdana" w:hAnsi="Verdana" w:cs="Times New Roman"/>
          <w:b/>
          <w:color w:val="252525"/>
          <w:szCs w:val="21"/>
          <w:shd w:val="clear" w:color="auto" w:fill="FFFFFF"/>
        </w:rPr>
      </w:pPr>
      <w:r w:rsidRPr="006C1E18">
        <w:rPr>
          <w:rFonts w:ascii="Verdana" w:hAnsi="Verdana" w:cs="Times New Roman"/>
          <w:b/>
          <w:color w:val="252525"/>
          <w:szCs w:val="21"/>
          <w:shd w:val="clear" w:color="auto" w:fill="FFFFFF"/>
        </w:rPr>
        <w:t>Distribuzione della popolazione scolastica per fasce di età:</w:t>
      </w:r>
    </w:p>
    <w:p w:rsidR="006C1E18" w:rsidRPr="006C1E18" w:rsidRDefault="006C1E18" w:rsidP="006C1E18">
      <w:pPr>
        <w:pStyle w:val="Corpotesto"/>
        <w:spacing w:before="120"/>
        <w:ind w:firstLine="432"/>
        <w:rPr>
          <w:rFonts w:ascii="Verdana" w:hAnsi="Verdana" w:cs="Times New Roman"/>
          <w:b/>
          <w:color w:val="252525"/>
          <w:szCs w:val="21"/>
          <w:shd w:val="clear" w:color="auto" w:fill="FFFFFF"/>
        </w:rPr>
      </w:pPr>
    </w:p>
    <w:p w:rsidR="00D529DD" w:rsidRDefault="00D529DD" w:rsidP="001B37D6">
      <w:pPr>
        <w:pStyle w:val="Corpotesto"/>
        <w:spacing w:before="120"/>
        <w:ind w:firstLine="432"/>
        <w:jc w:val="both"/>
        <w:rPr>
          <w:color w:val="252525"/>
          <w:sz w:val="21"/>
          <w:szCs w:val="21"/>
          <w:shd w:val="clear" w:color="auto" w:fill="FFFFFF"/>
        </w:rPr>
      </w:pPr>
    </w:p>
    <w:p w:rsidR="00D529DD" w:rsidRDefault="00D529DD" w:rsidP="001B37D6">
      <w:pPr>
        <w:pStyle w:val="Corpotesto"/>
        <w:spacing w:before="120"/>
        <w:ind w:firstLine="432"/>
        <w:jc w:val="both"/>
        <w:rPr>
          <w:color w:val="252525"/>
          <w:sz w:val="21"/>
          <w:szCs w:val="21"/>
          <w:shd w:val="clear" w:color="auto" w:fill="FFFFFF"/>
        </w:rPr>
      </w:pPr>
    </w:p>
    <w:p w:rsidR="00D529DD" w:rsidRDefault="00EE0E32" w:rsidP="001B37D6">
      <w:pPr>
        <w:pStyle w:val="Corpotesto"/>
        <w:spacing w:before="120"/>
        <w:ind w:firstLine="432"/>
        <w:jc w:val="both"/>
        <w:rPr>
          <w:color w:val="252525"/>
          <w:sz w:val="21"/>
          <w:szCs w:val="21"/>
          <w:shd w:val="clear" w:color="auto" w:fill="FFFFFF"/>
        </w:rPr>
      </w:pPr>
      <w:r>
        <w:rPr>
          <w:noProof/>
          <w:lang w:eastAsia="it-IT"/>
        </w:rPr>
        <w:drawing>
          <wp:inline distT="0" distB="0" distL="0" distR="0" wp14:anchorId="212A71ED" wp14:editId="74616337">
            <wp:extent cx="5524500" cy="3810000"/>
            <wp:effectExtent l="0" t="0" r="0" b="0"/>
            <wp:docPr id="5" name="Immagine 5" descr="Grafico Popolazione in età scolastica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co Popolazione in età scolastica - 20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24500" cy="3810000"/>
                    </a:xfrm>
                    <a:prstGeom prst="rect">
                      <a:avLst/>
                    </a:prstGeom>
                    <a:noFill/>
                    <a:ln>
                      <a:noFill/>
                    </a:ln>
                  </pic:spPr>
                </pic:pic>
              </a:graphicData>
            </a:graphic>
          </wp:inline>
        </w:drawing>
      </w:r>
    </w:p>
    <w:p w:rsidR="00E95CCF" w:rsidRDefault="00E95CCF" w:rsidP="002601C0">
      <w:pPr>
        <w:pStyle w:val="Corpotesto"/>
        <w:spacing w:before="120"/>
        <w:jc w:val="both"/>
        <w:rPr>
          <w:rFonts w:ascii="Times New Roman" w:hAnsi="Times New Roman" w:cs="Times New Roman"/>
          <w:sz w:val="24"/>
        </w:rPr>
      </w:pPr>
    </w:p>
    <w:p w:rsidR="006C1E18" w:rsidRDefault="006C1E18">
      <w:pPr>
        <w:overflowPunct/>
        <w:autoSpaceDE/>
        <w:autoSpaceDN/>
        <w:adjustRightInd/>
        <w:spacing w:after="200" w:line="276" w:lineRule="auto"/>
        <w:textAlignment w:val="auto"/>
        <w:rPr>
          <w:color w:val="4E67C8" w:themeColor="accent1"/>
          <w:sz w:val="28"/>
          <w:szCs w:val="28"/>
          <w:lang w:eastAsia="ar-SA"/>
        </w:rPr>
      </w:pPr>
      <w:r>
        <w:rPr>
          <w:color w:val="4E67C8" w:themeColor="accent1"/>
          <w:sz w:val="28"/>
          <w:szCs w:val="28"/>
        </w:rPr>
        <w:br w:type="page"/>
      </w:r>
    </w:p>
    <w:p w:rsidR="00E95CCF" w:rsidRDefault="00CA1B39" w:rsidP="00B91D2F">
      <w:pPr>
        <w:pStyle w:val="Titolo3"/>
        <w:numPr>
          <w:ilvl w:val="0"/>
          <w:numId w:val="0"/>
        </w:numPr>
        <w:ind w:left="862"/>
        <w:rPr>
          <w:lang w:eastAsia="ar-SA"/>
        </w:rPr>
      </w:pPr>
      <w:bookmarkStart w:id="52" w:name="_Toc504741948"/>
      <w:r w:rsidRPr="00467D21">
        <w:rPr>
          <w:lang w:eastAsia="ar-SA"/>
        </w:rPr>
        <w:lastRenderedPageBreak/>
        <w:t>Analisi del contesto interno</w:t>
      </w:r>
      <w:bookmarkEnd w:id="52"/>
    </w:p>
    <w:p w:rsidR="00D82596" w:rsidRDefault="00D82596" w:rsidP="00D82596">
      <w:pPr>
        <w:rPr>
          <w:lang w:eastAsia="ar-SA"/>
        </w:rPr>
      </w:pPr>
    </w:p>
    <w:p w:rsidR="007E459D" w:rsidRDefault="007E459D" w:rsidP="007E459D">
      <w:pPr>
        <w:pStyle w:val="Titolo3"/>
        <w:numPr>
          <w:ilvl w:val="0"/>
          <w:numId w:val="0"/>
        </w:numPr>
        <w:ind w:left="1288" w:hanging="720"/>
        <w:rPr>
          <w:lang w:eastAsia="ar-SA"/>
        </w:rPr>
      </w:pPr>
      <w:bookmarkStart w:id="53" w:name="_Toc504741949"/>
      <w:r w:rsidRPr="00A2148A">
        <w:rPr>
          <w:lang w:eastAsia="ar-SA"/>
        </w:rPr>
        <w:t>ASPETTI ORGANIZZATIVI DELLE I</w:t>
      </w:r>
      <w:r>
        <w:rPr>
          <w:lang w:eastAsia="ar-SA"/>
        </w:rPr>
        <w:t>STITUZIONI SCOLASTICHE</w:t>
      </w:r>
      <w:bookmarkEnd w:id="53"/>
    </w:p>
    <w:p w:rsidR="007E459D" w:rsidRPr="00A2148A" w:rsidRDefault="007E459D" w:rsidP="007E459D">
      <w:pPr>
        <w:rPr>
          <w:lang w:eastAsia="ar-SA"/>
        </w:rPr>
      </w:pPr>
    </w:p>
    <w:p w:rsidR="007E459D"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Le Istituzioni Scolastiche che oramai hanno autonomia didattica, organizzativa e di ricerca, sperimentazione e sviluppo, ai sensi del D.P.R. n. 275/1999, predispongono il Piano triennale dell’offerta formativa (</w:t>
      </w:r>
      <w:r w:rsidRPr="009140ED">
        <w:rPr>
          <w:b/>
          <w:sz w:val="24"/>
          <w:szCs w:val="24"/>
          <w:lang w:eastAsia="ar-SA"/>
        </w:rPr>
        <w:t>Ptof</w:t>
      </w:r>
      <w:r w:rsidRPr="00A2148A">
        <w:rPr>
          <w:sz w:val="24"/>
          <w:szCs w:val="24"/>
          <w:lang w:eastAsia="ar-SA"/>
        </w:rPr>
        <w:t xml:space="preserve">), un documento fondamentale, che deve essere coerente con gli obiettivi generali ed educativi dei diversi tipi e indirizzi di studio determinati a livello nazionale e, contemporaneamente, deve riflettere le esigenze del contesto culturale, sociale ed economico della realtà locale. </w:t>
      </w:r>
    </w:p>
    <w:p w:rsidR="007E459D" w:rsidRPr="00A2148A"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w:t>
      </w:r>
      <w:r w:rsidRPr="009140ED">
        <w:rPr>
          <w:b/>
          <w:sz w:val="24"/>
          <w:szCs w:val="24"/>
          <w:lang w:eastAsia="ar-SA"/>
        </w:rPr>
        <w:t>Ptof</w:t>
      </w:r>
      <w:r w:rsidRPr="00A2148A">
        <w:rPr>
          <w:sz w:val="24"/>
          <w:szCs w:val="24"/>
          <w:lang w:eastAsia="ar-SA"/>
        </w:rPr>
        <w:t xml:space="preserve"> è elaborato dal collegio dei docenti sulla base degli indirizzi generali definiti dal consiglio di circolo/istituto e tenuto conto delle proposte e dei pareri formulati dagli organismi e dalle associazioni dei genitori e, per le scuole secondarie superiori, degli studenti. È adottato dal consiglio di circolo o di istituto e viene consegnato agli alunni e alle famiglie all’atto dell’iscrizione. Negli istituti scolastici la direzione e la gestione sono tenute da vari organi, dei cui ruoli e funzioni  si espone di seguito brevemente.</w:t>
      </w:r>
    </w:p>
    <w:p w:rsidR="007E459D"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dirigente scolastico assicura la gestione unitaria dell’istituzione, ne ha la rappresentanza legale, è responsabile della gestione delle risorse finanziarie e strumentali, e dei risultati del servizio. </w:t>
      </w:r>
    </w:p>
    <w:p w:rsidR="007E459D" w:rsidRPr="00A2148A"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Il Direttore dei servizi generali e amministrativi (DSGA) sovrintende, con autonomia operativa, nell’ambito delle direttive di impartite dal dirigente e degli obiettivi assegnati, ai servizi amministrativi e ai servizi generali dell’istruzione scolastica, coordinando il relativo personale.</w:t>
      </w:r>
    </w:p>
    <w:p w:rsidR="007E459D" w:rsidRPr="00A2148A"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Consiglio di circolo (nei circoli didattici delle scuole primarie) e </w:t>
      </w:r>
      <w:r>
        <w:rPr>
          <w:sz w:val="24"/>
          <w:szCs w:val="24"/>
          <w:lang w:eastAsia="ar-SA"/>
        </w:rPr>
        <w:t xml:space="preserve">il </w:t>
      </w:r>
      <w:r w:rsidRPr="00A2148A">
        <w:rPr>
          <w:sz w:val="24"/>
          <w:szCs w:val="24"/>
          <w:lang w:eastAsia="ar-SA"/>
        </w:rPr>
        <w:t xml:space="preserve">Consiglio di istituto (negli istituti comprensivi e nelle scuole secondarie) sono formati da rappresentanti eletti del personale insegnante e non insegnante, dei genitori e, nelle scuole secondarie di secondo grado, degli alunni. </w:t>
      </w:r>
    </w:p>
    <w:p w:rsidR="007E459D"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dirigente scolastico è membro di diritto. </w:t>
      </w:r>
    </w:p>
    <w:p w:rsidR="007E459D"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presidente è eletto fra i rappresentanti dei genitori. </w:t>
      </w:r>
    </w:p>
    <w:p w:rsidR="007E459D" w:rsidRPr="00A2148A"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consiglio ha potere deliberante per quanto concerne l’organizzazione dell’attività della scuola e fornisce al collegio dei docenti gli indirizzi generali per la predisposizione del </w:t>
      </w:r>
      <w:r w:rsidRPr="009140ED">
        <w:rPr>
          <w:b/>
          <w:sz w:val="24"/>
          <w:szCs w:val="24"/>
          <w:lang w:eastAsia="ar-SA"/>
        </w:rPr>
        <w:t>Ptof</w:t>
      </w:r>
      <w:r w:rsidRPr="00A2148A">
        <w:rPr>
          <w:sz w:val="24"/>
          <w:szCs w:val="24"/>
          <w:lang w:eastAsia="ar-SA"/>
        </w:rPr>
        <w:t xml:space="preserve"> e adotta formalmente il </w:t>
      </w:r>
      <w:r w:rsidRPr="009140ED">
        <w:rPr>
          <w:b/>
          <w:sz w:val="24"/>
          <w:szCs w:val="24"/>
          <w:lang w:eastAsia="ar-SA"/>
        </w:rPr>
        <w:t>Ptof</w:t>
      </w:r>
      <w:r w:rsidRPr="00A2148A">
        <w:rPr>
          <w:sz w:val="24"/>
          <w:szCs w:val="24"/>
          <w:lang w:eastAsia="ar-SA"/>
        </w:rPr>
        <w:t xml:space="preserve"> stesso.</w:t>
      </w:r>
    </w:p>
    <w:p w:rsidR="007E459D"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collegio dei docenti è formato dagli insegnanti a tempo indeterminato e determinato di ciascun circolo didattico o istituto. </w:t>
      </w:r>
    </w:p>
    <w:p w:rsidR="007E459D"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È presieduto dal dirigente scolastico ed elabora il </w:t>
      </w:r>
      <w:r w:rsidRPr="009140ED">
        <w:rPr>
          <w:b/>
          <w:sz w:val="24"/>
          <w:szCs w:val="24"/>
          <w:lang w:eastAsia="ar-SA"/>
        </w:rPr>
        <w:t>Ptof</w:t>
      </w:r>
      <w:r w:rsidRPr="00A2148A">
        <w:rPr>
          <w:sz w:val="24"/>
          <w:szCs w:val="24"/>
          <w:lang w:eastAsia="ar-SA"/>
        </w:rPr>
        <w:t xml:space="preserve">, sulla base degli indirizzi generali, gestionali e amministrativi definiti dal consiglio di circolo/istituto e tenendo conto delle proposte dei principali Stakeholder della scuola. </w:t>
      </w:r>
    </w:p>
    <w:p w:rsidR="007E459D"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Consiglio di intersezione, di interclasse e di classe, rispettivamente per la scuola dell’infanzia, per la scuola primaria, per la scuola secondaria di primo e secondo grado, sono costituiti da docenti e rappresentanti dei genitori, nonché rappresentanti degli studenti nella scuola secondaria di secondo grado. </w:t>
      </w:r>
    </w:p>
    <w:p w:rsidR="007E459D"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Tali consigli, quando si riuniscono con la presenza dei genitori e, ove previsti, degli studenti, hanno il compito di agevolare i rapporti tra le varie componenti della comunità scolastica  e di formulare al collegio dei docenti proposte in ordine all’azione educativa e didattica. </w:t>
      </w:r>
    </w:p>
    <w:p w:rsidR="007E459D" w:rsidRPr="00A2148A" w:rsidRDefault="007E459D" w:rsidP="007E459D">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lastRenderedPageBreak/>
        <w:t>Quando si riuniscono con la sola presenza dei docenti svolgono compiti di programmazione didattica e di valutazione periodica e finale degli alunni. Inoltre, presso ogni istituzione scolastica è istituito il Comitato per la valutazione dei docenti, ex art. 11 del d.lgs. n. 297/1994, novellato dal comma 129 dell’art. 1 della Legge 13 luglio 2015, n. 107, che ha il compito, tra l’altro, di individuare criteri per la “valorizzazione dei docenti”.</w:t>
      </w:r>
    </w:p>
    <w:p w:rsidR="007E459D" w:rsidRDefault="007E459D" w:rsidP="007E459D">
      <w:pPr>
        <w:suppressAutoHyphens/>
        <w:overflowPunct/>
        <w:autoSpaceDE/>
        <w:autoSpaceDN/>
        <w:adjustRightInd/>
        <w:spacing w:before="120"/>
        <w:jc w:val="both"/>
        <w:textAlignment w:val="auto"/>
        <w:rPr>
          <w:sz w:val="24"/>
          <w:szCs w:val="24"/>
          <w:lang w:eastAsia="ar-SA"/>
        </w:rPr>
      </w:pPr>
    </w:p>
    <w:p w:rsidR="0045544A" w:rsidRPr="007E459D" w:rsidRDefault="0045544A" w:rsidP="007E459D">
      <w:pPr>
        <w:pStyle w:val="Titolo3"/>
        <w:numPr>
          <w:ilvl w:val="0"/>
          <w:numId w:val="0"/>
        </w:numPr>
        <w:ind w:left="1288" w:hanging="720"/>
        <w:rPr>
          <w:lang w:eastAsia="ar-SA"/>
        </w:rPr>
      </w:pPr>
      <w:bookmarkStart w:id="54" w:name="_Toc504741950"/>
      <w:r w:rsidRPr="007E459D">
        <w:rPr>
          <w:lang w:eastAsia="ar-SA"/>
        </w:rPr>
        <w:t xml:space="preserve">DATI DI SINTESI DEL SISTEMA SCOLASTICO  REGIONALE ALL' </w:t>
      </w:r>
      <w:r w:rsidR="00C55F0C" w:rsidRPr="007E459D">
        <w:rPr>
          <w:lang w:eastAsia="ar-SA"/>
        </w:rPr>
        <w:t>0</w:t>
      </w:r>
      <w:r w:rsidRPr="007E459D">
        <w:rPr>
          <w:lang w:eastAsia="ar-SA"/>
        </w:rPr>
        <w:t>1</w:t>
      </w:r>
      <w:r w:rsidR="00C55F0C" w:rsidRPr="007E459D">
        <w:rPr>
          <w:lang w:eastAsia="ar-SA"/>
        </w:rPr>
        <w:t>/0</w:t>
      </w:r>
      <w:r w:rsidRPr="007E459D">
        <w:rPr>
          <w:lang w:eastAsia="ar-SA"/>
        </w:rPr>
        <w:t>9</w:t>
      </w:r>
      <w:r w:rsidR="00C55F0C" w:rsidRPr="007E459D">
        <w:rPr>
          <w:lang w:eastAsia="ar-SA"/>
        </w:rPr>
        <w:t>/</w:t>
      </w:r>
      <w:r w:rsidRPr="007E459D">
        <w:rPr>
          <w:lang w:eastAsia="ar-SA"/>
        </w:rPr>
        <w:t>2017.</w:t>
      </w:r>
      <w:bookmarkEnd w:id="54"/>
    </w:p>
    <w:p w:rsidR="0045544A" w:rsidRPr="006B2BDD" w:rsidRDefault="0045544A" w:rsidP="003F33CE">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Istituzioni Scolastiche Autonome per tipologia e per provincia - a.s. 2017-2018</w:t>
      </w:r>
    </w:p>
    <w:p w:rsidR="003F33CE" w:rsidRPr="003F33CE" w:rsidRDefault="003F33CE" w:rsidP="003F33CE">
      <w:pPr>
        <w:pStyle w:val="Corpotesto"/>
        <w:spacing w:before="120"/>
        <w:ind w:firstLine="432"/>
        <w:jc w:val="both"/>
        <w:rPr>
          <w:rFonts w:ascii="Times New Roman" w:hAnsi="Times New Roman" w:cs="Times New Roman"/>
          <w:color w:val="252525"/>
          <w:sz w:val="24"/>
          <w:shd w:val="clear" w:color="auto" w:fill="FFFFFF"/>
        </w:rPr>
      </w:pPr>
    </w:p>
    <w:p w:rsidR="00DF0862" w:rsidRPr="00DF0862" w:rsidRDefault="00DF0862" w:rsidP="00B91D2F">
      <w:pPr>
        <w:pStyle w:val="Titolo4"/>
        <w:numPr>
          <w:ilvl w:val="0"/>
          <w:numId w:val="0"/>
        </w:numPr>
        <w:ind w:left="864"/>
        <w:rPr>
          <w:lang w:eastAsia="ar-SA"/>
        </w:rPr>
      </w:pPr>
      <w:bookmarkStart w:id="55" w:name="_Toc504741951"/>
      <w:r w:rsidRPr="00DF0862">
        <w:rPr>
          <w:lang w:eastAsia="ar-SA"/>
        </w:rPr>
        <w:t>Istituzioni Scolastiche</w:t>
      </w:r>
      <w:bookmarkEnd w:id="55"/>
    </w:p>
    <w:p w:rsidR="0045544A" w:rsidRDefault="0045544A" w:rsidP="0045544A">
      <w:pPr>
        <w:widowControl w:val="0"/>
        <w:overflowPunct/>
        <w:autoSpaceDE/>
        <w:autoSpaceDN/>
        <w:adjustRightInd/>
        <w:spacing w:before="171"/>
        <w:ind w:right="284"/>
        <w:jc w:val="both"/>
        <w:textAlignment w:val="auto"/>
        <w:rPr>
          <w:sz w:val="19"/>
          <w:szCs w:val="19"/>
        </w:rPr>
      </w:pPr>
    </w:p>
    <w:p w:rsidR="0045544A" w:rsidRPr="00376313" w:rsidRDefault="0045544A" w:rsidP="003F33CE">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Nella regione Abruzzo sono funzionanti n.197 Istituzioni Scolastiche autonome. Di queste n.13 sono in situazione di sottodimensionamento e pertanto prive di dirigente titolare ed affidate in reggenza.</w:t>
      </w:r>
    </w:p>
    <w:p w:rsidR="0045544A" w:rsidRPr="00376313" w:rsidRDefault="0045544A" w:rsidP="003F33CE">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Le Istituzioni Scolastiche della Regione sono così distribuite:</w:t>
      </w:r>
    </w:p>
    <w:p w:rsidR="0092033B" w:rsidRDefault="0092033B" w:rsidP="0045544A">
      <w:pPr>
        <w:pStyle w:val="Corpotesto"/>
        <w:spacing w:before="120"/>
        <w:jc w:val="both"/>
        <w:rPr>
          <w:sz w:val="19"/>
          <w:szCs w:val="19"/>
        </w:rPr>
      </w:pPr>
    </w:p>
    <w:tbl>
      <w:tblPr>
        <w:tblW w:w="515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4"/>
        <w:gridCol w:w="2835"/>
      </w:tblGrid>
      <w:tr w:rsidR="0045544A" w:rsidRPr="0045544A" w:rsidTr="00BE3B93">
        <w:trPr>
          <w:trHeight w:val="315"/>
          <w:jc w:val="center"/>
        </w:trPr>
        <w:tc>
          <w:tcPr>
            <w:tcW w:w="2324" w:type="dxa"/>
            <w:shd w:val="clear" w:color="000000" w:fill="5DCEAF"/>
            <w:vAlign w:val="center"/>
            <w:hideMark/>
          </w:tcPr>
          <w:p w:rsidR="0045544A" w:rsidRPr="0045544A" w:rsidRDefault="0045544A" w:rsidP="0045544A">
            <w:pPr>
              <w:overflowPunct/>
              <w:autoSpaceDE/>
              <w:autoSpaceDN/>
              <w:adjustRightInd/>
              <w:jc w:val="center"/>
              <w:textAlignment w:val="auto"/>
              <w:rPr>
                <w:rFonts w:ascii="Calibri" w:hAnsi="Calibri"/>
                <w:b/>
                <w:bCs/>
                <w:color w:val="242424"/>
                <w:sz w:val="22"/>
                <w:szCs w:val="22"/>
              </w:rPr>
            </w:pPr>
            <w:r w:rsidRPr="0045544A">
              <w:rPr>
                <w:rFonts w:ascii="Calibri" w:hAnsi="Calibri"/>
                <w:b/>
                <w:bCs/>
                <w:color w:val="242424"/>
                <w:sz w:val="22"/>
                <w:szCs w:val="22"/>
              </w:rPr>
              <w:t>Provincia</w:t>
            </w:r>
          </w:p>
        </w:tc>
        <w:tc>
          <w:tcPr>
            <w:tcW w:w="2835" w:type="dxa"/>
            <w:shd w:val="clear" w:color="000000" w:fill="5DCEAF"/>
            <w:vAlign w:val="center"/>
            <w:hideMark/>
          </w:tcPr>
          <w:p w:rsidR="0045544A" w:rsidRPr="0045544A" w:rsidRDefault="0045544A" w:rsidP="0045544A">
            <w:pPr>
              <w:overflowPunct/>
              <w:autoSpaceDE/>
              <w:autoSpaceDN/>
              <w:adjustRightInd/>
              <w:jc w:val="center"/>
              <w:textAlignment w:val="auto"/>
              <w:rPr>
                <w:rFonts w:ascii="Calibri" w:hAnsi="Calibri"/>
                <w:b/>
                <w:bCs/>
                <w:color w:val="242424"/>
                <w:sz w:val="22"/>
                <w:szCs w:val="22"/>
              </w:rPr>
            </w:pPr>
            <w:r w:rsidRPr="0045544A">
              <w:rPr>
                <w:rFonts w:ascii="Calibri" w:hAnsi="Calibri"/>
                <w:b/>
                <w:bCs/>
                <w:color w:val="242424"/>
                <w:sz w:val="22"/>
                <w:szCs w:val="22"/>
              </w:rPr>
              <w:t>Istituzioni Scolastiche</w:t>
            </w:r>
          </w:p>
        </w:tc>
      </w:tr>
      <w:tr w:rsidR="0045544A" w:rsidRPr="0045544A" w:rsidTr="00BE3B93">
        <w:trPr>
          <w:trHeight w:val="330"/>
          <w:jc w:val="center"/>
        </w:trPr>
        <w:tc>
          <w:tcPr>
            <w:tcW w:w="2324" w:type="dxa"/>
            <w:shd w:val="clear" w:color="auto" w:fill="auto"/>
            <w:vAlign w:val="center"/>
            <w:hideMark/>
          </w:tcPr>
          <w:p w:rsidR="0045544A" w:rsidRPr="0045544A" w:rsidRDefault="0045544A" w:rsidP="0045544A">
            <w:pPr>
              <w:overflowPunct/>
              <w:autoSpaceDE/>
              <w:autoSpaceDN/>
              <w:adjustRightInd/>
              <w:textAlignment w:val="auto"/>
              <w:rPr>
                <w:rFonts w:ascii="Calibri" w:hAnsi="Calibri"/>
                <w:b/>
                <w:bCs/>
                <w:color w:val="000000"/>
                <w:sz w:val="22"/>
                <w:szCs w:val="22"/>
              </w:rPr>
            </w:pPr>
            <w:r w:rsidRPr="0045544A">
              <w:rPr>
                <w:rFonts w:ascii="Calibri" w:hAnsi="Calibri"/>
                <w:b/>
                <w:bCs/>
                <w:color w:val="000000"/>
                <w:sz w:val="22"/>
                <w:szCs w:val="22"/>
              </w:rPr>
              <w:t>L'Aquila</w:t>
            </w:r>
          </w:p>
        </w:tc>
        <w:tc>
          <w:tcPr>
            <w:tcW w:w="2835" w:type="dxa"/>
            <w:shd w:val="clear" w:color="auto" w:fill="auto"/>
            <w:vAlign w:val="center"/>
            <w:hideMark/>
          </w:tcPr>
          <w:p w:rsidR="0045544A" w:rsidRPr="00BE3B93" w:rsidRDefault="0045544A" w:rsidP="00BE3B93">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BE3B93">
              <w:rPr>
                <w:rFonts w:ascii="Calibri" w:eastAsia="Calibri" w:hAnsi="Calibri"/>
                <w:spacing w:val="-1"/>
                <w:sz w:val="22"/>
                <w:szCs w:val="22"/>
                <w:lang w:eastAsia="en-US"/>
              </w:rPr>
              <w:t>48</w:t>
            </w:r>
          </w:p>
        </w:tc>
      </w:tr>
      <w:tr w:rsidR="0045544A" w:rsidRPr="0045544A" w:rsidTr="00BE3B93">
        <w:trPr>
          <w:trHeight w:val="330"/>
          <w:jc w:val="center"/>
        </w:trPr>
        <w:tc>
          <w:tcPr>
            <w:tcW w:w="2324" w:type="dxa"/>
            <w:shd w:val="clear" w:color="auto" w:fill="auto"/>
            <w:vAlign w:val="center"/>
            <w:hideMark/>
          </w:tcPr>
          <w:p w:rsidR="0045544A" w:rsidRPr="0045544A" w:rsidRDefault="0045544A" w:rsidP="0045544A">
            <w:pPr>
              <w:overflowPunct/>
              <w:autoSpaceDE/>
              <w:autoSpaceDN/>
              <w:adjustRightInd/>
              <w:textAlignment w:val="auto"/>
              <w:rPr>
                <w:rFonts w:ascii="Calibri" w:hAnsi="Calibri"/>
                <w:b/>
                <w:bCs/>
                <w:color w:val="3B3B3B"/>
                <w:sz w:val="22"/>
                <w:szCs w:val="22"/>
              </w:rPr>
            </w:pPr>
            <w:r w:rsidRPr="0045544A">
              <w:rPr>
                <w:rFonts w:ascii="Calibri" w:hAnsi="Calibri"/>
                <w:b/>
                <w:bCs/>
                <w:color w:val="3B3B3B"/>
                <w:sz w:val="22"/>
                <w:szCs w:val="22"/>
              </w:rPr>
              <w:t>Chieti</w:t>
            </w:r>
          </w:p>
        </w:tc>
        <w:tc>
          <w:tcPr>
            <w:tcW w:w="2835" w:type="dxa"/>
            <w:shd w:val="clear" w:color="auto" w:fill="auto"/>
            <w:vAlign w:val="center"/>
            <w:hideMark/>
          </w:tcPr>
          <w:p w:rsidR="0045544A" w:rsidRPr="00BE3B93" w:rsidRDefault="0045544A" w:rsidP="00BE3B93">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BE3B93">
              <w:rPr>
                <w:rFonts w:ascii="Calibri" w:eastAsia="Calibri" w:hAnsi="Calibri"/>
                <w:spacing w:val="-1"/>
                <w:sz w:val="22"/>
                <w:szCs w:val="22"/>
                <w:lang w:eastAsia="en-US"/>
              </w:rPr>
              <w:t>58</w:t>
            </w:r>
          </w:p>
        </w:tc>
      </w:tr>
      <w:tr w:rsidR="0045544A" w:rsidRPr="0045544A" w:rsidTr="00BE3B93">
        <w:trPr>
          <w:trHeight w:val="330"/>
          <w:jc w:val="center"/>
        </w:trPr>
        <w:tc>
          <w:tcPr>
            <w:tcW w:w="2324" w:type="dxa"/>
            <w:shd w:val="clear" w:color="auto" w:fill="auto"/>
            <w:vAlign w:val="center"/>
            <w:hideMark/>
          </w:tcPr>
          <w:p w:rsidR="0045544A" w:rsidRPr="0045544A" w:rsidRDefault="0045544A" w:rsidP="0045544A">
            <w:pPr>
              <w:overflowPunct/>
              <w:autoSpaceDE/>
              <w:autoSpaceDN/>
              <w:adjustRightInd/>
              <w:textAlignment w:val="auto"/>
              <w:rPr>
                <w:rFonts w:ascii="Calibri" w:hAnsi="Calibri"/>
                <w:b/>
                <w:bCs/>
                <w:color w:val="242424"/>
                <w:sz w:val="22"/>
                <w:szCs w:val="22"/>
              </w:rPr>
            </w:pPr>
            <w:r w:rsidRPr="0045544A">
              <w:rPr>
                <w:rFonts w:ascii="Calibri" w:hAnsi="Calibri"/>
                <w:b/>
                <w:bCs/>
                <w:color w:val="242424"/>
                <w:sz w:val="22"/>
                <w:szCs w:val="22"/>
              </w:rPr>
              <w:t>Pescara</w:t>
            </w:r>
          </w:p>
        </w:tc>
        <w:tc>
          <w:tcPr>
            <w:tcW w:w="2835" w:type="dxa"/>
            <w:shd w:val="clear" w:color="auto" w:fill="auto"/>
            <w:vAlign w:val="center"/>
            <w:hideMark/>
          </w:tcPr>
          <w:p w:rsidR="0045544A" w:rsidRPr="00BE3B93" w:rsidRDefault="0045544A" w:rsidP="00BE3B93">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BE3B93">
              <w:rPr>
                <w:rFonts w:ascii="Calibri" w:eastAsia="Calibri" w:hAnsi="Calibri"/>
                <w:spacing w:val="-1"/>
                <w:sz w:val="22"/>
                <w:szCs w:val="22"/>
                <w:lang w:eastAsia="en-US"/>
              </w:rPr>
              <w:t>48</w:t>
            </w:r>
          </w:p>
        </w:tc>
      </w:tr>
      <w:tr w:rsidR="0045544A" w:rsidRPr="0045544A" w:rsidTr="00BE3B93">
        <w:trPr>
          <w:trHeight w:val="330"/>
          <w:jc w:val="center"/>
        </w:trPr>
        <w:tc>
          <w:tcPr>
            <w:tcW w:w="2324" w:type="dxa"/>
            <w:shd w:val="clear" w:color="auto" w:fill="auto"/>
            <w:vAlign w:val="center"/>
            <w:hideMark/>
          </w:tcPr>
          <w:p w:rsidR="0045544A" w:rsidRPr="0045544A" w:rsidRDefault="0045544A" w:rsidP="0045544A">
            <w:pPr>
              <w:overflowPunct/>
              <w:autoSpaceDE/>
              <w:autoSpaceDN/>
              <w:adjustRightInd/>
              <w:textAlignment w:val="auto"/>
              <w:rPr>
                <w:rFonts w:ascii="Calibri" w:hAnsi="Calibri"/>
                <w:b/>
                <w:bCs/>
                <w:color w:val="3B3B3B"/>
                <w:sz w:val="22"/>
                <w:szCs w:val="22"/>
              </w:rPr>
            </w:pPr>
            <w:r w:rsidRPr="0045544A">
              <w:rPr>
                <w:rFonts w:ascii="Calibri" w:hAnsi="Calibri"/>
                <w:b/>
                <w:bCs/>
                <w:color w:val="3B3B3B"/>
                <w:sz w:val="22"/>
                <w:szCs w:val="22"/>
              </w:rPr>
              <w:t>Teramo</w:t>
            </w:r>
          </w:p>
        </w:tc>
        <w:tc>
          <w:tcPr>
            <w:tcW w:w="2835" w:type="dxa"/>
            <w:shd w:val="clear" w:color="auto" w:fill="auto"/>
            <w:vAlign w:val="center"/>
            <w:hideMark/>
          </w:tcPr>
          <w:p w:rsidR="0045544A" w:rsidRPr="00BE3B93" w:rsidRDefault="0045544A" w:rsidP="00BE3B93">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BE3B93">
              <w:rPr>
                <w:rFonts w:ascii="Calibri" w:eastAsia="Calibri" w:hAnsi="Calibri"/>
                <w:spacing w:val="-1"/>
                <w:sz w:val="22"/>
                <w:szCs w:val="22"/>
                <w:lang w:eastAsia="en-US"/>
              </w:rPr>
              <w:t>43</w:t>
            </w:r>
          </w:p>
        </w:tc>
      </w:tr>
      <w:tr w:rsidR="0045544A" w:rsidRPr="0045544A" w:rsidTr="00BE3B93">
        <w:trPr>
          <w:trHeight w:val="330"/>
          <w:jc w:val="center"/>
        </w:trPr>
        <w:tc>
          <w:tcPr>
            <w:tcW w:w="2324" w:type="dxa"/>
            <w:shd w:val="clear" w:color="auto" w:fill="auto"/>
            <w:vAlign w:val="center"/>
            <w:hideMark/>
          </w:tcPr>
          <w:p w:rsidR="0045544A" w:rsidRPr="0045544A" w:rsidRDefault="0045544A" w:rsidP="0045544A">
            <w:pPr>
              <w:overflowPunct/>
              <w:autoSpaceDE/>
              <w:autoSpaceDN/>
              <w:adjustRightInd/>
              <w:textAlignment w:val="auto"/>
              <w:rPr>
                <w:rFonts w:ascii="Calibri" w:hAnsi="Calibri"/>
                <w:b/>
                <w:bCs/>
                <w:color w:val="242424"/>
                <w:sz w:val="22"/>
                <w:szCs w:val="22"/>
              </w:rPr>
            </w:pPr>
            <w:r w:rsidRPr="0045544A">
              <w:rPr>
                <w:rFonts w:ascii="Calibri" w:hAnsi="Calibri"/>
                <w:b/>
                <w:bCs/>
                <w:color w:val="242424"/>
                <w:sz w:val="22"/>
                <w:szCs w:val="22"/>
              </w:rPr>
              <w:t>Regione</w:t>
            </w:r>
          </w:p>
        </w:tc>
        <w:tc>
          <w:tcPr>
            <w:tcW w:w="2835" w:type="dxa"/>
            <w:shd w:val="clear" w:color="auto" w:fill="auto"/>
            <w:vAlign w:val="center"/>
            <w:hideMark/>
          </w:tcPr>
          <w:p w:rsidR="0045544A" w:rsidRPr="00BE3B93" w:rsidRDefault="0045544A" w:rsidP="00BE3B93">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BE3B93">
              <w:rPr>
                <w:rFonts w:ascii="Calibri" w:eastAsia="Calibri" w:hAnsi="Calibri"/>
                <w:b/>
                <w:spacing w:val="-1"/>
                <w:sz w:val="22"/>
                <w:szCs w:val="22"/>
                <w:lang w:eastAsia="en-US"/>
              </w:rPr>
              <w:t>197</w:t>
            </w:r>
          </w:p>
        </w:tc>
      </w:tr>
    </w:tbl>
    <w:p w:rsidR="00C929D3" w:rsidRDefault="00C929D3" w:rsidP="00C929D3">
      <w:pPr>
        <w:pStyle w:val="Corpotesto"/>
        <w:spacing w:before="120"/>
        <w:ind w:firstLine="432"/>
        <w:jc w:val="both"/>
        <w:rPr>
          <w:sz w:val="19"/>
          <w:szCs w:val="19"/>
        </w:rPr>
      </w:pPr>
    </w:p>
    <w:p w:rsidR="0055649B" w:rsidRDefault="0045544A" w:rsidP="003D7E69">
      <w:pPr>
        <w:pStyle w:val="Corpotesto"/>
        <w:spacing w:before="120"/>
        <w:rPr>
          <w:sz w:val="19"/>
          <w:szCs w:val="19"/>
        </w:rPr>
      </w:pPr>
      <w:r>
        <w:rPr>
          <w:noProof/>
          <w:sz w:val="19"/>
          <w:szCs w:val="19"/>
          <w:lang w:eastAsia="it-IT"/>
        </w:rPr>
        <w:drawing>
          <wp:inline distT="0" distB="0" distL="0" distR="0" wp14:anchorId="5728382E" wp14:editId="3D0018A6">
            <wp:extent cx="4584700" cy="2755900"/>
            <wp:effectExtent l="0" t="0" r="6350" b="635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2033B" w:rsidRDefault="0092033B" w:rsidP="0092033B">
      <w:pPr>
        <w:pStyle w:val="Corpotesto"/>
        <w:spacing w:before="120"/>
        <w:ind w:firstLine="432"/>
        <w:rPr>
          <w:sz w:val="19"/>
          <w:szCs w:val="19"/>
        </w:rPr>
      </w:pPr>
    </w:p>
    <w:p w:rsidR="0092033B" w:rsidRDefault="0092033B">
      <w:pPr>
        <w:overflowPunct/>
        <w:autoSpaceDE/>
        <w:autoSpaceDN/>
        <w:adjustRightInd/>
        <w:spacing w:after="200" w:line="276" w:lineRule="auto"/>
        <w:textAlignment w:val="auto"/>
        <w:rPr>
          <w:color w:val="252525"/>
          <w:sz w:val="24"/>
          <w:szCs w:val="24"/>
          <w:shd w:val="clear" w:color="auto" w:fill="FFFFFF"/>
          <w:lang w:eastAsia="ar-SA"/>
        </w:rPr>
      </w:pPr>
      <w:r>
        <w:rPr>
          <w:color w:val="252525"/>
          <w:sz w:val="24"/>
          <w:shd w:val="clear" w:color="auto" w:fill="FFFFFF"/>
        </w:rPr>
        <w:br w:type="page"/>
      </w:r>
    </w:p>
    <w:p w:rsidR="0092033B" w:rsidRPr="00376313" w:rsidRDefault="0092033B" w:rsidP="0092033B">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lastRenderedPageBreak/>
        <w:t>Le Istituzioni Scolastiche sottodimensionate della Regione sono così distribuite:</w:t>
      </w:r>
    </w:p>
    <w:p w:rsidR="00C929D3" w:rsidRDefault="00C929D3" w:rsidP="00466DA1">
      <w:pPr>
        <w:pStyle w:val="Corpotesto"/>
        <w:spacing w:before="120"/>
        <w:ind w:firstLine="432"/>
        <w:jc w:val="both"/>
        <w:rPr>
          <w:rFonts w:ascii="Times New Roman" w:hAnsi="Times New Roman" w:cs="Times New Roman"/>
          <w:color w:val="252525"/>
          <w:sz w:val="24"/>
          <w:shd w:val="clear" w:color="auto" w:fill="FFFFFF"/>
        </w:rPr>
      </w:pPr>
    </w:p>
    <w:tbl>
      <w:tblPr>
        <w:tblW w:w="580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2900"/>
      </w:tblGrid>
      <w:tr w:rsidR="0045544A" w:rsidRPr="0045544A" w:rsidTr="00C55F0C">
        <w:trPr>
          <w:trHeight w:val="615"/>
          <w:jc w:val="center"/>
        </w:trPr>
        <w:tc>
          <w:tcPr>
            <w:tcW w:w="2900" w:type="dxa"/>
            <w:shd w:val="clear" w:color="auto" w:fill="auto"/>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Provincia</w:t>
            </w:r>
          </w:p>
        </w:tc>
        <w:tc>
          <w:tcPr>
            <w:tcW w:w="2900" w:type="dxa"/>
            <w:shd w:val="clear" w:color="auto" w:fill="auto"/>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Istituzioni Scolastiche sottodimensionate</w:t>
            </w:r>
          </w:p>
        </w:tc>
      </w:tr>
      <w:tr w:rsidR="0045544A" w:rsidRPr="0045544A" w:rsidTr="00C55F0C">
        <w:trPr>
          <w:trHeight w:val="330"/>
          <w:jc w:val="center"/>
        </w:trPr>
        <w:tc>
          <w:tcPr>
            <w:tcW w:w="2900" w:type="dxa"/>
            <w:shd w:val="clear" w:color="000000" w:fill="FFDFC8"/>
            <w:vAlign w:val="center"/>
            <w:hideMark/>
          </w:tcPr>
          <w:p w:rsidR="0045544A" w:rsidRPr="0045544A" w:rsidRDefault="0045544A" w:rsidP="0045544A">
            <w:pPr>
              <w:overflowPunct/>
              <w:autoSpaceDE/>
              <w:autoSpaceDN/>
              <w:adjustRightInd/>
              <w:textAlignment w:val="auto"/>
              <w:rPr>
                <w:rFonts w:ascii="Calibri" w:hAnsi="Calibri"/>
                <w:color w:val="000000"/>
                <w:sz w:val="22"/>
                <w:szCs w:val="22"/>
              </w:rPr>
            </w:pPr>
            <w:r w:rsidRPr="0045544A">
              <w:rPr>
                <w:rFonts w:ascii="Calibri" w:hAnsi="Calibri"/>
                <w:color w:val="000000"/>
                <w:sz w:val="22"/>
                <w:szCs w:val="22"/>
              </w:rPr>
              <w:t>Chieti</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4</w:t>
            </w:r>
          </w:p>
        </w:tc>
      </w:tr>
      <w:tr w:rsidR="0045544A" w:rsidRPr="0045544A" w:rsidTr="00C55F0C">
        <w:trPr>
          <w:trHeight w:val="315"/>
          <w:jc w:val="center"/>
        </w:trPr>
        <w:tc>
          <w:tcPr>
            <w:tcW w:w="2900" w:type="dxa"/>
            <w:shd w:val="clear" w:color="auto" w:fill="auto"/>
            <w:vAlign w:val="center"/>
            <w:hideMark/>
          </w:tcPr>
          <w:p w:rsidR="0045544A" w:rsidRPr="0045544A" w:rsidRDefault="0045544A" w:rsidP="0045544A">
            <w:pPr>
              <w:overflowPunct/>
              <w:autoSpaceDE/>
              <w:autoSpaceDN/>
              <w:adjustRightInd/>
              <w:textAlignment w:val="auto"/>
              <w:rPr>
                <w:rFonts w:ascii="Calibri" w:hAnsi="Calibri"/>
                <w:color w:val="000000"/>
                <w:sz w:val="22"/>
                <w:szCs w:val="22"/>
              </w:rPr>
            </w:pPr>
            <w:r w:rsidRPr="0045544A">
              <w:rPr>
                <w:rFonts w:ascii="Calibri" w:hAnsi="Calibri"/>
                <w:color w:val="000000"/>
                <w:sz w:val="22"/>
                <w:szCs w:val="22"/>
              </w:rPr>
              <w:t>L' Aquila</w:t>
            </w:r>
          </w:p>
        </w:tc>
        <w:tc>
          <w:tcPr>
            <w:tcW w:w="2900" w:type="dxa"/>
            <w:shd w:val="clear" w:color="auto" w:fill="auto"/>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2</w:t>
            </w:r>
          </w:p>
        </w:tc>
      </w:tr>
      <w:tr w:rsidR="0045544A" w:rsidRPr="0045544A" w:rsidTr="00C55F0C">
        <w:trPr>
          <w:trHeight w:val="315"/>
          <w:jc w:val="center"/>
        </w:trPr>
        <w:tc>
          <w:tcPr>
            <w:tcW w:w="2900" w:type="dxa"/>
            <w:shd w:val="clear" w:color="000000" w:fill="FFDFC8"/>
            <w:vAlign w:val="center"/>
            <w:hideMark/>
          </w:tcPr>
          <w:p w:rsidR="0045544A" w:rsidRPr="0045544A" w:rsidRDefault="0045544A" w:rsidP="0045544A">
            <w:pPr>
              <w:overflowPunct/>
              <w:autoSpaceDE/>
              <w:autoSpaceDN/>
              <w:adjustRightInd/>
              <w:textAlignment w:val="auto"/>
              <w:rPr>
                <w:rFonts w:ascii="Calibri" w:hAnsi="Calibri"/>
                <w:color w:val="000000"/>
                <w:sz w:val="22"/>
                <w:szCs w:val="22"/>
              </w:rPr>
            </w:pPr>
            <w:r w:rsidRPr="0045544A">
              <w:rPr>
                <w:rFonts w:ascii="Calibri" w:hAnsi="Calibri"/>
                <w:color w:val="000000"/>
                <w:sz w:val="22"/>
                <w:szCs w:val="22"/>
              </w:rPr>
              <w:t>Pescara</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2</w:t>
            </w:r>
          </w:p>
        </w:tc>
      </w:tr>
      <w:tr w:rsidR="0045544A" w:rsidRPr="0045544A" w:rsidTr="00C55F0C">
        <w:trPr>
          <w:trHeight w:val="315"/>
          <w:jc w:val="center"/>
        </w:trPr>
        <w:tc>
          <w:tcPr>
            <w:tcW w:w="2900" w:type="dxa"/>
            <w:shd w:val="clear" w:color="auto" w:fill="auto"/>
            <w:vAlign w:val="center"/>
            <w:hideMark/>
          </w:tcPr>
          <w:p w:rsidR="0045544A" w:rsidRPr="0045544A" w:rsidRDefault="0045544A" w:rsidP="0045544A">
            <w:pPr>
              <w:overflowPunct/>
              <w:autoSpaceDE/>
              <w:autoSpaceDN/>
              <w:adjustRightInd/>
              <w:textAlignment w:val="auto"/>
              <w:rPr>
                <w:rFonts w:ascii="Calibri" w:hAnsi="Calibri"/>
                <w:color w:val="000000"/>
                <w:sz w:val="22"/>
                <w:szCs w:val="22"/>
              </w:rPr>
            </w:pPr>
            <w:r w:rsidRPr="0045544A">
              <w:rPr>
                <w:rFonts w:ascii="Calibri" w:hAnsi="Calibri"/>
                <w:color w:val="000000"/>
                <w:sz w:val="22"/>
                <w:szCs w:val="22"/>
              </w:rPr>
              <w:t>Teramo</w:t>
            </w:r>
          </w:p>
        </w:tc>
        <w:tc>
          <w:tcPr>
            <w:tcW w:w="2900" w:type="dxa"/>
            <w:shd w:val="clear" w:color="auto" w:fill="auto"/>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5</w:t>
            </w:r>
          </w:p>
        </w:tc>
      </w:tr>
      <w:tr w:rsidR="00C55F0C" w:rsidRPr="0045544A" w:rsidTr="00C55F0C">
        <w:trPr>
          <w:trHeight w:val="315"/>
          <w:jc w:val="center"/>
        </w:trPr>
        <w:tc>
          <w:tcPr>
            <w:tcW w:w="2900" w:type="dxa"/>
            <w:shd w:val="clear" w:color="auto" w:fill="auto"/>
            <w:vAlign w:val="center"/>
          </w:tcPr>
          <w:p w:rsidR="00C55F0C" w:rsidRPr="00C55F0C" w:rsidRDefault="00C55F0C" w:rsidP="0045544A">
            <w:pPr>
              <w:overflowPunct/>
              <w:autoSpaceDE/>
              <w:autoSpaceDN/>
              <w:adjustRightInd/>
              <w:textAlignment w:val="auto"/>
              <w:rPr>
                <w:rFonts w:ascii="Calibri" w:hAnsi="Calibri"/>
                <w:b/>
                <w:color w:val="000000"/>
                <w:sz w:val="22"/>
                <w:szCs w:val="22"/>
              </w:rPr>
            </w:pPr>
            <w:r w:rsidRPr="00C55F0C">
              <w:rPr>
                <w:rFonts w:ascii="Calibri" w:hAnsi="Calibri"/>
                <w:b/>
                <w:color w:val="000000"/>
                <w:sz w:val="22"/>
                <w:szCs w:val="22"/>
              </w:rPr>
              <w:t>Regione</w:t>
            </w:r>
          </w:p>
        </w:tc>
        <w:tc>
          <w:tcPr>
            <w:tcW w:w="2900" w:type="dxa"/>
            <w:shd w:val="clear" w:color="auto" w:fill="auto"/>
            <w:vAlign w:val="center"/>
          </w:tcPr>
          <w:p w:rsidR="00C55F0C" w:rsidRPr="00C55F0C" w:rsidRDefault="00C55F0C" w:rsidP="00C55F0C">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C55F0C">
              <w:rPr>
                <w:rFonts w:ascii="Calibri" w:eastAsia="Calibri" w:hAnsi="Calibri"/>
                <w:b/>
                <w:spacing w:val="-1"/>
                <w:sz w:val="22"/>
                <w:szCs w:val="22"/>
                <w:lang w:eastAsia="en-US"/>
              </w:rPr>
              <w:t>13</w:t>
            </w:r>
          </w:p>
        </w:tc>
      </w:tr>
    </w:tbl>
    <w:p w:rsidR="00295EA1" w:rsidRDefault="00295EA1" w:rsidP="00466DA1">
      <w:pPr>
        <w:pStyle w:val="Corpotesto"/>
        <w:spacing w:before="120"/>
        <w:ind w:firstLine="432"/>
        <w:jc w:val="both"/>
        <w:rPr>
          <w:rFonts w:ascii="Times New Roman" w:hAnsi="Times New Roman" w:cs="Times New Roman"/>
          <w:color w:val="252525"/>
          <w:sz w:val="24"/>
          <w:shd w:val="clear" w:color="auto" w:fill="FFFFFF"/>
        </w:rPr>
      </w:pPr>
    </w:p>
    <w:p w:rsidR="00906212" w:rsidRDefault="0045544A" w:rsidP="003D7E69">
      <w:pPr>
        <w:pStyle w:val="Corpotesto"/>
        <w:spacing w:before="120"/>
        <w:rPr>
          <w:rFonts w:ascii="Times New Roman" w:hAnsi="Times New Roman" w:cs="Times New Roman"/>
          <w:color w:val="252525"/>
          <w:sz w:val="24"/>
          <w:shd w:val="clear" w:color="auto" w:fill="FFFFFF"/>
        </w:rPr>
      </w:pPr>
      <w:r>
        <w:rPr>
          <w:rFonts w:ascii="Times New Roman" w:hAnsi="Times New Roman" w:cs="Times New Roman"/>
          <w:noProof/>
          <w:color w:val="252525"/>
          <w:sz w:val="24"/>
          <w:shd w:val="clear" w:color="auto" w:fill="FFFFFF"/>
          <w:lang w:eastAsia="it-IT"/>
        </w:rPr>
        <w:drawing>
          <wp:inline distT="0" distB="0" distL="0" distR="0" wp14:anchorId="47BE6D46" wp14:editId="6F72EF84">
            <wp:extent cx="4584700" cy="2755900"/>
            <wp:effectExtent l="0" t="0" r="6350" b="635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2033B" w:rsidRPr="00466DA1" w:rsidRDefault="0092033B" w:rsidP="00466DA1">
      <w:pPr>
        <w:pStyle w:val="Corpotesto"/>
        <w:spacing w:before="120"/>
        <w:ind w:firstLine="432"/>
        <w:jc w:val="both"/>
        <w:rPr>
          <w:rFonts w:ascii="Times New Roman" w:hAnsi="Times New Roman" w:cs="Times New Roman"/>
          <w:color w:val="252525"/>
          <w:sz w:val="24"/>
          <w:shd w:val="clear" w:color="auto" w:fill="FFFFFF"/>
        </w:rPr>
      </w:pPr>
    </w:p>
    <w:p w:rsidR="00906212" w:rsidRDefault="00906212">
      <w:pPr>
        <w:overflowPunct/>
        <w:autoSpaceDE/>
        <w:autoSpaceDN/>
        <w:adjustRightInd/>
        <w:spacing w:after="200" w:line="276" w:lineRule="auto"/>
        <w:textAlignment w:val="auto"/>
        <w:rPr>
          <w:color w:val="252525"/>
          <w:sz w:val="24"/>
          <w:szCs w:val="24"/>
          <w:shd w:val="clear" w:color="auto" w:fill="FFFFFF"/>
          <w:lang w:eastAsia="ar-SA"/>
        </w:rPr>
      </w:pPr>
      <w:r>
        <w:rPr>
          <w:color w:val="252525"/>
          <w:sz w:val="24"/>
          <w:shd w:val="clear" w:color="auto" w:fill="FFFFFF"/>
        </w:rPr>
        <w:br w:type="page"/>
      </w:r>
    </w:p>
    <w:p w:rsidR="009F7B28" w:rsidRPr="00376313" w:rsidRDefault="00DF0862" w:rsidP="00466DA1">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lastRenderedPageBreak/>
        <w:t xml:space="preserve">Con riferimento </w:t>
      </w:r>
      <w:r w:rsidR="009F7B28" w:rsidRPr="00376313">
        <w:rPr>
          <w:rFonts w:ascii="Times New Roman" w:hAnsi="Times New Roman" w:cs="Times New Roman"/>
          <w:sz w:val="24"/>
        </w:rPr>
        <w:t>a</w:t>
      </w:r>
      <w:r w:rsidRPr="00376313">
        <w:rPr>
          <w:rFonts w:ascii="Times New Roman" w:hAnsi="Times New Roman" w:cs="Times New Roman"/>
          <w:sz w:val="24"/>
        </w:rPr>
        <w:t>ll’attribuzione della retribuzione di parte variabile e di risultato ai dirigenti titolari, tali Istituzioni Scolastiche</w:t>
      </w:r>
      <w:r w:rsidR="002116E0" w:rsidRPr="00376313">
        <w:rPr>
          <w:rFonts w:ascii="Times New Roman" w:hAnsi="Times New Roman" w:cs="Times New Roman"/>
          <w:sz w:val="24"/>
        </w:rPr>
        <w:t>, ivi comprese quelle sottodimensionate,</w:t>
      </w:r>
      <w:r w:rsidRPr="00376313">
        <w:rPr>
          <w:rFonts w:ascii="Times New Roman" w:hAnsi="Times New Roman" w:cs="Times New Roman"/>
          <w:sz w:val="24"/>
        </w:rPr>
        <w:t xml:space="preserve"> sono collocate in tre </w:t>
      </w:r>
      <w:r w:rsidR="009F7B28" w:rsidRPr="00376313">
        <w:rPr>
          <w:rFonts w:ascii="Times New Roman" w:hAnsi="Times New Roman" w:cs="Times New Roman"/>
          <w:sz w:val="24"/>
        </w:rPr>
        <w:t>fasce di complessità.</w:t>
      </w:r>
    </w:p>
    <w:p w:rsidR="009F7B28" w:rsidRDefault="009F7B28" w:rsidP="00B1759C">
      <w:pPr>
        <w:spacing w:before="62"/>
        <w:ind w:left="152"/>
        <w:rPr>
          <w:sz w:val="19"/>
          <w:szCs w:val="19"/>
        </w:rPr>
      </w:pPr>
    </w:p>
    <w:tbl>
      <w:tblPr>
        <w:tblW w:w="580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2900"/>
      </w:tblGrid>
      <w:tr w:rsidR="0045544A" w:rsidRPr="0045544A" w:rsidTr="00C55F0C">
        <w:trPr>
          <w:trHeight w:val="315"/>
          <w:jc w:val="center"/>
        </w:trPr>
        <w:tc>
          <w:tcPr>
            <w:tcW w:w="290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Fascia di complessità</w:t>
            </w:r>
          </w:p>
        </w:tc>
        <w:tc>
          <w:tcPr>
            <w:tcW w:w="290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Istituzioni Scolastiche</w:t>
            </w:r>
          </w:p>
        </w:tc>
      </w:tr>
      <w:tr w:rsidR="0045544A" w:rsidRPr="0045544A" w:rsidTr="00C55F0C">
        <w:trPr>
          <w:trHeight w:val="315"/>
          <w:jc w:val="center"/>
        </w:trPr>
        <w:tc>
          <w:tcPr>
            <w:tcW w:w="2900" w:type="dxa"/>
            <w:shd w:val="clear" w:color="000000" w:fill="FFDFC8"/>
            <w:vAlign w:val="center"/>
            <w:hideMark/>
          </w:tcPr>
          <w:p w:rsidR="0045544A" w:rsidRPr="0045544A" w:rsidRDefault="0045544A" w:rsidP="00C55F0C">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1^ fascia</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49</w:t>
            </w:r>
          </w:p>
        </w:tc>
      </w:tr>
      <w:tr w:rsidR="0045544A" w:rsidRPr="0045544A" w:rsidTr="00C55F0C">
        <w:trPr>
          <w:trHeight w:val="315"/>
          <w:jc w:val="center"/>
        </w:trPr>
        <w:tc>
          <w:tcPr>
            <w:tcW w:w="2900" w:type="dxa"/>
            <w:shd w:val="clear" w:color="auto" w:fill="auto"/>
            <w:vAlign w:val="center"/>
            <w:hideMark/>
          </w:tcPr>
          <w:p w:rsidR="0045544A" w:rsidRPr="0045544A" w:rsidRDefault="0045544A" w:rsidP="00C55F0C">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2^ fascia</w:t>
            </w:r>
          </w:p>
        </w:tc>
        <w:tc>
          <w:tcPr>
            <w:tcW w:w="2900" w:type="dxa"/>
            <w:shd w:val="clear" w:color="auto" w:fill="auto"/>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118</w:t>
            </w:r>
          </w:p>
        </w:tc>
      </w:tr>
      <w:tr w:rsidR="0045544A" w:rsidRPr="0045544A" w:rsidTr="00C55F0C">
        <w:trPr>
          <w:trHeight w:val="315"/>
          <w:jc w:val="center"/>
        </w:trPr>
        <w:tc>
          <w:tcPr>
            <w:tcW w:w="2900" w:type="dxa"/>
            <w:shd w:val="clear" w:color="000000" w:fill="FFDFC8"/>
            <w:vAlign w:val="center"/>
            <w:hideMark/>
          </w:tcPr>
          <w:p w:rsidR="0045544A" w:rsidRPr="0045544A" w:rsidRDefault="0045544A" w:rsidP="00C55F0C">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3^ fascia</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30</w:t>
            </w:r>
          </w:p>
        </w:tc>
      </w:tr>
    </w:tbl>
    <w:p w:rsidR="00DF0862" w:rsidRDefault="00DF0862" w:rsidP="00B1759C">
      <w:pPr>
        <w:spacing w:before="62"/>
        <w:ind w:left="152"/>
        <w:rPr>
          <w:sz w:val="19"/>
          <w:szCs w:val="19"/>
        </w:rPr>
      </w:pPr>
      <w:r>
        <w:rPr>
          <w:sz w:val="19"/>
          <w:szCs w:val="19"/>
        </w:rPr>
        <w:t xml:space="preserve"> </w:t>
      </w:r>
    </w:p>
    <w:p w:rsidR="00853DF0" w:rsidRDefault="0045544A" w:rsidP="00853DF0">
      <w:pPr>
        <w:spacing w:before="62"/>
        <w:ind w:left="152"/>
        <w:jc w:val="center"/>
        <w:rPr>
          <w:sz w:val="19"/>
          <w:szCs w:val="19"/>
        </w:rPr>
      </w:pPr>
      <w:r>
        <w:rPr>
          <w:noProof/>
          <w:sz w:val="19"/>
          <w:szCs w:val="19"/>
        </w:rPr>
        <w:drawing>
          <wp:inline distT="0" distB="0" distL="0" distR="0" wp14:anchorId="275B9A09" wp14:editId="00310126">
            <wp:extent cx="4584700" cy="2755900"/>
            <wp:effectExtent l="0" t="0" r="6350" b="6350"/>
            <wp:docPr id="581" name="Immagin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53DF0" w:rsidRDefault="00853DF0" w:rsidP="00B1759C">
      <w:pPr>
        <w:spacing w:before="62"/>
        <w:ind w:left="152"/>
        <w:rPr>
          <w:sz w:val="19"/>
          <w:szCs w:val="19"/>
        </w:rPr>
      </w:pPr>
    </w:p>
    <w:p w:rsidR="00853DF0" w:rsidRDefault="00853DF0">
      <w:pPr>
        <w:overflowPunct/>
        <w:autoSpaceDE/>
        <w:autoSpaceDN/>
        <w:adjustRightInd/>
        <w:spacing w:after="200" w:line="276" w:lineRule="auto"/>
        <w:textAlignment w:val="auto"/>
        <w:rPr>
          <w:color w:val="252525"/>
          <w:sz w:val="24"/>
          <w:szCs w:val="24"/>
          <w:shd w:val="clear" w:color="auto" w:fill="FFFFFF"/>
          <w:lang w:eastAsia="ar-SA"/>
        </w:rPr>
      </w:pPr>
      <w:r>
        <w:rPr>
          <w:color w:val="252525"/>
          <w:sz w:val="24"/>
          <w:shd w:val="clear" w:color="auto" w:fill="FFFFFF"/>
        </w:rPr>
        <w:br w:type="page"/>
      </w:r>
    </w:p>
    <w:p w:rsidR="00853DF0" w:rsidRPr="00376313" w:rsidRDefault="00853DF0" w:rsidP="00853DF0">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lastRenderedPageBreak/>
        <w:t>La distribuzione delle</w:t>
      </w:r>
      <w:r w:rsidR="000A2C78" w:rsidRPr="00376313">
        <w:rPr>
          <w:rFonts w:ascii="Times New Roman" w:hAnsi="Times New Roman" w:cs="Times New Roman"/>
          <w:sz w:val="24"/>
        </w:rPr>
        <w:t xml:space="preserve"> </w:t>
      </w:r>
      <w:r w:rsidRPr="00376313">
        <w:rPr>
          <w:rFonts w:ascii="Times New Roman" w:hAnsi="Times New Roman" w:cs="Times New Roman"/>
          <w:sz w:val="24"/>
        </w:rPr>
        <w:t>Istituzioni Scolastiche per fasce di complessità è la seguente:</w:t>
      </w:r>
    </w:p>
    <w:p w:rsidR="00C929D3" w:rsidRDefault="00C929D3" w:rsidP="00B1759C">
      <w:pPr>
        <w:spacing w:before="62"/>
        <w:ind w:left="152"/>
        <w:rPr>
          <w:color w:val="252525"/>
          <w:sz w:val="24"/>
          <w:szCs w:val="24"/>
          <w:shd w:val="clear" w:color="auto" w:fill="FFFFFF"/>
          <w:lang w:eastAsia="ar-SA"/>
        </w:rPr>
      </w:pPr>
    </w:p>
    <w:tbl>
      <w:tblPr>
        <w:tblW w:w="907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1738"/>
        <w:gridCol w:w="1738"/>
        <w:gridCol w:w="1738"/>
        <w:gridCol w:w="1738"/>
      </w:tblGrid>
      <w:tr w:rsidR="0045544A" w:rsidRPr="0045544A" w:rsidTr="00C55F0C">
        <w:trPr>
          <w:trHeight w:val="315"/>
          <w:jc w:val="center"/>
        </w:trPr>
        <w:tc>
          <w:tcPr>
            <w:tcW w:w="2120" w:type="dxa"/>
            <w:shd w:val="clear" w:color="auto" w:fill="auto"/>
            <w:noWrap/>
            <w:hideMark/>
          </w:tcPr>
          <w:p w:rsidR="0045544A" w:rsidRPr="0045544A" w:rsidRDefault="0045544A" w:rsidP="0045544A">
            <w:pPr>
              <w:overflowPunct/>
              <w:autoSpaceDE/>
              <w:autoSpaceDN/>
              <w:adjustRightInd/>
              <w:textAlignment w:val="auto"/>
              <w:rPr>
                <w:color w:val="000000"/>
              </w:rPr>
            </w:pPr>
          </w:p>
        </w:tc>
        <w:tc>
          <w:tcPr>
            <w:tcW w:w="290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Istituzioni Scolastiche</w:t>
            </w:r>
          </w:p>
        </w:tc>
        <w:tc>
          <w:tcPr>
            <w:tcW w:w="290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Istituzioni Scolastiche</w:t>
            </w:r>
          </w:p>
        </w:tc>
        <w:tc>
          <w:tcPr>
            <w:tcW w:w="290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Istituzioni Scolastiche</w:t>
            </w:r>
          </w:p>
        </w:tc>
        <w:tc>
          <w:tcPr>
            <w:tcW w:w="290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Istituzioni Scolastiche</w:t>
            </w:r>
          </w:p>
        </w:tc>
      </w:tr>
      <w:tr w:rsidR="0045544A" w:rsidRPr="0045544A" w:rsidTr="00C55F0C">
        <w:trPr>
          <w:trHeight w:val="315"/>
          <w:jc w:val="center"/>
        </w:trPr>
        <w:tc>
          <w:tcPr>
            <w:tcW w:w="212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Fascia di complessità</w:t>
            </w:r>
          </w:p>
        </w:tc>
        <w:tc>
          <w:tcPr>
            <w:tcW w:w="290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L'Aquila</w:t>
            </w:r>
          </w:p>
        </w:tc>
        <w:tc>
          <w:tcPr>
            <w:tcW w:w="290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Chieti</w:t>
            </w:r>
          </w:p>
        </w:tc>
        <w:tc>
          <w:tcPr>
            <w:tcW w:w="290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Pescara</w:t>
            </w:r>
          </w:p>
        </w:tc>
        <w:tc>
          <w:tcPr>
            <w:tcW w:w="2900" w:type="dxa"/>
            <w:shd w:val="clear" w:color="000000" w:fill="FF8021"/>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Teramo</w:t>
            </w:r>
          </w:p>
        </w:tc>
      </w:tr>
      <w:tr w:rsidR="0045544A" w:rsidRPr="0045544A" w:rsidTr="00C55F0C">
        <w:trPr>
          <w:trHeight w:val="315"/>
          <w:jc w:val="center"/>
        </w:trPr>
        <w:tc>
          <w:tcPr>
            <w:tcW w:w="2120" w:type="dxa"/>
            <w:shd w:val="clear" w:color="000000" w:fill="FFDFC8"/>
            <w:vAlign w:val="center"/>
            <w:hideMark/>
          </w:tcPr>
          <w:p w:rsidR="0045544A" w:rsidRPr="0045544A" w:rsidRDefault="0045544A" w:rsidP="00C55F0C">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1^ fascia</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12</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12</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12</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13</w:t>
            </w:r>
          </w:p>
        </w:tc>
      </w:tr>
      <w:tr w:rsidR="0045544A" w:rsidRPr="0045544A" w:rsidTr="00C55F0C">
        <w:trPr>
          <w:trHeight w:val="315"/>
          <w:jc w:val="center"/>
        </w:trPr>
        <w:tc>
          <w:tcPr>
            <w:tcW w:w="2120" w:type="dxa"/>
            <w:shd w:val="clear" w:color="auto" w:fill="auto"/>
            <w:vAlign w:val="center"/>
            <w:hideMark/>
          </w:tcPr>
          <w:p w:rsidR="0045544A" w:rsidRPr="0045544A" w:rsidRDefault="0045544A" w:rsidP="00C55F0C">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2^ fascia</w:t>
            </w:r>
          </w:p>
        </w:tc>
        <w:tc>
          <w:tcPr>
            <w:tcW w:w="2900" w:type="dxa"/>
            <w:shd w:val="clear" w:color="auto" w:fill="auto"/>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26</w:t>
            </w:r>
          </w:p>
        </w:tc>
        <w:tc>
          <w:tcPr>
            <w:tcW w:w="2900" w:type="dxa"/>
            <w:shd w:val="clear" w:color="auto" w:fill="auto"/>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43</w:t>
            </w:r>
          </w:p>
        </w:tc>
        <w:tc>
          <w:tcPr>
            <w:tcW w:w="2900" w:type="dxa"/>
            <w:shd w:val="clear" w:color="auto" w:fill="auto"/>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27</w:t>
            </w:r>
          </w:p>
        </w:tc>
        <w:tc>
          <w:tcPr>
            <w:tcW w:w="2900" w:type="dxa"/>
            <w:shd w:val="clear" w:color="auto" w:fill="auto"/>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22</w:t>
            </w:r>
          </w:p>
        </w:tc>
      </w:tr>
      <w:tr w:rsidR="0045544A" w:rsidRPr="0045544A" w:rsidTr="00C55F0C">
        <w:trPr>
          <w:trHeight w:val="315"/>
          <w:jc w:val="center"/>
        </w:trPr>
        <w:tc>
          <w:tcPr>
            <w:tcW w:w="2120" w:type="dxa"/>
            <w:shd w:val="clear" w:color="000000" w:fill="FFDFC8"/>
            <w:vAlign w:val="center"/>
            <w:hideMark/>
          </w:tcPr>
          <w:p w:rsidR="0045544A" w:rsidRPr="0045544A" w:rsidRDefault="0045544A" w:rsidP="00C55F0C">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3^ fascia</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10</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3</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9</w:t>
            </w:r>
          </w:p>
        </w:tc>
        <w:tc>
          <w:tcPr>
            <w:tcW w:w="2900"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8</w:t>
            </w:r>
          </w:p>
        </w:tc>
      </w:tr>
    </w:tbl>
    <w:p w:rsidR="00F77BBC" w:rsidRDefault="00F77BBC" w:rsidP="00B1759C">
      <w:pPr>
        <w:spacing w:before="62"/>
        <w:ind w:left="152"/>
        <w:rPr>
          <w:color w:val="252525"/>
          <w:sz w:val="24"/>
          <w:szCs w:val="24"/>
          <w:shd w:val="clear" w:color="auto" w:fill="FFFFFF"/>
          <w:lang w:eastAsia="ar-SA"/>
        </w:rPr>
      </w:pPr>
    </w:p>
    <w:p w:rsidR="00853DF0" w:rsidRDefault="00853DF0" w:rsidP="00B1759C">
      <w:pPr>
        <w:spacing w:before="62"/>
        <w:ind w:left="152"/>
        <w:rPr>
          <w:color w:val="252525"/>
          <w:sz w:val="24"/>
          <w:szCs w:val="24"/>
          <w:shd w:val="clear" w:color="auto" w:fill="FFFFFF"/>
          <w:lang w:eastAsia="ar-SA"/>
        </w:rPr>
      </w:pPr>
    </w:p>
    <w:p w:rsidR="00853DF0" w:rsidRDefault="0045544A" w:rsidP="0006468D">
      <w:pPr>
        <w:spacing w:before="62"/>
        <w:ind w:left="152"/>
        <w:jc w:val="center"/>
        <w:rPr>
          <w:color w:val="252525"/>
          <w:sz w:val="24"/>
          <w:szCs w:val="24"/>
          <w:shd w:val="clear" w:color="auto" w:fill="FFFFFF"/>
          <w:lang w:eastAsia="ar-SA"/>
        </w:rPr>
      </w:pPr>
      <w:r>
        <w:rPr>
          <w:noProof/>
          <w:color w:val="252525"/>
          <w:sz w:val="24"/>
          <w:szCs w:val="24"/>
          <w:shd w:val="clear" w:color="auto" w:fill="FFFFFF"/>
        </w:rPr>
        <w:drawing>
          <wp:inline distT="0" distB="0" distL="0" distR="0" wp14:anchorId="7305B2EB" wp14:editId="3CADD058">
            <wp:extent cx="4584700" cy="2755900"/>
            <wp:effectExtent l="0" t="0" r="6350" b="6350"/>
            <wp:docPr id="584" name="Immagin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53DF0" w:rsidRDefault="00853DF0" w:rsidP="00B1759C">
      <w:pPr>
        <w:spacing w:before="62"/>
        <w:ind w:left="152"/>
        <w:rPr>
          <w:color w:val="252525"/>
          <w:sz w:val="24"/>
          <w:szCs w:val="24"/>
          <w:shd w:val="clear" w:color="auto" w:fill="FFFFFF"/>
          <w:lang w:eastAsia="ar-SA"/>
        </w:rPr>
      </w:pPr>
    </w:p>
    <w:p w:rsidR="00B7156B" w:rsidRDefault="00B7156B">
      <w:pPr>
        <w:overflowPunct/>
        <w:autoSpaceDE/>
        <w:autoSpaceDN/>
        <w:adjustRightInd/>
        <w:spacing w:after="200" w:line="276" w:lineRule="auto"/>
        <w:textAlignment w:val="auto"/>
        <w:rPr>
          <w:rFonts w:asciiTheme="majorHAnsi" w:eastAsiaTheme="majorEastAsia" w:hAnsiTheme="majorHAnsi" w:cstheme="majorBidi"/>
          <w:b/>
          <w:bCs/>
          <w:i/>
          <w:iCs/>
          <w:color w:val="4E67C8" w:themeColor="accent1"/>
          <w:lang w:eastAsia="ar-SA"/>
        </w:rPr>
      </w:pPr>
      <w:r>
        <w:rPr>
          <w:lang w:eastAsia="ar-SA"/>
        </w:rPr>
        <w:br w:type="page"/>
      </w:r>
    </w:p>
    <w:p w:rsidR="00693DF8" w:rsidRDefault="00693DF8" w:rsidP="00B91D2F">
      <w:pPr>
        <w:pStyle w:val="Titolo4"/>
        <w:numPr>
          <w:ilvl w:val="0"/>
          <w:numId w:val="0"/>
        </w:numPr>
        <w:ind w:left="864"/>
        <w:rPr>
          <w:lang w:eastAsia="ar-SA"/>
        </w:rPr>
      </w:pPr>
      <w:bookmarkStart w:id="56" w:name="_Toc504741952"/>
      <w:r>
        <w:rPr>
          <w:lang w:eastAsia="ar-SA"/>
        </w:rPr>
        <w:lastRenderedPageBreak/>
        <w:t>Dirigenti Scolastici</w:t>
      </w:r>
      <w:bookmarkEnd w:id="56"/>
    </w:p>
    <w:p w:rsidR="00376313" w:rsidRPr="00376313" w:rsidRDefault="00376313" w:rsidP="00376313">
      <w:pPr>
        <w:rPr>
          <w:lang w:eastAsia="ar-SA"/>
        </w:rPr>
      </w:pPr>
    </w:p>
    <w:p w:rsidR="0045544A" w:rsidRPr="00376313" w:rsidRDefault="0045544A" w:rsidP="003F33CE">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I dirigenti scolastici in servizio sono n.181. Le scuole affidate in reggenza annuale sono n.16.</w:t>
      </w:r>
    </w:p>
    <w:p w:rsidR="00BA5C86" w:rsidRPr="00376313" w:rsidRDefault="0045544A" w:rsidP="003F33CE">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La distribuzione dei dirigenti scolastici in servizio rispetto alla complessità per fasce delle Istituzioni da loro dirette è la seguente:</w:t>
      </w:r>
    </w:p>
    <w:p w:rsidR="0045544A" w:rsidRPr="00693DF8" w:rsidRDefault="0045544A" w:rsidP="0045544A">
      <w:pPr>
        <w:pStyle w:val="Corpotesto"/>
        <w:spacing w:before="120"/>
        <w:jc w:val="both"/>
        <w:rPr>
          <w:rFonts w:ascii="Times New Roman" w:hAnsi="Times New Roman" w:cs="Times New Roman"/>
          <w:color w:val="252525"/>
          <w:sz w:val="24"/>
          <w:shd w:val="clear" w:color="auto" w:fill="FFFFFF"/>
        </w:rPr>
      </w:pPr>
    </w:p>
    <w:tbl>
      <w:tblPr>
        <w:tblW w:w="7061"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2408"/>
        <w:gridCol w:w="2533"/>
      </w:tblGrid>
      <w:tr w:rsidR="0045544A" w:rsidRPr="0045544A" w:rsidTr="00F84CDD">
        <w:trPr>
          <w:trHeight w:val="315"/>
          <w:jc w:val="center"/>
        </w:trPr>
        <w:tc>
          <w:tcPr>
            <w:tcW w:w="2120" w:type="dxa"/>
            <w:shd w:val="clear" w:color="auto" w:fill="FFB279" w:themeFill="accent5" w:themeFillTint="99"/>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Fascia di complessità</w:t>
            </w:r>
          </w:p>
        </w:tc>
        <w:tc>
          <w:tcPr>
            <w:tcW w:w="2408" w:type="dxa"/>
            <w:shd w:val="clear" w:color="auto" w:fill="FFB279" w:themeFill="accent5" w:themeFillTint="99"/>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DS in servizio</w:t>
            </w:r>
          </w:p>
        </w:tc>
        <w:tc>
          <w:tcPr>
            <w:tcW w:w="2533" w:type="dxa"/>
            <w:shd w:val="clear" w:color="auto" w:fill="FFB279" w:themeFill="accent5" w:themeFillTint="99"/>
            <w:vAlign w:val="center"/>
            <w:hideMark/>
          </w:tcPr>
          <w:p w:rsidR="0045544A" w:rsidRPr="0045544A" w:rsidRDefault="0045544A" w:rsidP="0045544A">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reggenze annuali</w:t>
            </w:r>
          </w:p>
        </w:tc>
      </w:tr>
      <w:tr w:rsidR="0045544A" w:rsidRPr="0045544A" w:rsidTr="00F84CDD">
        <w:trPr>
          <w:trHeight w:val="315"/>
          <w:jc w:val="center"/>
        </w:trPr>
        <w:tc>
          <w:tcPr>
            <w:tcW w:w="2120" w:type="dxa"/>
            <w:shd w:val="clear" w:color="000000" w:fill="FFDFC8"/>
            <w:vAlign w:val="center"/>
            <w:hideMark/>
          </w:tcPr>
          <w:p w:rsidR="0045544A" w:rsidRPr="0045544A" w:rsidRDefault="0045544A" w:rsidP="00F84CD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1^ fascia</w:t>
            </w:r>
          </w:p>
        </w:tc>
        <w:tc>
          <w:tcPr>
            <w:tcW w:w="2408"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49</w:t>
            </w:r>
          </w:p>
        </w:tc>
        <w:tc>
          <w:tcPr>
            <w:tcW w:w="2533"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0</w:t>
            </w:r>
          </w:p>
        </w:tc>
      </w:tr>
      <w:tr w:rsidR="0045544A" w:rsidRPr="0045544A" w:rsidTr="00F84CDD">
        <w:trPr>
          <w:trHeight w:val="315"/>
          <w:jc w:val="center"/>
        </w:trPr>
        <w:tc>
          <w:tcPr>
            <w:tcW w:w="2120" w:type="dxa"/>
            <w:shd w:val="clear" w:color="auto" w:fill="auto"/>
            <w:vAlign w:val="center"/>
            <w:hideMark/>
          </w:tcPr>
          <w:p w:rsidR="0045544A" w:rsidRPr="0045544A" w:rsidRDefault="0045544A" w:rsidP="00F84CD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2^ fascia</w:t>
            </w:r>
          </w:p>
        </w:tc>
        <w:tc>
          <w:tcPr>
            <w:tcW w:w="2408" w:type="dxa"/>
            <w:shd w:val="clear" w:color="auto" w:fill="auto"/>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112</w:t>
            </w:r>
          </w:p>
        </w:tc>
        <w:tc>
          <w:tcPr>
            <w:tcW w:w="2533" w:type="dxa"/>
            <w:shd w:val="clear" w:color="auto" w:fill="auto"/>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6</w:t>
            </w:r>
          </w:p>
        </w:tc>
      </w:tr>
      <w:tr w:rsidR="0045544A" w:rsidRPr="0045544A" w:rsidTr="00F84CDD">
        <w:trPr>
          <w:trHeight w:val="315"/>
          <w:jc w:val="center"/>
        </w:trPr>
        <w:tc>
          <w:tcPr>
            <w:tcW w:w="2120" w:type="dxa"/>
            <w:shd w:val="clear" w:color="000000" w:fill="FFDFC8"/>
            <w:vAlign w:val="center"/>
            <w:hideMark/>
          </w:tcPr>
          <w:p w:rsidR="0045544A" w:rsidRPr="0045544A" w:rsidRDefault="0045544A" w:rsidP="00F84CD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3^ fascia</w:t>
            </w:r>
          </w:p>
        </w:tc>
        <w:tc>
          <w:tcPr>
            <w:tcW w:w="2408"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20</w:t>
            </w:r>
          </w:p>
        </w:tc>
        <w:tc>
          <w:tcPr>
            <w:tcW w:w="2533" w:type="dxa"/>
            <w:shd w:val="clear" w:color="000000" w:fill="FFDFC8"/>
            <w:vAlign w:val="center"/>
            <w:hideMark/>
          </w:tcPr>
          <w:p w:rsidR="0045544A" w:rsidRPr="00C55F0C" w:rsidRDefault="0045544A" w:rsidP="00C55F0C">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C55F0C">
              <w:rPr>
                <w:rFonts w:ascii="Calibri" w:eastAsia="Calibri" w:hAnsi="Calibri"/>
                <w:spacing w:val="-1"/>
                <w:sz w:val="22"/>
                <w:szCs w:val="22"/>
                <w:lang w:eastAsia="en-US"/>
              </w:rPr>
              <w:t>10</w:t>
            </w:r>
          </w:p>
        </w:tc>
      </w:tr>
    </w:tbl>
    <w:p w:rsidR="00C929D3" w:rsidRDefault="00C929D3" w:rsidP="0045544A">
      <w:pPr>
        <w:pStyle w:val="Corpotesto"/>
        <w:spacing w:before="120"/>
        <w:jc w:val="both"/>
        <w:rPr>
          <w:rFonts w:ascii="Times New Roman" w:hAnsi="Times New Roman" w:cs="Times New Roman"/>
          <w:color w:val="252525"/>
          <w:sz w:val="24"/>
          <w:shd w:val="clear" w:color="auto" w:fill="FFFFFF"/>
        </w:rPr>
      </w:pPr>
    </w:p>
    <w:p w:rsidR="008414FC" w:rsidRPr="00693DF8" w:rsidRDefault="00B30093" w:rsidP="003D7E69">
      <w:pPr>
        <w:pStyle w:val="Corpotesto"/>
        <w:spacing w:before="120"/>
        <w:rPr>
          <w:rFonts w:ascii="Times New Roman" w:hAnsi="Times New Roman" w:cs="Times New Roman"/>
          <w:color w:val="252525"/>
          <w:sz w:val="24"/>
          <w:shd w:val="clear" w:color="auto" w:fill="FFFFFF"/>
        </w:rPr>
      </w:pPr>
      <w:r>
        <w:rPr>
          <w:rFonts w:ascii="Times New Roman" w:hAnsi="Times New Roman" w:cs="Times New Roman"/>
          <w:noProof/>
          <w:color w:val="252525"/>
          <w:sz w:val="24"/>
          <w:shd w:val="clear" w:color="auto" w:fill="FFFFFF"/>
          <w:lang w:eastAsia="it-IT"/>
        </w:rPr>
        <w:drawing>
          <wp:inline distT="0" distB="0" distL="0" distR="0" wp14:anchorId="731E8221" wp14:editId="747314BC">
            <wp:extent cx="4584700" cy="2755900"/>
            <wp:effectExtent l="0" t="0" r="6350" b="6350"/>
            <wp:docPr id="586" name="Immagin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929D3" w:rsidRDefault="00C929D3" w:rsidP="00B1759C">
      <w:pPr>
        <w:spacing w:before="62"/>
        <w:ind w:left="152"/>
        <w:rPr>
          <w:sz w:val="19"/>
          <w:szCs w:val="19"/>
        </w:rPr>
      </w:pPr>
    </w:p>
    <w:p w:rsidR="00C929D3" w:rsidRDefault="00C929D3">
      <w:pPr>
        <w:overflowPunct/>
        <w:autoSpaceDE/>
        <w:autoSpaceDN/>
        <w:adjustRightInd/>
        <w:spacing w:after="200" w:line="276" w:lineRule="auto"/>
        <w:textAlignment w:val="auto"/>
        <w:rPr>
          <w:rFonts w:asciiTheme="majorHAnsi" w:eastAsiaTheme="majorEastAsia" w:hAnsiTheme="majorHAnsi" w:cstheme="majorBidi"/>
          <w:b/>
          <w:bCs/>
          <w:i/>
          <w:iCs/>
          <w:color w:val="4E67C8" w:themeColor="accent1"/>
          <w:lang w:eastAsia="ar-SA"/>
        </w:rPr>
      </w:pPr>
      <w:r>
        <w:rPr>
          <w:lang w:eastAsia="ar-SA"/>
        </w:rPr>
        <w:br w:type="page"/>
      </w:r>
    </w:p>
    <w:p w:rsidR="00F749A8" w:rsidRDefault="001805AE" w:rsidP="00B91D2F">
      <w:pPr>
        <w:pStyle w:val="Titolo4"/>
        <w:numPr>
          <w:ilvl w:val="0"/>
          <w:numId w:val="0"/>
        </w:numPr>
        <w:ind w:left="864"/>
        <w:rPr>
          <w:lang w:eastAsia="ar-SA"/>
        </w:rPr>
      </w:pPr>
      <w:bookmarkStart w:id="57" w:name="_Toc504741953"/>
      <w:r w:rsidRPr="00E1795A">
        <w:rPr>
          <w:lang w:eastAsia="ar-SA"/>
        </w:rPr>
        <w:lastRenderedPageBreak/>
        <w:t>D</w:t>
      </w:r>
      <w:r w:rsidR="00F749A8" w:rsidRPr="00E1795A">
        <w:rPr>
          <w:lang w:eastAsia="ar-SA"/>
        </w:rPr>
        <w:t>istribuzione regionale per tipologia di I.S.</w:t>
      </w:r>
      <w:bookmarkEnd w:id="57"/>
    </w:p>
    <w:p w:rsidR="00204299" w:rsidRDefault="00204299" w:rsidP="00204299">
      <w:pPr>
        <w:rPr>
          <w:lang w:eastAsia="ar-SA"/>
        </w:rPr>
      </w:pPr>
    </w:p>
    <w:p w:rsidR="00B30093" w:rsidRPr="00376313" w:rsidRDefault="00B30093" w:rsidP="00376313">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 xml:space="preserve">A seguito di una notevole opera di dimensionamento delle Istituzioni Scolastiche nella regione Abruzzo sono stati istituiti ben </w:t>
      </w:r>
      <w:r w:rsidRPr="00D130FB">
        <w:rPr>
          <w:rFonts w:ascii="Times New Roman" w:hAnsi="Times New Roman" w:cs="Times New Roman"/>
          <w:b/>
          <w:sz w:val="24"/>
        </w:rPr>
        <w:t>112</w:t>
      </w:r>
      <w:r w:rsidRPr="00376313">
        <w:rPr>
          <w:rFonts w:ascii="Times New Roman" w:hAnsi="Times New Roman" w:cs="Times New Roman"/>
          <w:sz w:val="24"/>
        </w:rPr>
        <w:t xml:space="preserve"> Istituti Comprensivi lasciando Direzioni Didattiche e Scuole Secondarie di Primo Grado soltanto in via residuale laddove non è stato possibile un diverso accorpamento. Le scuole secondarie sono complessivamente </w:t>
      </w:r>
      <w:r w:rsidRPr="00D130FB">
        <w:rPr>
          <w:rFonts w:ascii="Times New Roman" w:hAnsi="Times New Roman" w:cs="Times New Roman"/>
          <w:b/>
          <w:sz w:val="24"/>
        </w:rPr>
        <w:t>69</w:t>
      </w:r>
      <w:r w:rsidRPr="00376313">
        <w:rPr>
          <w:rFonts w:ascii="Times New Roman" w:hAnsi="Times New Roman" w:cs="Times New Roman"/>
          <w:sz w:val="24"/>
        </w:rPr>
        <w:t xml:space="preserve"> e abbracciano un gran numero di tipologie e di indirizzi.</w:t>
      </w:r>
    </w:p>
    <w:p w:rsidR="00204299" w:rsidRPr="00204299" w:rsidRDefault="00204299" w:rsidP="00204299">
      <w:pPr>
        <w:rPr>
          <w:lang w:eastAsia="ar-SA"/>
        </w:rPr>
      </w:pPr>
    </w:p>
    <w:p w:rsidR="00C929D3" w:rsidRPr="00C929D3" w:rsidRDefault="00C929D3" w:rsidP="00C929D3">
      <w:pPr>
        <w:rPr>
          <w:lang w:eastAsia="ar-SA"/>
        </w:rPr>
      </w:pPr>
    </w:p>
    <w:p w:rsidR="00E1795A" w:rsidRPr="00E1795A" w:rsidRDefault="00E1795A" w:rsidP="00E1795A">
      <w:pPr>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8"/>
        <w:gridCol w:w="544"/>
        <w:gridCol w:w="1443"/>
        <w:gridCol w:w="1324"/>
        <w:gridCol w:w="1324"/>
        <w:gridCol w:w="1161"/>
        <w:gridCol w:w="1244"/>
        <w:gridCol w:w="841"/>
      </w:tblGrid>
      <w:tr w:rsidR="00B30093" w:rsidRPr="00B30093" w:rsidTr="003D7E69">
        <w:trPr>
          <w:trHeight w:val="1140"/>
          <w:jc w:val="center"/>
        </w:trPr>
        <w:tc>
          <w:tcPr>
            <w:tcW w:w="998" w:type="dxa"/>
            <w:shd w:val="clear" w:color="000000" w:fill="FF8021"/>
            <w:vAlign w:val="center"/>
            <w:hideMark/>
          </w:tcPr>
          <w:p w:rsidR="00B30093" w:rsidRPr="00B30093" w:rsidRDefault="00B30093" w:rsidP="00B30093">
            <w:pPr>
              <w:overflowPunct/>
              <w:autoSpaceDE/>
              <w:autoSpaceDN/>
              <w:adjustRightInd/>
              <w:jc w:val="center"/>
              <w:textAlignment w:val="auto"/>
              <w:rPr>
                <w:rFonts w:ascii="Calibri" w:hAnsi="Calibri"/>
                <w:b/>
                <w:bCs/>
                <w:color w:val="FFFFFF"/>
                <w:sz w:val="22"/>
                <w:szCs w:val="22"/>
              </w:rPr>
            </w:pPr>
            <w:r w:rsidRPr="00B30093">
              <w:rPr>
                <w:rFonts w:ascii="Calibri" w:hAnsi="Calibri"/>
                <w:b/>
                <w:bCs/>
                <w:color w:val="FFFFFF"/>
                <w:sz w:val="22"/>
                <w:szCs w:val="22"/>
              </w:rPr>
              <w:t>Provincia</w:t>
            </w:r>
          </w:p>
        </w:tc>
        <w:tc>
          <w:tcPr>
            <w:tcW w:w="544" w:type="dxa"/>
            <w:shd w:val="clear" w:color="000000" w:fill="FF8021"/>
            <w:vAlign w:val="center"/>
            <w:hideMark/>
          </w:tcPr>
          <w:p w:rsidR="00B30093" w:rsidRPr="00B30093" w:rsidRDefault="00B30093" w:rsidP="00B30093">
            <w:pPr>
              <w:overflowPunct/>
              <w:autoSpaceDE/>
              <w:autoSpaceDN/>
              <w:adjustRightInd/>
              <w:jc w:val="center"/>
              <w:textAlignment w:val="auto"/>
              <w:rPr>
                <w:rFonts w:ascii="Calibri" w:hAnsi="Calibri"/>
                <w:b/>
                <w:bCs/>
                <w:color w:val="FFFFFF"/>
                <w:sz w:val="22"/>
                <w:szCs w:val="22"/>
              </w:rPr>
            </w:pPr>
            <w:r w:rsidRPr="00B30093">
              <w:rPr>
                <w:rFonts w:ascii="Calibri" w:hAnsi="Calibri"/>
                <w:b/>
                <w:bCs/>
                <w:color w:val="FFFFFF"/>
                <w:sz w:val="22"/>
                <w:szCs w:val="22"/>
              </w:rPr>
              <w:t>DD</w:t>
            </w:r>
          </w:p>
        </w:tc>
        <w:tc>
          <w:tcPr>
            <w:tcW w:w="1317" w:type="dxa"/>
            <w:shd w:val="clear" w:color="000000" w:fill="FF8021"/>
            <w:vAlign w:val="center"/>
            <w:hideMark/>
          </w:tcPr>
          <w:p w:rsidR="00B30093" w:rsidRPr="00B30093" w:rsidRDefault="00B30093" w:rsidP="00B30093">
            <w:pPr>
              <w:overflowPunct/>
              <w:autoSpaceDE/>
              <w:autoSpaceDN/>
              <w:adjustRightInd/>
              <w:jc w:val="center"/>
              <w:textAlignment w:val="auto"/>
              <w:rPr>
                <w:rFonts w:ascii="Calibri" w:hAnsi="Calibri"/>
                <w:b/>
                <w:bCs/>
                <w:color w:val="FFFFFF"/>
                <w:sz w:val="22"/>
                <w:szCs w:val="22"/>
              </w:rPr>
            </w:pPr>
            <w:r w:rsidRPr="00B30093">
              <w:rPr>
                <w:rFonts w:ascii="Calibri" w:hAnsi="Calibri"/>
                <w:b/>
                <w:bCs/>
                <w:color w:val="FFFFFF"/>
                <w:sz w:val="22"/>
                <w:szCs w:val="22"/>
              </w:rPr>
              <w:t>ISTITUTI COMPRENSIVI</w:t>
            </w:r>
          </w:p>
        </w:tc>
        <w:tc>
          <w:tcPr>
            <w:tcW w:w="1324" w:type="dxa"/>
            <w:shd w:val="clear" w:color="000000" w:fill="FF8021"/>
            <w:vAlign w:val="center"/>
            <w:hideMark/>
          </w:tcPr>
          <w:p w:rsidR="00B30093" w:rsidRPr="00B30093" w:rsidRDefault="00B30093" w:rsidP="00B30093">
            <w:pPr>
              <w:overflowPunct/>
              <w:autoSpaceDE/>
              <w:autoSpaceDN/>
              <w:adjustRightInd/>
              <w:jc w:val="center"/>
              <w:textAlignment w:val="auto"/>
              <w:rPr>
                <w:rFonts w:ascii="Calibri" w:hAnsi="Calibri"/>
                <w:b/>
                <w:bCs/>
                <w:color w:val="FFFFFF"/>
                <w:sz w:val="22"/>
                <w:szCs w:val="22"/>
              </w:rPr>
            </w:pPr>
            <w:r w:rsidRPr="00B30093">
              <w:rPr>
                <w:rFonts w:ascii="Calibri" w:hAnsi="Calibri"/>
                <w:b/>
                <w:bCs/>
                <w:color w:val="FFFFFF"/>
                <w:sz w:val="22"/>
                <w:szCs w:val="22"/>
              </w:rPr>
              <w:t>SECONDARIE PRIMO GRADO</w:t>
            </w:r>
          </w:p>
        </w:tc>
        <w:tc>
          <w:tcPr>
            <w:tcW w:w="1324" w:type="dxa"/>
            <w:shd w:val="clear" w:color="000000" w:fill="FF8021"/>
            <w:vAlign w:val="center"/>
            <w:hideMark/>
          </w:tcPr>
          <w:p w:rsidR="00B30093" w:rsidRPr="00B30093" w:rsidRDefault="00B30093" w:rsidP="00B30093">
            <w:pPr>
              <w:overflowPunct/>
              <w:autoSpaceDE/>
              <w:autoSpaceDN/>
              <w:adjustRightInd/>
              <w:jc w:val="center"/>
              <w:textAlignment w:val="auto"/>
              <w:rPr>
                <w:rFonts w:ascii="Calibri" w:hAnsi="Calibri"/>
                <w:b/>
                <w:bCs/>
                <w:color w:val="FFFFFF"/>
                <w:sz w:val="22"/>
                <w:szCs w:val="22"/>
              </w:rPr>
            </w:pPr>
            <w:r w:rsidRPr="00B30093">
              <w:rPr>
                <w:rFonts w:ascii="Calibri" w:hAnsi="Calibri"/>
                <w:b/>
                <w:bCs/>
                <w:color w:val="FFFFFF"/>
                <w:sz w:val="22"/>
                <w:szCs w:val="22"/>
              </w:rPr>
              <w:t>SECONDARIE SECONDO GRADO</w:t>
            </w:r>
          </w:p>
        </w:tc>
        <w:tc>
          <w:tcPr>
            <w:tcW w:w="1161" w:type="dxa"/>
            <w:shd w:val="clear" w:color="000000" w:fill="FF8021"/>
            <w:vAlign w:val="center"/>
            <w:hideMark/>
          </w:tcPr>
          <w:p w:rsidR="00B30093" w:rsidRPr="00B30093" w:rsidRDefault="00B30093" w:rsidP="00B30093">
            <w:pPr>
              <w:overflowPunct/>
              <w:autoSpaceDE/>
              <w:autoSpaceDN/>
              <w:adjustRightInd/>
              <w:jc w:val="center"/>
              <w:textAlignment w:val="auto"/>
              <w:rPr>
                <w:rFonts w:ascii="Calibri" w:hAnsi="Calibri"/>
                <w:b/>
                <w:bCs/>
                <w:color w:val="FFFFFF"/>
                <w:sz w:val="22"/>
                <w:szCs w:val="22"/>
              </w:rPr>
            </w:pPr>
            <w:r w:rsidRPr="00B30093">
              <w:rPr>
                <w:rFonts w:ascii="Calibri" w:hAnsi="Calibri"/>
                <w:b/>
                <w:bCs/>
                <w:color w:val="FFFFFF"/>
                <w:sz w:val="22"/>
                <w:szCs w:val="22"/>
              </w:rPr>
              <w:t>CONVITTI NAZIONALI</w:t>
            </w:r>
          </w:p>
        </w:tc>
        <w:tc>
          <w:tcPr>
            <w:tcW w:w="1244" w:type="dxa"/>
            <w:shd w:val="clear" w:color="000000" w:fill="FF8021"/>
            <w:vAlign w:val="center"/>
            <w:hideMark/>
          </w:tcPr>
          <w:p w:rsidR="00B30093" w:rsidRPr="00B30093" w:rsidRDefault="00B30093" w:rsidP="00B30093">
            <w:pPr>
              <w:overflowPunct/>
              <w:autoSpaceDE/>
              <w:autoSpaceDN/>
              <w:adjustRightInd/>
              <w:jc w:val="center"/>
              <w:textAlignment w:val="auto"/>
              <w:rPr>
                <w:rFonts w:ascii="Calibri" w:hAnsi="Calibri"/>
                <w:b/>
                <w:bCs/>
                <w:color w:val="FFFFFF"/>
                <w:sz w:val="22"/>
                <w:szCs w:val="22"/>
              </w:rPr>
            </w:pPr>
            <w:r w:rsidRPr="00B30093">
              <w:rPr>
                <w:rFonts w:ascii="Calibri" w:hAnsi="Calibri"/>
                <w:b/>
                <w:bCs/>
                <w:color w:val="FFFFFF"/>
                <w:sz w:val="22"/>
                <w:szCs w:val="22"/>
              </w:rPr>
              <w:t>CENTRO PROV. ISTRUZIONE ADULTI</w:t>
            </w:r>
          </w:p>
        </w:tc>
        <w:tc>
          <w:tcPr>
            <w:tcW w:w="841" w:type="dxa"/>
            <w:shd w:val="clear" w:color="000000" w:fill="FF8021"/>
            <w:vAlign w:val="center"/>
            <w:hideMark/>
          </w:tcPr>
          <w:p w:rsidR="00B30093" w:rsidRPr="00B30093" w:rsidRDefault="00B30093" w:rsidP="00B30093">
            <w:pPr>
              <w:overflowPunct/>
              <w:autoSpaceDE/>
              <w:autoSpaceDN/>
              <w:adjustRightInd/>
              <w:jc w:val="center"/>
              <w:textAlignment w:val="auto"/>
              <w:rPr>
                <w:rFonts w:ascii="Calibri" w:hAnsi="Calibri"/>
                <w:b/>
                <w:bCs/>
                <w:color w:val="FFFFFF"/>
                <w:sz w:val="22"/>
                <w:szCs w:val="22"/>
              </w:rPr>
            </w:pPr>
            <w:r w:rsidRPr="00B30093">
              <w:rPr>
                <w:rFonts w:ascii="Calibri" w:hAnsi="Calibri"/>
                <w:b/>
                <w:bCs/>
                <w:color w:val="FFFFFF"/>
                <w:sz w:val="22"/>
                <w:szCs w:val="22"/>
              </w:rPr>
              <w:t>TOTALE</w:t>
            </w:r>
          </w:p>
        </w:tc>
      </w:tr>
      <w:tr w:rsidR="00B30093" w:rsidRPr="003D7E69" w:rsidTr="003D7E69">
        <w:trPr>
          <w:trHeight w:val="315"/>
          <w:jc w:val="center"/>
        </w:trPr>
        <w:tc>
          <w:tcPr>
            <w:tcW w:w="998" w:type="dxa"/>
            <w:shd w:val="clear" w:color="000000" w:fill="FFDFC8"/>
            <w:vAlign w:val="center"/>
            <w:hideMark/>
          </w:tcPr>
          <w:p w:rsidR="00B30093" w:rsidRPr="003D7E69" w:rsidRDefault="00B30093" w:rsidP="00B30093">
            <w:pPr>
              <w:overflowPunct/>
              <w:autoSpaceDE/>
              <w:autoSpaceDN/>
              <w:adjustRightInd/>
              <w:textAlignment w:val="auto"/>
              <w:rPr>
                <w:rFonts w:ascii="Calibri" w:hAnsi="Calibri"/>
                <w:bCs/>
                <w:color w:val="000000"/>
                <w:sz w:val="22"/>
                <w:szCs w:val="22"/>
              </w:rPr>
            </w:pPr>
            <w:r w:rsidRPr="003D7E69">
              <w:rPr>
                <w:rFonts w:ascii="Calibri" w:hAnsi="Calibri"/>
                <w:bCs/>
                <w:color w:val="000000"/>
                <w:sz w:val="22"/>
                <w:szCs w:val="22"/>
              </w:rPr>
              <w:t>CHIETI</w:t>
            </w:r>
          </w:p>
        </w:tc>
        <w:tc>
          <w:tcPr>
            <w:tcW w:w="54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2</w:t>
            </w:r>
          </w:p>
        </w:tc>
        <w:tc>
          <w:tcPr>
            <w:tcW w:w="1317"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33</w:t>
            </w:r>
          </w:p>
        </w:tc>
        <w:tc>
          <w:tcPr>
            <w:tcW w:w="132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0</w:t>
            </w:r>
          </w:p>
        </w:tc>
        <w:tc>
          <w:tcPr>
            <w:tcW w:w="132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22</w:t>
            </w:r>
          </w:p>
        </w:tc>
        <w:tc>
          <w:tcPr>
            <w:tcW w:w="1161"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1</w:t>
            </w:r>
          </w:p>
        </w:tc>
        <w:tc>
          <w:tcPr>
            <w:tcW w:w="124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0</w:t>
            </w:r>
          </w:p>
        </w:tc>
        <w:tc>
          <w:tcPr>
            <w:tcW w:w="841"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58</w:t>
            </w:r>
          </w:p>
        </w:tc>
      </w:tr>
      <w:tr w:rsidR="00B30093" w:rsidRPr="003D7E69" w:rsidTr="003D7E69">
        <w:trPr>
          <w:trHeight w:val="315"/>
          <w:jc w:val="center"/>
        </w:trPr>
        <w:tc>
          <w:tcPr>
            <w:tcW w:w="998" w:type="dxa"/>
            <w:shd w:val="clear" w:color="000000" w:fill="FFDFC8"/>
            <w:vAlign w:val="center"/>
            <w:hideMark/>
          </w:tcPr>
          <w:p w:rsidR="00B30093" w:rsidRPr="003D7E69" w:rsidRDefault="00B30093" w:rsidP="00B30093">
            <w:pPr>
              <w:overflowPunct/>
              <w:autoSpaceDE/>
              <w:autoSpaceDN/>
              <w:adjustRightInd/>
              <w:textAlignment w:val="auto"/>
              <w:rPr>
                <w:rFonts w:ascii="Calibri" w:hAnsi="Calibri"/>
                <w:bCs/>
                <w:color w:val="000000"/>
                <w:sz w:val="22"/>
                <w:szCs w:val="22"/>
              </w:rPr>
            </w:pPr>
            <w:r w:rsidRPr="003D7E69">
              <w:rPr>
                <w:rFonts w:ascii="Calibri" w:hAnsi="Calibri"/>
                <w:bCs/>
                <w:color w:val="000000"/>
                <w:sz w:val="22"/>
                <w:szCs w:val="22"/>
              </w:rPr>
              <w:t>L'AQUILA</w:t>
            </w:r>
          </w:p>
        </w:tc>
        <w:tc>
          <w:tcPr>
            <w:tcW w:w="54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4</w:t>
            </w:r>
          </w:p>
        </w:tc>
        <w:tc>
          <w:tcPr>
            <w:tcW w:w="1317"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24</w:t>
            </w:r>
          </w:p>
        </w:tc>
        <w:tc>
          <w:tcPr>
            <w:tcW w:w="132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2</w:t>
            </w:r>
          </w:p>
        </w:tc>
        <w:tc>
          <w:tcPr>
            <w:tcW w:w="132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16</w:t>
            </w:r>
          </w:p>
        </w:tc>
        <w:tc>
          <w:tcPr>
            <w:tcW w:w="1161"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1</w:t>
            </w:r>
          </w:p>
        </w:tc>
        <w:tc>
          <w:tcPr>
            <w:tcW w:w="124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1</w:t>
            </w:r>
          </w:p>
        </w:tc>
        <w:tc>
          <w:tcPr>
            <w:tcW w:w="841"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48</w:t>
            </w:r>
          </w:p>
        </w:tc>
      </w:tr>
      <w:tr w:rsidR="00B30093" w:rsidRPr="003D7E69" w:rsidTr="003D7E69">
        <w:trPr>
          <w:trHeight w:val="315"/>
          <w:jc w:val="center"/>
        </w:trPr>
        <w:tc>
          <w:tcPr>
            <w:tcW w:w="998" w:type="dxa"/>
            <w:shd w:val="clear" w:color="000000" w:fill="FFDFC8"/>
            <w:vAlign w:val="center"/>
            <w:hideMark/>
          </w:tcPr>
          <w:p w:rsidR="00B30093" w:rsidRPr="003D7E69" w:rsidRDefault="00B30093" w:rsidP="00B30093">
            <w:pPr>
              <w:overflowPunct/>
              <w:autoSpaceDE/>
              <w:autoSpaceDN/>
              <w:adjustRightInd/>
              <w:textAlignment w:val="auto"/>
              <w:rPr>
                <w:rFonts w:ascii="Calibri" w:hAnsi="Calibri"/>
                <w:bCs/>
                <w:color w:val="000000"/>
                <w:sz w:val="22"/>
                <w:szCs w:val="22"/>
              </w:rPr>
            </w:pPr>
            <w:r w:rsidRPr="003D7E69">
              <w:rPr>
                <w:rFonts w:ascii="Calibri" w:hAnsi="Calibri"/>
                <w:bCs/>
                <w:color w:val="000000"/>
                <w:sz w:val="22"/>
                <w:szCs w:val="22"/>
              </w:rPr>
              <w:t>PESCARA</w:t>
            </w:r>
          </w:p>
        </w:tc>
        <w:tc>
          <w:tcPr>
            <w:tcW w:w="54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2</w:t>
            </w:r>
          </w:p>
        </w:tc>
        <w:tc>
          <w:tcPr>
            <w:tcW w:w="1317"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28</w:t>
            </w:r>
          </w:p>
        </w:tc>
        <w:tc>
          <w:tcPr>
            <w:tcW w:w="132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0</w:t>
            </w:r>
          </w:p>
        </w:tc>
        <w:tc>
          <w:tcPr>
            <w:tcW w:w="132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17</w:t>
            </w:r>
          </w:p>
        </w:tc>
        <w:tc>
          <w:tcPr>
            <w:tcW w:w="1161"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0</w:t>
            </w:r>
          </w:p>
        </w:tc>
        <w:tc>
          <w:tcPr>
            <w:tcW w:w="124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1</w:t>
            </w:r>
          </w:p>
        </w:tc>
        <w:tc>
          <w:tcPr>
            <w:tcW w:w="841"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48</w:t>
            </w:r>
          </w:p>
        </w:tc>
      </w:tr>
      <w:tr w:rsidR="00B30093" w:rsidRPr="003D7E69" w:rsidTr="003D7E69">
        <w:trPr>
          <w:trHeight w:val="315"/>
          <w:jc w:val="center"/>
        </w:trPr>
        <w:tc>
          <w:tcPr>
            <w:tcW w:w="998" w:type="dxa"/>
            <w:shd w:val="clear" w:color="000000" w:fill="FFDFC8"/>
            <w:vAlign w:val="center"/>
            <w:hideMark/>
          </w:tcPr>
          <w:p w:rsidR="00B30093" w:rsidRPr="003D7E69" w:rsidRDefault="00B30093" w:rsidP="00B30093">
            <w:pPr>
              <w:overflowPunct/>
              <w:autoSpaceDE/>
              <w:autoSpaceDN/>
              <w:adjustRightInd/>
              <w:textAlignment w:val="auto"/>
              <w:rPr>
                <w:rFonts w:ascii="Calibri" w:hAnsi="Calibri"/>
                <w:bCs/>
                <w:color w:val="000000"/>
                <w:sz w:val="22"/>
                <w:szCs w:val="22"/>
              </w:rPr>
            </w:pPr>
            <w:r w:rsidRPr="003D7E69">
              <w:rPr>
                <w:rFonts w:ascii="Calibri" w:hAnsi="Calibri"/>
                <w:bCs/>
                <w:color w:val="000000"/>
                <w:sz w:val="22"/>
                <w:szCs w:val="22"/>
              </w:rPr>
              <w:t>TERAMO</w:t>
            </w:r>
          </w:p>
        </w:tc>
        <w:tc>
          <w:tcPr>
            <w:tcW w:w="54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0</w:t>
            </w:r>
          </w:p>
        </w:tc>
        <w:tc>
          <w:tcPr>
            <w:tcW w:w="1317"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27</w:t>
            </w:r>
          </w:p>
        </w:tc>
        <w:tc>
          <w:tcPr>
            <w:tcW w:w="132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0</w:t>
            </w:r>
          </w:p>
        </w:tc>
        <w:tc>
          <w:tcPr>
            <w:tcW w:w="132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14</w:t>
            </w:r>
          </w:p>
        </w:tc>
        <w:tc>
          <w:tcPr>
            <w:tcW w:w="1161"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1</w:t>
            </w:r>
          </w:p>
        </w:tc>
        <w:tc>
          <w:tcPr>
            <w:tcW w:w="124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1</w:t>
            </w:r>
          </w:p>
        </w:tc>
        <w:tc>
          <w:tcPr>
            <w:tcW w:w="841"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3D7E69">
              <w:rPr>
                <w:rFonts w:ascii="Calibri" w:eastAsia="Calibri" w:hAnsi="Calibri"/>
                <w:spacing w:val="-1"/>
                <w:sz w:val="22"/>
                <w:szCs w:val="22"/>
                <w:lang w:eastAsia="en-US"/>
              </w:rPr>
              <w:t>43</w:t>
            </w:r>
          </w:p>
        </w:tc>
      </w:tr>
      <w:tr w:rsidR="00B30093" w:rsidRPr="003D7E69" w:rsidTr="003D7E69">
        <w:trPr>
          <w:trHeight w:val="315"/>
          <w:jc w:val="center"/>
        </w:trPr>
        <w:tc>
          <w:tcPr>
            <w:tcW w:w="998" w:type="dxa"/>
            <w:shd w:val="clear" w:color="000000" w:fill="FFDFC8"/>
            <w:vAlign w:val="center"/>
            <w:hideMark/>
          </w:tcPr>
          <w:p w:rsidR="00B30093" w:rsidRPr="003D7E69" w:rsidRDefault="00B30093" w:rsidP="00B30093">
            <w:pPr>
              <w:overflowPunct/>
              <w:autoSpaceDE/>
              <w:autoSpaceDN/>
              <w:adjustRightInd/>
              <w:textAlignment w:val="auto"/>
              <w:rPr>
                <w:rFonts w:ascii="Calibri" w:hAnsi="Calibri"/>
                <w:b/>
                <w:bCs/>
                <w:color w:val="000000"/>
                <w:sz w:val="22"/>
                <w:szCs w:val="22"/>
              </w:rPr>
            </w:pPr>
            <w:r w:rsidRPr="003D7E69">
              <w:rPr>
                <w:rFonts w:ascii="Calibri" w:hAnsi="Calibri"/>
                <w:b/>
                <w:bCs/>
                <w:color w:val="000000"/>
                <w:sz w:val="22"/>
                <w:szCs w:val="22"/>
              </w:rPr>
              <w:t>TOTALE</w:t>
            </w:r>
          </w:p>
        </w:tc>
        <w:tc>
          <w:tcPr>
            <w:tcW w:w="54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3D7E69">
              <w:rPr>
                <w:rFonts w:ascii="Calibri" w:eastAsia="Calibri" w:hAnsi="Calibri"/>
                <w:b/>
                <w:spacing w:val="-1"/>
                <w:sz w:val="22"/>
                <w:szCs w:val="22"/>
                <w:lang w:eastAsia="en-US"/>
              </w:rPr>
              <w:t>8</w:t>
            </w:r>
          </w:p>
        </w:tc>
        <w:tc>
          <w:tcPr>
            <w:tcW w:w="1317"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3D7E69">
              <w:rPr>
                <w:rFonts w:ascii="Calibri" w:eastAsia="Calibri" w:hAnsi="Calibri"/>
                <w:b/>
                <w:spacing w:val="-1"/>
                <w:sz w:val="22"/>
                <w:szCs w:val="22"/>
                <w:lang w:eastAsia="en-US"/>
              </w:rPr>
              <w:t>112</w:t>
            </w:r>
          </w:p>
        </w:tc>
        <w:tc>
          <w:tcPr>
            <w:tcW w:w="132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3D7E69">
              <w:rPr>
                <w:rFonts w:ascii="Calibri" w:eastAsia="Calibri" w:hAnsi="Calibri"/>
                <w:b/>
                <w:spacing w:val="-1"/>
                <w:sz w:val="22"/>
                <w:szCs w:val="22"/>
                <w:lang w:eastAsia="en-US"/>
              </w:rPr>
              <w:t>2</w:t>
            </w:r>
          </w:p>
        </w:tc>
        <w:tc>
          <w:tcPr>
            <w:tcW w:w="132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3D7E69">
              <w:rPr>
                <w:rFonts w:ascii="Calibri" w:eastAsia="Calibri" w:hAnsi="Calibri"/>
                <w:b/>
                <w:spacing w:val="-1"/>
                <w:sz w:val="22"/>
                <w:szCs w:val="22"/>
                <w:lang w:eastAsia="en-US"/>
              </w:rPr>
              <w:t>69</w:t>
            </w:r>
          </w:p>
        </w:tc>
        <w:tc>
          <w:tcPr>
            <w:tcW w:w="1161"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3D7E69">
              <w:rPr>
                <w:rFonts w:ascii="Calibri" w:eastAsia="Calibri" w:hAnsi="Calibri"/>
                <w:b/>
                <w:spacing w:val="-1"/>
                <w:sz w:val="22"/>
                <w:szCs w:val="22"/>
                <w:lang w:eastAsia="en-US"/>
              </w:rPr>
              <w:t>3</w:t>
            </w:r>
          </w:p>
        </w:tc>
        <w:tc>
          <w:tcPr>
            <w:tcW w:w="1244"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3D7E69">
              <w:rPr>
                <w:rFonts w:ascii="Calibri" w:eastAsia="Calibri" w:hAnsi="Calibri"/>
                <w:b/>
                <w:spacing w:val="-1"/>
                <w:sz w:val="22"/>
                <w:szCs w:val="22"/>
                <w:lang w:eastAsia="en-US"/>
              </w:rPr>
              <w:t>3</w:t>
            </w:r>
          </w:p>
        </w:tc>
        <w:tc>
          <w:tcPr>
            <w:tcW w:w="841" w:type="dxa"/>
            <w:shd w:val="clear" w:color="000000" w:fill="FFDFC8"/>
            <w:vAlign w:val="center"/>
            <w:hideMark/>
          </w:tcPr>
          <w:p w:rsidR="00B30093" w:rsidRPr="003D7E69" w:rsidRDefault="00B30093" w:rsidP="003D7E69">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3D7E69">
              <w:rPr>
                <w:rFonts w:ascii="Calibri" w:eastAsia="Calibri" w:hAnsi="Calibri"/>
                <w:b/>
                <w:spacing w:val="-1"/>
                <w:sz w:val="22"/>
                <w:szCs w:val="22"/>
                <w:lang w:eastAsia="en-US"/>
              </w:rPr>
              <w:t>197</w:t>
            </w:r>
          </w:p>
        </w:tc>
      </w:tr>
    </w:tbl>
    <w:p w:rsidR="006462EB" w:rsidRPr="006462EB" w:rsidRDefault="006462EB" w:rsidP="006462EB"/>
    <w:p w:rsidR="001805AE" w:rsidRDefault="001805AE" w:rsidP="001805AE"/>
    <w:p w:rsidR="001805AE" w:rsidRDefault="001805AE" w:rsidP="001805AE"/>
    <w:p w:rsidR="001805AE" w:rsidRPr="001805AE" w:rsidRDefault="00B30093" w:rsidP="002601C0">
      <w:pPr>
        <w:jc w:val="center"/>
      </w:pPr>
      <w:r>
        <w:rPr>
          <w:noProof/>
        </w:rPr>
        <w:drawing>
          <wp:inline distT="0" distB="0" distL="0" distR="0" wp14:anchorId="7DEF6DF3" wp14:editId="6559F4A4">
            <wp:extent cx="4681182" cy="3195602"/>
            <wp:effectExtent l="0" t="0" r="5715" b="5080"/>
            <wp:docPr id="587" name="Immagin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83554" cy="3197221"/>
                    </a:xfrm>
                    <a:prstGeom prst="rect">
                      <a:avLst/>
                    </a:prstGeom>
                    <a:noFill/>
                  </pic:spPr>
                </pic:pic>
              </a:graphicData>
            </a:graphic>
          </wp:inline>
        </w:drawing>
      </w:r>
    </w:p>
    <w:p w:rsidR="00B1759C" w:rsidRDefault="00B1759C" w:rsidP="00B1759C">
      <w:pPr>
        <w:rPr>
          <w:sz w:val="18"/>
          <w:szCs w:val="18"/>
        </w:rPr>
      </w:pPr>
    </w:p>
    <w:p w:rsidR="00351081" w:rsidRDefault="00351081" w:rsidP="002601C0">
      <w:pPr>
        <w:jc w:val="center"/>
        <w:rPr>
          <w:sz w:val="24"/>
          <w:szCs w:val="24"/>
        </w:rPr>
      </w:pPr>
    </w:p>
    <w:p w:rsidR="009469A3" w:rsidRDefault="009469A3">
      <w:pPr>
        <w:overflowPunct/>
        <w:autoSpaceDE/>
        <w:autoSpaceDN/>
        <w:adjustRightInd/>
        <w:spacing w:after="200" w:line="276" w:lineRule="auto"/>
        <w:textAlignment w:val="auto"/>
        <w:rPr>
          <w:sz w:val="18"/>
          <w:szCs w:val="18"/>
        </w:rPr>
      </w:pPr>
      <w:r>
        <w:rPr>
          <w:sz w:val="18"/>
          <w:szCs w:val="18"/>
        </w:rPr>
        <w:br w:type="page"/>
      </w:r>
    </w:p>
    <w:p w:rsidR="009469A3" w:rsidRDefault="009469A3" w:rsidP="00A16149">
      <w:pPr>
        <w:jc w:val="center"/>
        <w:rPr>
          <w:sz w:val="24"/>
          <w:szCs w:val="24"/>
        </w:rPr>
      </w:pPr>
    </w:p>
    <w:p w:rsidR="00CA1B39" w:rsidRPr="00CC6E57" w:rsidRDefault="00CA1B39" w:rsidP="00B91D2F">
      <w:pPr>
        <w:pStyle w:val="Titolo4"/>
        <w:numPr>
          <w:ilvl w:val="0"/>
          <w:numId w:val="0"/>
        </w:numPr>
        <w:ind w:left="864"/>
        <w:rPr>
          <w:lang w:eastAsia="ar-SA"/>
        </w:rPr>
      </w:pPr>
      <w:bookmarkStart w:id="58" w:name="_Toc504741954"/>
      <w:r w:rsidRPr="00CC6E57">
        <w:rPr>
          <w:lang w:eastAsia="ar-SA"/>
        </w:rPr>
        <w:t>Distribuzione Provinciale per tipologia di I.S.:</w:t>
      </w:r>
      <w:bookmarkEnd w:id="58"/>
    </w:p>
    <w:p w:rsidR="00CA1B39" w:rsidRDefault="00CA1B39" w:rsidP="00CA1B39">
      <w:pPr>
        <w:rPr>
          <w:sz w:val="24"/>
          <w:szCs w:val="24"/>
        </w:rPr>
      </w:pPr>
    </w:p>
    <w:p w:rsidR="003931E7" w:rsidRPr="00376313" w:rsidRDefault="00854C1D" w:rsidP="00376313">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I grafici seguenti dettagliano per ciascuna provincia la distribuzione delle tipologie di Istituzioni Scolastiche presenti in Abruzzo</w:t>
      </w:r>
      <w:r w:rsidR="003931E7" w:rsidRPr="00376313">
        <w:rPr>
          <w:rFonts w:ascii="Times New Roman" w:hAnsi="Times New Roman" w:cs="Times New Roman"/>
          <w:sz w:val="24"/>
        </w:rPr>
        <w:t>.</w:t>
      </w:r>
    </w:p>
    <w:p w:rsidR="00CA1B39" w:rsidRDefault="00CA1B39" w:rsidP="00CA1B39">
      <w:pPr>
        <w:rPr>
          <w:sz w:val="18"/>
          <w:szCs w:val="18"/>
        </w:rPr>
      </w:pPr>
    </w:p>
    <w:p w:rsidR="00F749A8" w:rsidRDefault="00F749A8" w:rsidP="00D130FB">
      <w:pPr>
        <w:pStyle w:val="Paragrafoelenco"/>
        <w:numPr>
          <w:ilvl w:val="0"/>
          <w:numId w:val="17"/>
        </w:numPr>
        <w:rPr>
          <w:sz w:val="18"/>
          <w:szCs w:val="18"/>
        </w:rPr>
      </w:pPr>
      <w:r w:rsidRPr="00CA1B39">
        <w:rPr>
          <w:sz w:val="18"/>
          <w:szCs w:val="18"/>
        </w:rPr>
        <w:t>PROVINCIA DI CHIETI</w:t>
      </w:r>
    </w:p>
    <w:p w:rsidR="00F749A8" w:rsidRDefault="00B30093" w:rsidP="006C55F0">
      <w:pPr>
        <w:jc w:val="center"/>
      </w:pPr>
      <w:r>
        <w:rPr>
          <w:noProof/>
        </w:rPr>
        <w:drawing>
          <wp:inline distT="0" distB="0" distL="0" distR="0" wp14:anchorId="470B3109" wp14:editId="136510F8">
            <wp:extent cx="5598000" cy="3391200"/>
            <wp:effectExtent l="0" t="0" r="3175" b="0"/>
            <wp:docPr id="588" name="Immagine 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98000" cy="3391200"/>
                    </a:xfrm>
                    <a:prstGeom prst="rect">
                      <a:avLst/>
                    </a:prstGeom>
                    <a:noFill/>
                  </pic:spPr>
                </pic:pic>
              </a:graphicData>
            </a:graphic>
          </wp:inline>
        </w:drawing>
      </w:r>
    </w:p>
    <w:p w:rsidR="00300101" w:rsidRDefault="00300101" w:rsidP="00B1759C">
      <w:pPr>
        <w:rPr>
          <w:sz w:val="18"/>
          <w:szCs w:val="18"/>
        </w:rPr>
      </w:pPr>
    </w:p>
    <w:p w:rsidR="00F749A8" w:rsidRDefault="00CA1B39" w:rsidP="00D130FB">
      <w:pPr>
        <w:pStyle w:val="Paragrafoelenco"/>
        <w:numPr>
          <w:ilvl w:val="0"/>
          <w:numId w:val="17"/>
        </w:numPr>
        <w:rPr>
          <w:sz w:val="18"/>
          <w:szCs w:val="18"/>
        </w:rPr>
      </w:pPr>
      <w:r w:rsidRPr="00CA1B39">
        <w:rPr>
          <w:sz w:val="18"/>
          <w:szCs w:val="18"/>
        </w:rPr>
        <w:t xml:space="preserve"> </w:t>
      </w:r>
      <w:r w:rsidR="00F749A8" w:rsidRPr="00CA1B39">
        <w:rPr>
          <w:sz w:val="18"/>
          <w:szCs w:val="18"/>
        </w:rPr>
        <w:t>PROVINCIA DI L’AQUILA</w:t>
      </w:r>
    </w:p>
    <w:p w:rsidR="004C3F3C" w:rsidRDefault="00B30093" w:rsidP="004C3F3C">
      <w:pPr>
        <w:jc w:val="center"/>
        <w:rPr>
          <w:sz w:val="18"/>
          <w:szCs w:val="18"/>
        </w:rPr>
      </w:pPr>
      <w:r>
        <w:rPr>
          <w:noProof/>
          <w:sz w:val="18"/>
          <w:szCs w:val="18"/>
        </w:rPr>
        <w:drawing>
          <wp:inline distT="0" distB="0" distL="0" distR="0" wp14:anchorId="2748C6BF" wp14:editId="2DFD6042">
            <wp:extent cx="5598000" cy="3391200"/>
            <wp:effectExtent l="0" t="0" r="3175" b="0"/>
            <wp:docPr id="589" name="Immagine 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98000" cy="3391200"/>
                    </a:xfrm>
                    <a:prstGeom prst="rect">
                      <a:avLst/>
                    </a:prstGeom>
                    <a:noFill/>
                  </pic:spPr>
                </pic:pic>
              </a:graphicData>
            </a:graphic>
          </wp:inline>
        </w:drawing>
      </w:r>
      <w:r w:rsidR="004C3F3C">
        <w:rPr>
          <w:sz w:val="18"/>
          <w:szCs w:val="18"/>
        </w:rPr>
        <w:br w:type="page"/>
      </w:r>
    </w:p>
    <w:p w:rsidR="002F3559" w:rsidRDefault="002F3559" w:rsidP="00B1759C">
      <w:pPr>
        <w:rPr>
          <w:sz w:val="18"/>
          <w:szCs w:val="18"/>
        </w:rPr>
      </w:pPr>
    </w:p>
    <w:p w:rsidR="004415DD" w:rsidRPr="00CA1B39" w:rsidRDefault="00CA1B39" w:rsidP="00D130FB">
      <w:pPr>
        <w:pStyle w:val="Paragrafoelenco"/>
        <w:numPr>
          <w:ilvl w:val="0"/>
          <w:numId w:val="17"/>
        </w:numPr>
        <w:rPr>
          <w:sz w:val="18"/>
          <w:szCs w:val="18"/>
        </w:rPr>
      </w:pPr>
      <w:r w:rsidRPr="00CA1B39">
        <w:rPr>
          <w:sz w:val="18"/>
          <w:szCs w:val="18"/>
        </w:rPr>
        <w:t>PROVINCIA DI PESCARA</w:t>
      </w:r>
    </w:p>
    <w:p w:rsidR="004415DD" w:rsidRDefault="004415DD" w:rsidP="00B1759C">
      <w:pPr>
        <w:rPr>
          <w:sz w:val="18"/>
          <w:szCs w:val="18"/>
        </w:rPr>
      </w:pPr>
    </w:p>
    <w:p w:rsidR="004415DD" w:rsidRDefault="00B30093" w:rsidP="00B30093">
      <w:pPr>
        <w:jc w:val="center"/>
        <w:rPr>
          <w:sz w:val="18"/>
          <w:szCs w:val="18"/>
        </w:rPr>
      </w:pPr>
      <w:r>
        <w:rPr>
          <w:noProof/>
          <w:sz w:val="18"/>
          <w:szCs w:val="18"/>
        </w:rPr>
        <w:drawing>
          <wp:inline distT="0" distB="0" distL="0" distR="0" wp14:anchorId="6C6299C4" wp14:editId="1DB1F395">
            <wp:extent cx="5598000" cy="3391200"/>
            <wp:effectExtent l="0" t="0" r="3175" b="0"/>
            <wp:docPr id="590" name="Immagine 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98000" cy="3391200"/>
                    </a:xfrm>
                    <a:prstGeom prst="rect">
                      <a:avLst/>
                    </a:prstGeom>
                    <a:noFill/>
                  </pic:spPr>
                </pic:pic>
              </a:graphicData>
            </a:graphic>
          </wp:inline>
        </w:drawing>
      </w:r>
    </w:p>
    <w:p w:rsidR="00A16149" w:rsidRDefault="00A16149" w:rsidP="00A16149">
      <w:pPr>
        <w:pStyle w:val="Paragrafoelenco"/>
        <w:rPr>
          <w:sz w:val="18"/>
          <w:szCs w:val="18"/>
        </w:rPr>
      </w:pPr>
    </w:p>
    <w:p w:rsidR="00A16149" w:rsidRPr="00A16149" w:rsidRDefault="00A16149" w:rsidP="00A16149">
      <w:pPr>
        <w:ind w:left="360"/>
        <w:rPr>
          <w:sz w:val="18"/>
          <w:szCs w:val="18"/>
        </w:rPr>
      </w:pPr>
    </w:p>
    <w:p w:rsidR="004415DD" w:rsidRDefault="00CA1B39" w:rsidP="00D130FB">
      <w:pPr>
        <w:pStyle w:val="Paragrafoelenco"/>
        <w:numPr>
          <w:ilvl w:val="0"/>
          <w:numId w:val="17"/>
        </w:numPr>
        <w:rPr>
          <w:sz w:val="18"/>
          <w:szCs w:val="18"/>
        </w:rPr>
      </w:pPr>
      <w:r w:rsidRPr="00A16149">
        <w:rPr>
          <w:sz w:val="18"/>
          <w:szCs w:val="18"/>
        </w:rPr>
        <w:t xml:space="preserve">PROVINCIA DI </w:t>
      </w:r>
      <w:r w:rsidR="004415DD" w:rsidRPr="00A16149">
        <w:rPr>
          <w:sz w:val="18"/>
          <w:szCs w:val="18"/>
        </w:rPr>
        <w:t>TERAMO</w:t>
      </w:r>
    </w:p>
    <w:p w:rsidR="00A16149" w:rsidRPr="00A16149" w:rsidRDefault="00A16149" w:rsidP="00A16149">
      <w:pPr>
        <w:pStyle w:val="Paragrafoelenco"/>
        <w:rPr>
          <w:sz w:val="18"/>
          <w:szCs w:val="18"/>
        </w:rPr>
      </w:pPr>
    </w:p>
    <w:p w:rsidR="00B1759C" w:rsidRPr="00BA6D69" w:rsidRDefault="00B30093" w:rsidP="00B30093">
      <w:pPr>
        <w:jc w:val="center"/>
        <w:rPr>
          <w:sz w:val="18"/>
          <w:szCs w:val="18"/>
        </w:rPr>
      </w:pPr>
      <w:r>
        <w:rPr>
          <w:noProof/>
          <w:sz w:val="18"/>
          <w:szCs w:val="18"/>
        </w:rPr>
        <w:drawing>
          <wp:inline distT="0" distB="0" distL="0" distR="0" wp14:anchorId="4EDA6CE0" wp14:editId="2C8FADBC">
            <wp:extent cx="5706110" cy="3389630"/>
            <wp:effectExtent l="0" t="0" r="8890" b="1270"/>
            <wp:docPr id="591" name="Immagin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06110" cy="3389630"/>
                    </a:xfrm>
                    <a:prstGeom prst="rect">
                      <a:avLst/>
                    </a:prstGeom>
                    <a:noFill/>
                  </pic:spPr>
                </pic:pic>
              </a:graphicData>
            </a:graphic>
          </wp:inline>
        </w:drawing>
      </w:r>
    </w:p>
    <w:p w:rsidR="00A16149" w:rsidRDefault="00A16149" w:rsidP="00B1759C">
      <w:pPr>
        <w:pStyle w:val="Corpotesto"/>
        <w:ind w:left="183"/>
        <w:jc w:val="both"/>
        <w:rPr>
          <w:color w:val="242424"/>
          <w:w w:val="110"/>
        </w:rPr>
      </w:pPr>
    </w:p>
    <w:p w:rsidR="00CE149E" w:rsidRDefault="00CE149E">
      <w:pPr>
        <w:overflowPunct/>
        <w:autoSpaceDE/>
        <w:autoSpaceDN/>
        <w:adjustRightInd/>
        <w:spacing w:after="200" w:line="276" w:lineRule="auto"/>
        <w:textAlignment w:val="auto"/>
        <w:rPr>
          <w:i/>
          <w:color w:val="242424"/>
          <w:w w:val="110"/>
          <w:sz w:val="22"/>
          <w:szCs w:val="24"/>
          <w:lang w:eastAsia="ar-SA"/>
        </w:rPr>
      </w:pPr>
      <w:r>
        <w:rPr>
          <w:i/>
          <w:color w:val="242424"/>
          <w:w w:val="110"/>
        </w:rPr>
        <w:br w:type="page"/>
      </w:r>
    </w:p>
    <w:p w:rsidR="00B1759C" w:rsidRPr="00854C1D" w:rsidRDefault="00B1759C" w:rsidP="00B91D2F">
      <w:pPr>
        <w:pStyle w:val="Titolo4"/>
        <w:numPr>
          <w:ilvl w:val="0"/>
          <w:numId w:val="0"/>
        </w:numPr>
        <w:ind w:left="864"/>
        <w:rPr>
          <w:lang w:eastAsia="ar-SA"/>
        </w:rPr>
      </w:pPr>
      <w:bookmarkStart w:id="59" w:name="_Toc504741955"/>
      <w:r w:rsidRPr="00854C1D">
        <w:rPr>
          <w:lang w:eastAsia="ar-SA"/>
        </w:rPr>
        <w:lastRenderedPageBreak/>
        <w:t>Istituzioni Scolastiche Autonome - Dimensione me</w:t>
      </w:r>
      <w:r w:rsidR="00966B4D" w:rsidRPr="00854C1D">
        <w:rPr>
          <w:lang w:eastAsia="ar-SA"/>
        </w:rPr>
        <w:t>d</w:t>
      </w:r>
      <w:r w:rsidRPr="00854C1D">
        <w:rPr>
          <w:lang w:eastAsia="ar-SA"/>
        </w:rPr>
        <w:t>ia per</w:t>
      </w:r>
      <w:r w:rsidR="000A2C78">
        <w:rPr>
          <w:lang w:eastAsia="ar-SA"/>
        </w:rPr>
        <w:t xml:space="preserve"> </w:t>
      </w:r>
      <w:r w:rsidRPr="00854C1D">
        <w:rPr>
          <w:lang w:eastAsia="ar-SA"/>
        </w:rPr>
        <w:t>provincia</w:t>
      </w:r>
      <w:bookmarkEnd w:id="59"/>
    </w:p>
    <w:p w:rsidR="0020647F" w:rsidRDefault="0020647F" w:rsidP="008656DD">
      <w:pPr>
        <w:pStyle w:val="Corpotesto"/>
        <w:ind w:left="183"/>
        <w:rPr>
          <w:rFonts w:ascii="Times New Roman" w:hAnsi="Times New Roman" w:cs="Times New Roman"/>
          <w:i/>
        </w:rPr>
      </w:pPr>
    </w:p>
    <w:p w:rsidR="00E8164E" w:rsidRPr="00376313" w:rsidRDefault="00E8164E" w:rsidP="00376313">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Complessivamente quindi la media degli alunni frequentanti le Istituzioni Scolas</w:t>
      </w:r>
      <w:r w:rsidR="00AC7299" w:rsidRPr="00376313">
        <w:rPr>
          <w:rFonts w:ascii="Times New Roman" w:hAnsi="Times New Roman" w:cs="Times New Roman"/>
          <w:sz w:val="24"/>
        </w:rPr>
        <w:t>tic</w:t>
      </w:r>
      <w:r w:rsidR="003F33CE" w:rsidRPr="00376313">
        <w:rPr>
          <w:rFonts w:ascii="Times New Roman" w:hAnsi="Times New Roman" w:cs="Times New Roman"/>
          <w:sz w:val="24"/>
        </w:rPr>
        <w:t>he</w:t>
      </w:r>
      <w:r w:rsidR="00AC7299" w:rsidRPr="00376313">
        <w:rPr>
          <w:rFonts w:ascii="Times New Roman" w:hAnsi="Times New Roman" w:cs="Times New Roman"/>
          <w:sz w:val="24"/>
        </w:rPr>
        <w:t>, nella provincia di L’A</w:t>
      </w:r>
      <w:r w:rsidRPr="00376313">
        <w:rPr>
          <w:rFonts w:ascii="Times New Roman" w:hAnsi="Times New Roman" w:cs="Times New Roman"/>
          <w:sz w:val="24"/>
        </w:rPr>
        <w:t xml:space="preserve">quila è </w:t>
      </w:r>
      <w:r w:rsidR="00AC7299" w:rsidRPr="00376313">
        <w:rPr>
          <w:rFonts w:ascii="Times New Roman" w:hAnsi="Times New Roman" w:cs="Times New Roman"/>
          <w:sz w:val="24"/>
        </w:rPr>
        <w:t xml:space="preserve">di poco </w:t>
      </w:r>
      <w:r w:rsidRPr="00376313">
        <w:rPr>
          <w:rFonts w:ascii="Times New Roman" w:hAnsi="Times New Roman" w:cs="Times New Roman"/>
          <w:sz w:val="24"/>
        </w:rPr>
        <w:t>inferiore agli 800 alunni, la provincia di Chieti è prossima ai 900</w:t>
      </w:r>
      <w:r w:rsidR="00AC7299" w:rsidRPr="00376313">
        <w:rPr>
          <w:rFonts w:ascii="Times New Roman" w:hAnsi="Times New Roman" w:cs="Times New Roman"/>
          <w:sz w:val="24"/>
        </w:rPr>
        <w:t>, la provincia di Teramo è di poco superiore ai 900</w:t>
      </w:r>
      <w:r w:rsidR="000A2C78" w:rsidRPr="00376313">
        <w:rPr>
          <w:rFonts w:ascii="Times New Roman" w:hAnsi="Times New Roman" w:cs="Times New Roman"/>
          <w:sz w:val="24"/>
        </w:rPr>
        <w:t xml:space="preserve"> </w:t>
      </w:r>
      <w:r w:rsidRPr="00376313">
        <w:rPr>
          <w:rFonts w:ascii="Times New Roman" w:hAnsi="Times New Roman" w:cs="Times New Roman"/>
          <w:sz w:val="24"/>
        </w:rPr>
        <w:t>mentre l</w:t>
      </w:r>
      <w:r w:rsidR="00AC7299" w:rsidRPr="00376313">
        <w:rPr>
          <w:rFonts w:ascii="Times New Roman" w:hAnsi="Times New Roman" w:cs="Times New Roman"/>
          <w:sz w:val="24"/>
        </w:rPr>
        <w:t>a</w:t>
      </w:r>
      <w:r w:rsidRPr="00376313">
        <w:rPr>
          <w:rFonts w:ascii="Times New Roman" w:hAnsi="Times New Roman" w:cs="Times New Roman"/>
          <w:sz w:val="24"/>
        </w:rPr>
        <w:t xml:space="preserve"> provinci</w:t>
      </w:r>
      <w:r w:rsidR="00AC7299" w:rsidRPr="00376313">
        <w:rPr>
          <w:rFonts w:ascii="Times New Roman" w:hAnsi="Times New Roman" w:cs="Times New Roman"/>
          <w:sz w:val="24"/>
        </w:rPr>
        <w:t>a</w:t>
      </w:r>
      <w:r w:rsidRPr="00376313">
        <w:rPr>
          <w:rFonts w:ascii="Times New Roman" w:hAnsi="Times New Roman" w:cs="Times New Roman"/>
          <w:sz w:val="24"/>
        </w:rPr>
        <w:t xml:space="preserve"> di </w:t>
      </w:r>
      <w:r w:rsidR="00AC7299" w:rsidRPr="00376313">
        <w:rPr>
          <w:rFonts w:ascii="Times New Roman" w:hAnsi="Times New Roman" w:cs="Times New Roman"/>
          <w:sz w:val="24"/>
        </w:rPr>
        <w:t>Pescara, a causa di scuole iperdimensionate si approssima ai 1000 alunni. Pertanto la media regionale è par</w:t>
      </w:r>
      <w:r w:rsidR="006B2BDD" w:rsidRPr="00376313">
        <w:rPr>
          <w:rFonts w:ascii="Times New Roman" w:hAnsi="Times New Roman" w:cs="Times New Roman"/>
          <w:sz w:val="24"/>
        </w:rPr>
        <w:t>i</w:t>
      </w:r>
      <w:r w:rsidR="00AC7299" w:rsidRPr="00376313">
        <w:rPr>
          <w:rFonts w:ascii="Times New Roman" w:hAnsi="Times New Roman" w:cs="Times New Roman"/>
          <w:sz w:val="24"/>
        </w:rPr>
        <w:t xml:space="preserve"> a </w:t>
      </w:r>
      <w:r w:rsidR="006B2BDD" w:rsidRPr="00376313">
        <w:rPr>
          <w:rFonts w:ascii="Times New Roman" w:hAnsi="Times New Roman" w:cs="Times New Roman"/>
          <w:sz w:val="24"/>
        </w:rPr>
        <w:t>900</w:t>
      </w:r>
      <w:r w:rsidR="00AC7299" w:rsidRPr="00376313">
        <w:rPr>
          <w:rFonts w:ascii="Times New Roman" w:hAnsi="Times New Roman" w:cs="Times New Roman"/>
          <w:sz w:val="24"/>
        </w:rPr>
        <w:t xml:space="preserve"> alunni.</w:t>
      </w:r>
    </w:p>
    <w:p w:rsidR="00237371" w:rsidRPr="008656DD" w:rsidRDefault="00237371" w:rsidP="008656DD">
      <w:pPr>
        <w:pStyle w:val="Corpotesto"/>
        <w:ind w:left="183"/>
        <w:rPr>
          <w:rFonts w:ascii="Times New Roman" w:hAnsi="Times New Roman" w:cs="Times New Roman"/>
          <w:i/>
        </w:rPr>
      </w:pPr>
    </w:p>
    <w:tbl>
      <w:tblPr>
        <w:tblW w:w="836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985"/>
        <w:gridCol w:w="2410"/>
        <w:gridCol w:w="2268"/>
      </w:tblGrid>
      <w:tr w:rsidR="00B30093" w:rsidRPr="00B30093" w:rsidTr="00B81739">
        <w:trPr>
          <w:trHeight w:val="615"/>
          <w:jc w:val="center"/>
        </w:trPr>
        <w:tc>
          <w:tcPr>
            <w:tcW w:w="1701" w:type="dxa"/>
            <w:shd w:val="clear" w:color="000000" w:fill="5DCEAF"/>
            <w:vAlign w:val="center"/>
            <w:hideMark/>
          </w:tcPr>
          <w:p w:rsidR="00B30093" w:rsidRPr="00B30093" w:rsidRDefault="00B30093" w:rsidP="00B30093">
            <w:pPr>
              <w:overflowPunct/>
              <w:autoSpaceDE/>
              <w:autoSpaceDN/>
              <w:adjustRightInd/>
              <w:jc w:val="center"/>
              <w:textAlignment w:val="auto"/>
              <w:rPr>
                <w:rFonts w:ascii="Calibri" w:hAnsi="Calibri"/>
                <w:b/>
                <w:bCs/>
                <w:color w:val="242424"/>
                <w:sz w:val="22"/>
                <w:szCs w:val="22"/>
              </w:rPr>
            </w:pPr>
            <w:r w:rsidRPr="00B30093">
              <w:rPr>
                <w:rFonts w:ascii="Calibri" w:hAnsi="Calibri"/>
                <w:b/>
                <w:bCs/>
                <w:color w:val="242424"/>
                <w:sz w:val="22"/>
                <w:szCs w:val="22"/>
              </w:rPr>
              <w:t>Provincia</w:t>
            </w:r>
          </w:p>
        </w:tc>
        <w:tc>
          <w:tcPr>
            <w:tcW w:w="1985" w:type="dxa"/>
            <w:shd w:val="clear" w:color="000000" w:fill="5DCEAF"/>
            <w:vAlign w:val="center"/>
            <w:hideMark/>
          </w:tcPr>
          <w:p w:rsidR="00B30093" w:rsidRPr="00B30093" w:rsidRDefault="00B30093" w:rsidP="00B30093">
            <w:pPr>
              <w:overflowPunct/>
              <w:autoSpaceDE/>
              <w:autoSpaceDN/>
              <w:adjustRightInd/>
              <w:jc w:val="center"/>
              <w:textAlignment w:val="auto"/>
              <w:rPr>
                <w:rFonts w:ascii="Calibri" w:hAnsi="Calibri"/>
                <w:b/>
                <w:bCs/>
                <w:color w:val="242424"/>
                <w:sz w:val="22"/>
                <w:szCs w:val="22"/>
              </w:rPr>
            </w:pPr>
            <w:r w:rsidRPr="00B30093">
              <w:rPr>
                <w:rFonts w:ascii="Calibri" w:hAnsi="Calibri"/>
                <w:b/>
                <w:bCs/>
                <w:color w:val="242424"/>
                <w:sz w:val="22"/>
                <w:szCs w:val="22"/>
              </w:rPr>
              <w:t>Totale Alunni</w:t>
            </w:r>
          </w:p>
        </w:tc>
        <w:tc>
          <w:tcPr>
            <w:tcW w:w="2410" w:type="dxa"/>
            <w:shd w:val="clear" w:color="000000" w:fill="5DCEAF"/>
            <w:vAlign w:val="center"/>
            <w:hideMark/>
          </w:tcPr>
          <w:p w:rsidR="00B30093" w:rsidRPr="00B30093" w:rsidRDefault="00B30093" w:rsidP="00B30093">
            <w:pPr>
              <w:overflowPunct/>
              <w:autoSpaceDE/>
              <w:autoSpaceDN/>
              <w:adjustRightInd/>
              <w:jc w:val="center"/>
              <w:textAlignment w:val="auto"/>
              <w:rPr>
                <w:rFonts w:ascii="Calibri" w:hAnsi="Calibri"/>
                <w:b/>
                <w:bCs/>
                <w:color w:val="242424"/>
                <w:sz w:val="22"/>
                <w:szCs w:val="22"/>
              </w:rPr>
            </w:pPr>
            <w:r w:rsidRPr="00B30093">
              <w:rPr>
                <w:rFonts w:ascii="Calibri" w:hAnsi="Calibri"/>
                <w:b/>
                <w:bCs/>
                <w:color w:val="242424"/>
                <w:sz w:val="22"/>
                <w:szCs w:val="22"/>
              </w:rPr>
              <w:t>Totale I.S.A. (con esclusione dei CPIA)</w:t>
            </w:r>
          </w:p>
        </w:tc>
        <w:tc>
          <w:tcPr>
            <w:tcW w:w="2268" w:type="dxa"/>
            <w:shd w:val="clear" w:color="000000" w:fill="5DCEAF"/>
            <w:vAlign w:val="center"/>
            <w:hideMark/>
          </w:tcPr>
          <w:p w:rsidR="00B30093" w:rsidRPr="00B30093" w:rsidRDefault="00B30093" w:rsidP="00B30093">
            <w:pPr>
              <w:overflowPunct/>
              <w:autoSpaceDE/>
              <w:autoSpaceDN/>
              <w:adjustRightInd/>
              <w:jc w:val="center"/>
              <w:textAlignment w:val="auto"/>
              <w:rPr>
                <w:rFonts w:ascii="Calibri" w:hAnsi="Calibri"/>
                <w:b/>
                <w:bCs/>
                <w:color w:val="242424"/>
                <w:sz w:val="22"/>
                <w:szCs w:val="22"/>
              </w:rPr>
            </w:pPr>
            <w:r w:rsidRPr="00B30093">
              <w:rPr>
                <w:rFonts w:ascii="Calibri" w:hAnsi="Calibri"/>
                <w:b/>
                <w:bCs/>
                <w:color w:val="242424"/>
                <w:sz w:val="22"/>
                <w:szCs w:val="22"/>
              </w:rPr>
              <w:t>Dimensione media</w:t>
            </w:r>
          </w:p>
        </w:tc>
      </w:tr>
      <w:tr w:rsidR="00B30093" w:rsidRPr="00B30093" w:rsidTr="00B81739">
        <w:trPr>
          <w:trHeight w:val="330"/>
          <w:jc w:val="center"/>
        </w:trPr>
        <w:tc>
          <w:tcPr>
            <w:tcW w:w="1701" w:type="dxa"/>
            <w:shd w:val="clear" w:color="auto" w:fill="auto"/>
            <w:vAlign w:val="center"/>
            <w:hideMark/>
          </w:tcPr>
          <w:p w:rsidR="00B30093" w:rsidRPr="004C3F3C" w:rsidRDefault="00B30093" w:rsidP="00B30093">
            <w:pPr>
              <w:overflowPunct/>
              <w:autoSpaceDE/>
              <w:autoSpaceDN/>
              <w:adjustRightInd/>
              <w:textAlignment w:val="auto"/>
              <w:rPr>
                <w:rFonts w:ascii="Calibri" w:hAnsi="Calibri"/>
                <w:bCs/>
                <w:color w:val="000000"/>
                <w:sz w:val="22"/>
                <w:szCs w:val="22"/>
              </w:rPr>
            </w:pPr>
            <w:r w:rsidRPr="004C3F3C">
              <w:rPr>
                <w:rFonts w:ascii="Calibri" w:hAnsi="Calibri"/>
                <w:bCs/>
                <w:color w:val="000000"/>
                <w:sz w:val="22"/>
                <w:szCs w:val="22"/>
              </w:rPr>
              <w:t>L'Aquila</w:t>
            </w:r>
          </w:p>
        </w:tc>
        <w:tc>
          <w:tcPr>
            <w:tcW w:w="1985"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36.780</w:t>
            </w:r>
          </w:p>
        </w:tc>
        <w:tc>
          <w:tcPr>
            <w:tcW w:w="2410"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47</w:t>
            </w:r>
          </w:p>
        </w:tc>
        <w:tc>
          <w:tcPr>
            <w:tcW w:w="2268"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783</w:t>
            </w:r>
          </w:p>
        </w:tc>
      </w:tr>
      <w:tr w:rsidR="00B30093" w:rsidRPr="00B30093" w:rsidTr="00B81739">
        <w:trPr>
          <w:trHeight w:val="330"/>
          <w:jc w:val="center"/>
        </w:trPr>
        <w:tc>
          <w:tcPr>
            <w:tcW w:w="1701" w:type="dxa"/>
            <w:shd w:val="clear" w:color="auto" w:fill="auto"/>
            <w:vAlign w:val="center"/>
            <w:hideMark/>
          </w:tcPr>
          <w:p w:rsidR="00B30093" w:rsidRPr="004C3F3C" w:rsidRDefault="00B30093" w:rsidP="00B30093">
            <w:pPr>
              <w:overflowPunct/>
              <w:autoSpaceDE/>
              <w:autoSpaceDN/>
              <w:adjustRightInd/>
              <w:textAlignment w:val="auto"/>
              <w:rPr>
                <w:rFonts w:ascii="Calibri" w:hAnsi="Calibri"/>
                <w:bCs/>
                <w:color w:val="3B3B3B"/>
                <w:sz w:val="22"/>
                <w:szCs w:val="22"/>
              </w:rPr>
            </w:pPr>
            <w:r w:rsidRPr="004C3F3C">
              <w:rPr>
                <w:rFonts w:ascii="Calibri" w:hAnsi="Calibri"/>
                <w:bCs/>
                <w:color w:val="3B3B3B"/>
                <w:sz w:val="22"/>
                <w:szCs w:val="22"/>
              </w:rPr>
              <w:t>Chieti</w:t>
            </w:r>
          </w:p>
        </w:tc>
        <w:tc>
          <w:tcPr>
            <w:tcW w:w="1985"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51.899</w:t>
            </w:r>
          </w:p>
        </w:tc>
        <w:tc>
          <w:tcPr>
            <w:tcW w:w="2410"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58</w:t>
            </w:r>
          </w:p>
        </w:tc>
        <w:tc>
          <w:tcPr>
            <w:tcW w:w="2268"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895</w:t>
            </w:r>
          </w:p>
        </w:tc>
      </w:tr>
      <w:tr w:rsidR="00B30093" w:rsidRPr="00B30093" w:rsidTr="00B81739">
        <w:trPr>
          <w:trHeight w:val="330"/>
          <w:jc w:val="center"/>
        </w:trPr>
        <w:tc>
          <w:tcPr>
            <w:tcW w:w="1701" w:type="dxa"/>
            <w:shd w:val="clear" w:color="auto" w:fill="auto"/>
            <w:vAlign w:val="center"/>
            <w:hideMark/>
          </w:tcPr>
          <w:p w:rsidR="00B30093" w:rsidRPr="004C3F3C" w:rsidRDefault="00B30093" w:rsidP="00B30093">
            <w:pPr>
              <w:overflowPunct/>
              <w:autoSpaceDE/>
              <w:autoSpaceDN/>
              <w:adjustRightInd/>
              <w:textAlignment w:val="auto"/>
              <w:rPr>
                <w:rFonts w:ascii="Calibri" w:hAnsi="Calibri"/>
                <w:bCs/>
                <w:color w:val="242424"/>
                <w:sz w:val="22"/>
                <w:szCs w:val="22"/>
              </w:rPr>
            </w:pPr>
            <w:r w:rsidRPr="004C3F3C">
              <w:rPr>
                <w:rFonts w:ascii="Calibri" w:hAnsi="Calibri"/>
                <w:bCs/>
                <w:color w:val="242424"/>
                <w:sz w:val="22"/>
                <w:szCs w:val="22"/>
              </w:rPr>
              <w:t>Pescara</w:t>
            </w:r>
          </w:p>
        </w:tc>
        <w:tc>
          <w:tcPr>
            <w:tcW w:w="1985"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45.733</w:t>
            </w:r>
          </w:p>
        </w:tc>
        <w:tc>
          <w:tcPr>
            <w:tcW w:w="2410"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47</w:t>
            </w:r>
          </w:p>
        </w:tc>
        <w:tc>
          <w:tcPr>
            <w:tcW w:w="2268"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973</w:t>
            </w:r>
          </w:p>
        </w:tc>
      </w:tr>
      <w:tr w:rsidR="00B30093" w:rsidRPr="00B30093" w:rsidTr="00B81739">
        <w:trPr>
          <w:trHeight w:val="330"/>
          <w:jc w:val="center"/>
        </w:trPr>
        <w:tc>
          <w:tcPr>
            <w:tcW w:w="1701" w:type="dxa"/>
            <w:shd w:val="clear" w:color="auto" w:fill="auto"/>
            <w:vAlign w:val="center"/>
            <w:hideMark/>
          </w:tcPr>
          <w:p w:rsidR="00B30093" w:rsidRPr="004C3F3C" w:rsidRDefault="00B30093" w:rsidP="00B30093">
            <w:pPr>
              <w:overflowPunct/>
              <w:autoSpaceDE/>
              <w:autoSpaceDN/>
              <w:adjustRightInd/>
              <w:textAlignment w:val="auto"/>
              <w:rPr>
                <w:rFonts w:ascii="Calibri" w:hAnsi="Calibri"/>
                <w:bCs/>
                <w:color w:val="3B3B3B"/>
                <w:sz w:val="22"/>
                <w:szCs w:val="22"/>
              </w:rPr>
            </w:pPr>
            <w:r w:rsidRPr="004C3F3C">
              <w:rPr>
                <w:rFonts w:ascii="Calibri" w:hAnsi="Calibri"/>
                <w:bCs/>
                <w:color w:val="3B3B3B"/>
                <w:sz w:val="22"/>
                <w:szCs w:val="22"/>
              </w:rPr>
              <w:t>Teramo</w:t>
            </w:r>
          </w:p>
        </w:tc>
        <w:tc>
          <w:tcPr>
            <w:tcW w:w="1985"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40.116</w:t>
            </w:r>
          </w:p>
        </w:tc>
        <w:tc>
          <w:tcPr>
            <w:tcW w:w="2410"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42</w:t>
            </w:r>
          </w:p>
        </w:tc>
        <w:tc>
          <w:tcPr>
            <w:tcW w:w="2268" w:type="dxa"/>
            <w:shd w:val="clear" w:color="auto" w:fill="auto"/>
            <w:vAlign w:val="center"/>
            <w:hideMark/>
          </w:tcPr>
          <w:p w:rsidR="00B30093" w:rsidRPr="00F84CDD" w:rsidRDefault="00B3009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955</w:t>
            </w:r>
          </w:p>
        </w:tc>
      </w:tr>
      <w:tr w:rsidR="00B30093" w:rsidRPr="004C3F3C" w:rsidTr="00B81739">
        <w:trPr>
          <w:trHeight w:val="330"/>
          <w:jc w:val="center"/>
        </w:trPr>
        <w:tc>
          <w:tcPr>
            <w:tcW w:w="1701" w:type="dxa"/>
            <w:shd w:val="clear" w:color="auto" w:fill="auto"/>
            <w:vAlign w:val="center"/>
            <w:hideMark/>
          </w:tcPr>
          <w:p w:rsidR="00B30093" w:rsidRPr="004C3F3C" w:rsidRDefault="00B30093" w:rsidP="00B30093">
            <w:pPr>
              <w:overflowPunct/>
              <w:autoSpaceDE/>
              <w:autoSpaceDN/>
              <w:adjustRightInd/>
              <w:textAlignment w:val="auto"/>
              <w:rPr>
                <w:rFonts w:ascii="Calibri" w:hAnsi="Calibri"/>
                <w:b/>
                <w:bCs/>
                <w:color w:val="242424"/>
                <w:sz w:val="22"/>
                <w:szCs w:val="22"/>
              </w:rPr>
            </w:pPr>
            <w:r w:rsidRPr="004C3F3C">
              <w:rPr>
                <w:rFonts w:ascii="Calibri" w:hAnsi="Calibri"/>
                <w:b/>
                <w:bCs/>
                <w:color w:val="242424"/>
                <w:sz w:val="22"/>
                <w:szCs w:val="22"/>
              </w:rPr>
              <w:t>Regione</w:t>
            </w:r>
          </w:p>
        </w:tc>
        <w:tc>
          <w:tcPr>
            <w:tcW w:w="1985" w:type="dxa"/>
            <w:shd w:val="clear" w:color="auto" w:fill="auto"/>
            <w:vAlign w:val="center"/>
            <w:hideMark/>
          </w:tcPr>
          <w:p w:rsidR="00B30093" w:rsidRPr="004C3F3C" w:rsidRDefault="00B30093" w:rsidP="00F84CDD">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4C3F3C">
              <w:rPr>
                <w:rFonts w:ascii="Calibri" w:eastAsia="Calibri" w:hAnsi="Calibri"/>
                <w:b/>
                <w:spacing w:val="-1"/>
                <w:sz w:val="22"/>
                <w:szCs w:val="22"/>
                <w:lang w:eastAsia="en-US"/>
              </w:rPr>
              <w:t>174.528</w:t>
            </w:r>
          </w:p>
        </w:tc>
        <w:tc>
          <w:tcPr>
            <w:tcW w:w="2410" w:type="dxa"/>
            <w:shd w:val="clear" w:color="auto" w:fill="auto"/>
            <w:vAlign w:val="center"/>
            <w:hideMark/>
          </w:tcPr>
          <w:p w:rsidR="00B30093" w:rsidRPr="004C3F3C" w:rsidRDefault="00B30093" w:rsidP="00F84CDD">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4C3F3C">
              <w:rPr>
                <w:rFonts w:ascii="Calibri" w:eastAsia="Calibri" w:hAnsi="Calibri"/>
                <w:b/>
                <w:spacing w:val="-1"/>
                <w:sz w:val="22"/>
                <w:szCs w:val="22"/>
                <w:lang w:eastAsia="en-US"/>
              </w:rPr>
              <w:t>194</w:t>
            </w:r>
          </w:p>
        </w:tc>
        <w:tc>
          <w:tcPr>
            <w:tcW w:w="2268" w:type="dxa"/>
            <w:shd w:val="clear" w:color="auto" w:fill="auto"/>
            <w:vAlign w:val="center"/>
            <w:hideMark/>
          </w:tcPr>
          <w:p w:rsidR="00B30093" w:rsidRPr="004C3F3C" w:rsidRDefault="00B30093" w:rsidP="00F84CDD">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4C3F3C">
              <w:rPr>
                <w:rFonts w:ascii="Calibri" w:eastAsia="Calibri" w:hAnsi="Calibri"/>
                <w:b/>
                <w:spacing w:val="-1"/>
                <w:sz w:val="22"/>
                <w:szCs w:val="22"/>
                <w:lang w:eastAsia="en-US"/>
              </w:rPr>
              <w:t>900</w:t>
            </w:r>
          </w:p>
        </w:tc>
      </w:tr>
    </w:tbl>
    <w:p w:rsidR="00AC6A82" w:rsidRDefault="00AC6A82" w:rsidP="00B30093">
      <w:pPr>
        <w:pStyle w:val="Corpotesto"/>
        <w:spacing w:before="120"/>
        <w:ind w:firstLine="432"/>
        <w:rPr>
          <w:rFonts w:ascii="Times New Roman" w:hAnsi="Times New Roman" w:cs="Times New Roman"/>
          <w:sz w:val="24"/>
        </w:rPr>
      </w:pPr>
    </w:p>
    <w:p w:rsidR="002A5683" w:rsidRDefault="002A5683" w:rsidP="00237371">
      <w:pPr>
        <w:pStyle w:val="Corpotesto"/>
        <w:spacing w:before="120"/>
      </w:pPr>
    </w:p>
    <w:p w:rsidR="000660E2" w:rsidRDefault="00B30093" w:rsidP="003E64C7">
      <w:pPr>
        <w:spacing w:before="3"/>
        <w:jc w:val="center"/>
      </w:pPr>
      <w:r>
        <w:rPr>
          <w:noProof/>
        </w:rPr>
        <w:drawing>
          <wp:inline distT="0" distB="0" distL="0" distR="0" wp14:anchorId="1F08CF67" wp14:editId="30096E8C">
            <wp:extent cx="4584700" cy="2792095"/>
            <wp:effectExtent l="0" t="0" r="6350" b="8255"/>
            <wp:docPr id="592" name="Immagin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84700" cy="2792095"/>
                    </a:xfrm>
                    <a:prstGeom prst="rect">
                      <a:avLst/>
                    </a:prstGeom>
                    <a:noFill/>
                  </pic:spPr>
                </pic:pic>
              </a:graphicData>
            </a:graphic>
          </wp:inline>
        </w:drawing>
      </w:r>
    </w:p>
    <w:p w:rsidR="00FE36FD" w:rsidRDefault="00FE36FD" w:rsidP="007C1A41">
      <w:pPr>
        <w:spacing w:before="3"/>
      </w:pPr>
    </w:p>
    <w:p w:rsidR="00CC77A9" w:rsidRDefault="00CC77A9">
      <w:pPr>
        <w:overflowPunct/>
        <w:autoSpaceDE/>
        <w:autoSpaceDN/>
        <w:adjustRightInd/>
        <w:spacing w:after="200" w:line="276" w:lineRule="auto"/>
        <w:textAlignment w:val="auto"/>
        <w:rPr>
          <w:rFonts w:asciiTheme="majorHAnsi" w:eastAsiaTheme="majorEastAsia" w:hAnsiTheme="majorHAnsi" w:cstheme="majorBidi"/>
          <w:b/>
          <w:bCs/>
          <w:i/>
          <w:iCs/>
          <w:color w:val="4E67C8" w:themeColor="accent1"/>
          <w:lang w:eastAsia="ar-SA"/>
        </w:rPr>
      </w:pPr>
      <w:r>
        <w:rPr>
          <w:lang w:eastAsia="ar-SA"/>
        </w:rPr>
        <w:br w:type="page"/>
      </w:r>
    </w:p>
    <w:p w:rsidR="00854C1D" w:rsidRPr="00854C1D" w:rsidRDefault="00854C1D" w:rsidP="00B91D2F">
      <w:pPr>
        <w:pStyle w:val="Titolo4"/>
        <w:numPr>
          <w:ilvl w:val="0"/>
          <w:numId w:val="0"/>
        </w:numPr>
        <w:ind w:left="864"/>
        <w:rPr>
          <w:lang w:eastAsia="ar-SA"/>
        </w:rPr>
      </w:pPr>
      <w:bookmarkStart w:id="60" w:name="_Toc504741956"/>
      <w:r w:rsidRPr="00854C1D">
        <w:rPr>
          <w:lang w:eastAsia="ar-SA"/>
        </w:rPr>
        <w:lastRenderedPageBreak/>
        <w:t xml:space="preserve">Istituzioni Scolastiche Autonome </w:t>
      </w:r>
      <w:r>
        <w:rPr>
          <w:lang w:eastAsia="ar-SA"/>
        </w:rPr>
        <w:t>–</w:t>
      </w:r>
      <w:r w:rsidRPr="00854C1D">
        <w:rPr>
          <w:lang w:eastAsia="ar-SA"/>
        </w:rPr>
        <w:t xml:space="preserve"> </w:t>
      </w:r>
      <w:r>
        <w:rPr>
          <w:lang w:eastAsia="ar-SA"/>
        </w:rPr>
        <w:t>Dist</w:t>
      </w:r>
      <w:r w:rsidR="009B7AA5">
        <w:rPr>
          <w:lang w:eastAsia="ar-SA"/>
        </w:rPr>
        <w:t>r</w:t>
      </w:r>
      <w:r>
        <w:rPr>
          <w:lang w:eastAsia="ar-SA"/>
        </w:rPr>
        <w:t xml:space="preserve">ibuzione </w:t>
      </w:r>
      <w:r w:rsidR="009B7AA5">
        <w:rPr>
          <w:lang w:eastAsia="ar-SA"/>
        </w:rPr>
        <w:t>delle classi nelle provincie</w:t>
      </w:r>
      <w:bookmarkEnd w:id="60"/>
    </w:p>
    <w:p w:rsidR="006B2BDD" w:rsidRDefault="006B2BDD" w:rsidP="006B2BDD">
      <w:pPr>
        <w:widowControl w:val="0"/>
        <w:overflowPunct/>
        <w:autoSpaceDE/>
        <w:autoSpaceDN/>
        <w:adjustRightInd/>
        <w:spacing w:before="123"/>
        <w:ind w:right="283" w:firstLine="708"/>
        <w:jc w:val="both"/>
        <w:textAlignment w:val="auto"/>
        <w:rPr>
          <w:sz w:val="24"/>
          <w:szCs w:val="24"/>
          <w:lang w:eastAsia="en-US"/>
        </w:rPr>
      </w:pPr>
    </w:p>
    <w:p w:rsidR="00E72399" w:rsidRPr="006B2BDD" w:rsidRDefault="00B30093" w:rsidP="00376313">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Le Istituzioni Scolastiche della regione Abruzzo sono frequentate da 174.528 alunni i quali sono inseriti in 8630 classi secondo la seguente distribuzione territoriale:</w:t>
      </w:r>
    </w:p>
    <w:p w:rsidR="00B30093" w:rsidRDefault="00B30093" w:rsidP="00B30093">
      <w:pPr>
        <w:pStyle w:val="Corpotesto"/>
        <w:spacing w:before="120"/>
        <w:jc w:val="both"/>
        <w:rPr>
          <w:rFonts w:ascii="Times New Roman" w:hAnsi="Times New Roman" w:cs="Times New Roman"/>
          <w:color w:val="252525"/>
          <w:sz w:val="24"/>
          <w:shd w:val="clear" w:color="auto" w:fill="FFFFFF"/>
        </w:rPr>
      </w:pPr>
    </w:p>
    <w:p w:rsidR="000660E2" w:rsidRDefault="00B30093" w:rsidP="008656DD">
      <w:pPr>
        <w:spacing w:before="3"/>
        <w:jc w:val="center"/>
        <w:rPr>
          <w:noProof/>
        </w:rPr>
      </w:pPr>
      <w:r>
        <w:rPr>
          <w:noProof/>
        </w:rPr>
        <w:drawing>
          <wp:inline distT="0" distB="0" distL="0" distR="0" wp14:anchorId="74E2B950" wp14:editId="38EC24B4">
            <wp:extent cx="4584700" cy="2755900"/>
            <wp:effectExtent l="0" t="0" r="6350" b="6350"/>
            <wp:docPr id="593" name="Immagin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0647F" w:rsidRDefault="0020647F" w:rsidP="0020647F">
      <w:pPr>
        <w:spacing w:before="3"/>
        <w:rPr>
          <w:noProof/>
        </w:rPr>
      </w:pPr>
    </w:p>
    <w:p w:rsidR="0020647F" w:rsidRDefault="0020647F" w:rsidP="00B91D2F">
      <w:pPr>
        <w:pStyle w:val="Titolo4"/>
        <w:numPr>
          <w:ilvl w:val="0"/>
          <w:numId w:val="0"/>
        </w:numPr>
        <w:ind w:left="864"/>
        <w:rPr>
          <w:lang w:eastAsia="ar-SA"/>
        </w:rPr>
      </w:pPr>
      <w:bookmarkStart w:id="61" w:name="_Toc504741957"/>
      <w:r>
        <w:rPr>
          <w:lang w:eastAsia="ar-SA"/>
        </w:rPr>
        <w:t>Personale della scuola</w:t>
      </w:r>
      <w:bookmarkEnd w:id="61"/>
    </w:p>
    <w:p w:rsidR="00F45160" w:rsidRDefault="00F45160" w:rsidP="007C1A41">
      <w:pPr>
        <w:spacing w:before="3"/>
        <w:rPr>
          <w:noProof/>
        </w:rPr>
      </w:pPr>
    </w:p>
    <w:p w:rsidR="008F1D2C" w:rsidRDefault="000C2A25" w:rsidP="00B91D2F">
      <w:pPr>
        <w:pStyle w:val="Titolo5"/>
        <w:numPr>
          <w:ilvl w:val="0"/>
          <w:numId w:val="0"/>
        </w:numPr>
        <w:ind w:left="1008"/>
        <w:rPr>
          <w:lang w:eastAsia="ar-SA"/>
        </w:rPr>
      </w:pPr>
      <w:r>
        <w:rPr>
          <w:lang w:eastAsia="ar-SA"/>
        </w:rPr>
        <w:t xml:space="preserve">I docenti </w:t>
      </w:r>
    </w:p>
    <w:p w:rsidR="000660E2" w:rsidRPr="00376313" w:rsidRDefault="008F1D2C" w:rsidP="00376313">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Nell’A.S. 2017/2018 i docenti assegnati ai posti in Organico di Diritto risultano essere 16675, di cui 14134 su posti di tipo comune e 2448 assegnati a posti di sostegno didattico per gli alunni in situazione di disabilità, 3 docenti sono assegnati a posti di scuola carceraria mentre ben 90 ricoprono incarichi su posti di istruzione per adulti.</w:t>
      </w:r>
    </w:p>
    <w:p w:rsidR="000660E2" w:rsidRDefault="000660E2" w:rsidP="007C1A41">
      <w:pPr>
        <w:spacing w:before="3"/>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3"/>
        <w:gridCol w:w="1012"/>
        <w:gridCol w:w="1012"/>
        <w:gridCol w:w="1012"/>
        <w:gridCol w:w="1012"/>
        <w:gridCol w:w="1012"/>
        <w:gridCol w:w="1012"/>
        <w:gridCol w:w="1012"/>
        <w:gridCol w:w="1012"/>
      </w:tblGrid>
      <w:tr w:rsidR="008F1D2C" w:rsidRPr="008F1D2C" w:rsidTr="008F1D2C">
        <w:trPr>
          <w:trHeight w:val="630"/>
        </w:trPr>
        <w:tc>
          <w:tcPr>
            <w:tcW w:w="2200" w:type="dxa"/>
            <w:shd w:val="clear" w:color="auto" w:fill="B4DCFA" w:themeFill="background2"/>
            <w:vAlign w:val="center"/>
            <w:hideMark/>
          </w:tcPr>
          <w:p w:rsidR="008F1D2C" w:rsidRPr="008F1D2C" w:rsidRDefault="008F1D2C" w:rsidP="008F1D2C">
            <w:pPr>
              <w:overflowPunct/>
              <w:autoSpaceDE/>
              <w:autoSpaceDN/>
              <w:adjustRightInd/>
              <w:jc w:val="center"/>
              <w:textAlignment w:val="auto"/>
              <w:rPr>
                <w:rFonts w:ascii="Tahoma" w:hAnsi="Tahoma" w:cs="Tahoma"/>
                <w:b/>
                <w:bCs/>
                <w:sz w:val="16"/>
                <w:szCs w:val="16"/>
              </w:rPr>
            </w:pPr>
            <w:r w:rsidRPr="008F1D2C">
              <w:rPr>
                <w:rFonts w:ascii="Tahoma" w:hAnsi="Tahoma" w:cs="Tahoma"/>
                <w:b/>
                <w:bCs/>
                <w:sz w:val="16"/>
                <w:szCs w:val="16"/>
              </w:rPr>
              <w:t>Provincia</w:t>
            </w:r>
          </w:p>
        </w:tc>
        <w:tc>
          <w:tcPr>
            <w:tcW w:w="1360" w:type="dxa"/>
            <w:shd w:val="clear" w:color="auto" w:fill="B4DCFA" w:themeFill="background2"/>
            <w:vAlign w:val="center"/>
            <w:hideMark/>
          </w:tcPr>
          <w:p w:rsidR="008F1D2C" w:rsidRPr="008F1D2C" w:rsidRDefault="008F1D2C" w:rsidP="008F1D2C">
            <w:pPr>
              <w:overflowPunct/>
              <w:autoSpaceDE/>
              <w:autoSpaceDN/>
              <w:adjustRightInd/>
              <w:jc w:val="center"/>
              <w:textAlignment w:val="auto"/>
              <w:rPr>
                <w:rFonts w:ascii="Tahoma" w:hAnsi="Tahoma" w:cs="Tahoma"/>
                <w:b/>
                <w:bCs/>
                <w:sz w:val="16"/>
                <w:szCs w:val="16"/>
              </w:rPr>
            </w:pPr>
            <w:r w:rsidRPr="008F1D2C">
              <w:rPr>
                <w:rFonts w:ascii="Tahoma" w:hAnsi="Tahoma" w:cs="Tahoma"/>
                <w:b/>
                <w:bCs/>
                <w:sz w:val="16"/>
                <w:szCs w:val="16"/>
              </w:rPr>
              <w:t>Alunni</w:t>
            </w:r>
          </w:p>
        </w:tc>
        <w:tc>
          <w:tcPr>
            <w:tcW w:w="1360" w:type="dxa"/>
            <w:shd w:val="clear" w:color="auto" w:fill="B4DCFA" w:themeFill="background2"/>
            <w:vAlign w:val="center"/>
            <w:hideMark/>
          </w:tcPr>
          <w:p w:rsidR="008F1D2C" w:rsidRPr="008F1D2C" w:rsidRDefault="008F1D2C" w:rsidP="008F1D2C">
            <w:pPr>
              <w:overflowPunct/>
              <w:autoSpaceDE/>
              <w:autoSpaceDN/>
              <w:adjustRightInd/>
              <w:jc w:val="center"/>
              <w:textAlignment w:val="auto"/>
              <w:rPr>
                <w:rFonts w:ascii="Tahoma" w:hAnsi="Tahoma" w:cs="Tahoma"/>
                <w:b/>
                <w:bCs/>
                <w:i/>
                <w:iCs/>
                <w:sz w:val="16"/>
                <w:szCs w:val="16"/>
              </w:rPr>
            </w:pPr>
            <w:r w:rsidRPr="008F1D2C">
              <w:rPr>
                <w:rFonts w:ascii="Tahoma" w:hAnsi="Tahoma" w:cs="Tahoma"/>
                <w:b/>
                <w:bCs/>
                <w:i/>
                <w:iCs/>
                <w:sz w:val="16"/>
                <w:szCs w:val="16"/>
              </w:rPr>
              <w:t>di cui con disabilità</w:t>
            </w:r>
          </w:p>
        </w:tc>
        <w:tc>
          <w:tcPr>
            <w:tcW w:w="1360" w:type="dxa"/>
            <w:shd w:val="clear" w:color="auto" w:fill="B4DCFA" w:themeFill="background2"/>
            <w:vAlign w:val="center"/>
            <w:hideMark/>
          </w:tcPr>
          <w:p w:rsidR="008F1D2C" w:rsidRPr="008F1D2C" w:rsidRDefault="008F1D2C" w:rsidP="008F1D2C">
            <w:pPr>
              <w:overflowPunct/>
              <w:autoSpaceDE/>
              <w:autoSpaceDN/>
              <w:adjustRightInd/>
              <w:jc w:val="center"/>
              <w:textAlignment w:val="auto"/>
              <w:rPr>
                <w:rFonts w:ascii="Tahoma" w:hAnsi="Tahoma" w:cs="Tahoma"/>
                <w:b/>
                <w:bCs/>
                <w:sz w:val="16"/>
                <w:szCs w:val="16"/>
              </w:rPr>
            </w:pPr>
            <w:r w:rsidRPr="008F1D2C">
              <w:rPr>
                <w:rFonts w:ascii="Tahoma" w:hAnsi="Tahoma" w:cs="Tahoma"/>
                <w:b/>
                <w:bCs/>
                <w:sz w:val="16"/>
                <w:szCs w:val="16"/>
              </w:rPr>
              <w:t>Classi</w:t>
            </w:r>
          </w:p>
        </w:tc>
        <w:tc>
          <w:tcPr>
            <w:tcW w:w="1360" w:type="dxa"/>
            <w:shd w:val="clear" w:color="auto" w:fill="B4DCFA" w:themeFill="background2"/>
            <w:vAlign w:val="center"/>
            <w:hideMark/>
          </w:tcPr>
          <w:p w:rsidR="008F1D2C" w:rsidRPr="008F1D2C" w:rsidRDefault="008F1D2C" w:rsidP="008F1D2C">
            <w:pPr>
              <w:overflowPunct/>
              <w:autoSpaceDE/>
              <w:autoSpaceDN/>
              <w:adjustRightInd/>
              <w:jc w:val="center"/>
              <w:textAlignment w:val="auto"/>
              <w:rPr>
                <w:rFonts w:ascii="Tahoma" w:hAnsi="Tahoma" w:cs="Tahoma"/>
                <w:b/>
                <w:bCs/>
                <w:sz w:val="16"/>
                <w:szCs w:val="16"/>
              </w:rPr>
            </w:pPr>
            <w:r w:rsidRPr="008F1D2C">
              <w:rPr>
                <w:rFonts w:ascii="Tahoma" w:hAnsi="Tahoma" w:cs="Tahoma"/>
                <w:b/>
                <w:bCs/>
                <w:sz w:val="16"/>
                <w:szCs w:val="16"/>
              </w:rPr>
              <w:t>Posti</w:t>
            </w:r>
          </w:p>
        </w:tc>
        <w:tc>
          <w:tcPr>
            <w:tcW w:w="1360" w:type="dxa"/>
            <w:shd w:val="clear" w:color="auto" w:fill="B4DCFA" w:themeFill="background2"/>
            <w:vAlign w:val="center"/>
            <w:hideMark/>
          </w:tcPr>
          <w:p w:rsidR="008F1D2C" w:rsidRPr="008F1D2C" w:rsidRDefault="008F1D2C" w:rsidP="008F1D2C">
            <w:pPr>
              <w:overflowPunct/>
              <w:autoSpaceDE/>
              <w:autoSpaceDN/>
              <w:adjustRightInd/>
              <w:jc w:val="center"/>
              <w:textAlignment w:val="auto"/>
              <w:rPr>
                <w:rFonts w:ascii="Tahoma" w:hAnsi="Tahoma" w:cs="Tahoma"/>
                <w:b/>
                <w:bCs/>
                <w:sz w:val="16"/>
                <w:szCs w:val="16"/>
              </w:rPr>
            </w:pPr>
            <w:r w:rsidRPr="008F1D2C">
              <w:rPr>
                <w:rFonts w:ascii="Tahoma" w:hAnsi="Tahoma" w:cs="Tahoma"/>
                <w:b/>
                <w:bCs/>
                <w:sz w:val="16"/>
                <w:szCs w:val="16"/>
              </w:rPr>
              <w:t>Posti di sostegno</w:t>
            </w:r>
          </w:p>
        </w:tc>
        <w:tc>
          <w:tcPr>
            <w:tcW w:w="1360" w:type="dxa"/>
            <w:shd w:val="clear" w:color="auto" w:fill="B4DCFA" w:themeFill="background2"/>
            <w:vAlign w:val="center"/>
            <w:hideMark/>
          </w:tcPr>
          <w:p w:rsidR="008F1D2C" w:rsidRPr="008F1D2C" w:rsidRDefault="008F1D2C" w:rsidP="008F1D2C">
            <w:pPr>
              <w:overflowPunct/>
              <w:autoSpaceDE/>
              <w:autoSpaceDN/>
              <w:adjustRightInd/>
              <w:jc w:val="center"/>
              <w:textAlignment w:val="auto"/>
              <w:rPr>
                <w:rFonts w:ascii="Tahoma" w:hAnsi="Tahoma" w:cs="Tahoma"/>
                <w:b/>
                <w:bCs/>
                <w:sz w:val="16"/>
                <w:szCs w:val="16"/>
              </w:rPr>
            </w:pPr>
            <w:r w:rsidRPr="008F1D2C">
              <w:rPr>
                <w:rFonts w:ascii="Tahoma" w:hAnsi="Tahoma" w:cs="Tahoma"/>
                <w:b/>
                <w:bCs/>
                <w:sz w:val="16"/>
                <w:szCs w:val="16"/>
              </w:rPr>
              <w:t>Posti carc.</w:t>
            </w:r>
          </w:p>
        </w:tc>
        <w:tc>
          <w:tcPr>
            <w:tcW w:w="1360" w:type="dxa"/>
            <w:shd w:val="clear" w:color="auto" w:fill="B4DCFA" w:themeFill="background2"/>
            <w:vAlign w:val="center"/>
            <w:hideMark/>
          </w:tcPr>
          <w:p w:rsidR="008F1D2C" w:rsidRPr="008F1D2C" w:rsidRDefault="008F1D2C" w:rsidP="008F1D2C">
            <w:pPr>
              <w:overflowPunct/>
              <w:autoSpaceDE/>
              <w:autoSpaceDN/>
              <w:adjustRightInd/>
              <w:jc w:val="center"/>
              <w:textAlignment w:val="auto"/>
              <w:rPr>
                <w:rFonts w:ascii="Tahoma" w:hAnsi="Tahoma" w:cs="Tahoma"/>
                <w:b/>
                <w:bCs/>
                <w:sz w:val="16"/>
                <w:szCs w:val="16"/>
              </w:rPr>
            </w:pPr>
            <w:r w:rsidRPr="008F1D2C">
              <w:rPr>
                <w:rFonts w:ascii="Tahoma" w:hAnsi="Tahoma" w:cs="Tahoma"/>
                <w:b/>
                <w:bCs/>
                <w:sz w:val="16"/>
                <w:szCs w:val="16"/>
              </w:rPr>
              <w:t>Posti istr. Adulti</w:t>
            </w:r>
          </w:p>
        </w:tc>
        <w:tc>
          <w:tcPr>
            <w:tcW w:w="1360" w:type="dxa"/>
            <w:shd w:val="clear" w:color="auto" w:fill="B4DCFA" w:themeFill="background2"/>
            <w:vAlign w:val="center"/>
            <w:hideMark/>
          </w:tcPr>
          <w:p w:rsidR="008F1D2C" w:rsidRPr="008F1D2C" w:rsidRDefault="008F1D2C" w:rsidP="008F1D2C">
            <w:pPr>
              <w:overflowPunct/>
              <w:autoSpaceDE/>
              <w:autoSpaceDN/>
              <w:adjustRightInd/>
              <w:jc w:val="center"/>
              <w:textAlignment w:val="auto"/>
              <w:rPr>
                <w:rFonts w:ascii="Tahoma" w:hAnsi="Tahoma" w:cs="Tahoma"/>
                <w:b/>
                <w:bCs/>
                <w:sz w:val="16"/>
                <w:szCs w:val="16"/>
              </w:rPr>
            </w:pPr>
            <w:r w:rsidRPr="008F1D2C">
              <w:rPr>
                <w:rFonts w:ascii="Tahoma" w:hAnsi="Tahoma" w:cs="Tahoma"/>
                <w:b/>
                <w:bCs/>
                <w:sz w:val="16"/>
                <w:szCs w:val="16"/>
              </w:rPr>
              <w:t>Totale posti</w:t>
            </w:r>
          </w:p>
        </w:tc>
      </w:tr>
      <w:tr w:rsidR="008F1D2C" w:rsidRPr="008F1D2C" w:rsidTr="008F1D2C">
        <w:trPr>
          <w:trHeight w:val="300"/>
        </w:trPr>
        <w:tc>
          <w:tcPr>
            <w:tcW w:w="220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Chieti</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51899</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1902</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2552</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4139</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763</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0</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0</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4902</w:t>
            </w:r>
          </w:p>
        </w:tc>
      </w:tr>
      <w:tr w:rsidR="008F1D2C" w:rsidRPr="008F1D2C" w:rsidTr="008F1D2C">
        <w:trPr>
          <w:trHeight w:val="300"/>
        </w:trPr>
        <w:tc>
          <w:tcPr>
            <w:tcW w:w="220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L' Aquila</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36780</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1499</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1931</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3248</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567</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0</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38</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3853</w:t>
            </w:r>
          </w:p>
        </w:tc>
      </w:tr>
      <w:tr w:rsidR="008F1D2C" w:rsidRPr="008F1D2C" w:rsidTr="008F1D2C">
        <w:trPr>
          <w:trHeight w:val="300"/>
        </w:trPr>
        <w:tc>
          <w:tcPr>
            <w:tcW w:w="220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Pescara</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45733</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1373</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2149</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3499</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563</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31</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4095</w:t>
            </w:r>
          </w:p>
        </w:tc>
      </w:tr>
      <w:tr w:rsidR="008F1D2C" w:rsidRPr="008F1D2C" w:rsidTr="008F1D2C">
        <w:trPr>
          <w:trHeight w:val="300"/>
        </w:trPr>
        <w:tc>
          <w:tcPr>
            <w:tcW w:w="220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Teramo</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40116</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1472</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1998</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3248</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555</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21</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3825</w:t>
            </w:r>
          </w:p>
        </w:tc>
      </w:tr>
      <w:tr w:rsidR="008F1D2C" w:rsidRPr="008F1D2C" w:rsidTr="008F1D2C">
        <w:trPr>
          <w:trHeight w:val="300"/>
        </w:trPr>
        <w:tc>
          <w:tcPr>
            <w:tcW w:w="220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Totale</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174528</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6246</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8630</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14134</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2448</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90</w:t>
            </w:r>
          </w:p>
        </w:tc>
        <w:tc>
          <w:tcPr>
            <w:tcW w:w="1360" w:type="dxa"/>
            <w:shd w:val="clear" w:color="auto" w:fill="auto"/>
            <w:noWrap/>
            <w:vAlign w:val="bottom"/>
            <w:hideMark/>
          </w:tcPr>
          <w:p w:rsidR="008F1D2C" w:rsidRPr="00F84CDD" w:rsidRDefault="008F1D2C"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16675</w:t>
            </w:r>
          </w:p>
        </w:tc>
      </w:tr>
    </w:tbl>
    <w:p w:rsidR="008F1D2C" w:rsidRDefault="008F1D2C" w:rsidP="007C1A41">
      <w:pPr>
        <w:spacing w:before="3"/>
      </w:pPr>
    </w:p>
    <w:p w:rsidR="000660E2" w:rsidRDefault="000660E2" w:rsidP="007C1A41">
      <w:pPr>
        <w:spacing w:before="3"/>
      </w:pPr>
    </w:p>
    <w:p w:rsidR="006E24BE" w:rsidRDefault="006E24BE" w:rsidP="007C1A41">
      <w:pPr>
        <w:spacing w:before="3"/>
      </w:pPr>
    </w:p>
    <w:p w:rsidR="00F61D3B" w:rsidRDefault="00F61D3B">
      <w:pPr>
        <w:overflowPunct/>
        <w:autoSpaceDE/>
        <w:autoSpaceDN/>
        <w:adjustRightInd/>
        <w:spacing w:after="200" w:line="276" w:lineRule="auto"/>
        <w:textAlignment w:val="auto"/>
      </w:pPr>
      <w:r>
        <w:br w:type="page"/>
      </w:r>
    </w:p>
    <w:p w:rsidR="00076FC9" w:rsidRPr="00376313" w:rsidRDefault="00076FC9" w:rsidP="00376313">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lastRenderedPageBreak/>
        <w:t>Se si esamina per ciascuna provincia il rapporto fra il numero di alunni con disabilità e insegnanti di sostegno, emerge che la provincia più svantaggiata è la provincia di Pescara, mentre la provincia che beneficia di un miglior rapporto è la provincia di Teramo.</w:t>
      </w:r>
    </w:p>
    <w:p w:rsidR="00076FC9" w:rsidRDefault="00076FC9" w:rsidP="007C1A41">
      <w:pPr>
        <w:spacing w:before="3"/>
      </w:pPr>
    </w:p>
    <w:p w:rsidR="00076FC9" w:rsidRDefault="008F1D2C" w:rsidP="001847FC">
      <w:pPr>
        <w:spacing w:before="3"/>
        <w:jc w:val="center"/>
      </w:pPr>
      <w:r>
        <w:rPr>
          <w:noProof/>
        </w:rPr>
        <w:drawing>
          <wp:inline distT="0" distB="0" distL="0" distR="0" wp14:anchorId="5648E3C8" wp14:editId="45575A0E">
            <wp:extent cx="4584700" cy="2755900"/>
            <wp:effectExtent l="0" t="0" r="6350" b="6350"/>
            <wp:docPr id="594" name="Immagin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D45C7" w:rsidRDefault="00BD45C7" w:rsidP="001847FC">
      <w:pPr>
        <w:spacing w:before="3"/>
        <w:jc w:val="center"/>
      </w:pPr>
    </w:p>
    <w:p w:rsidR="006E24BE" w:rsidRDefault="00076FC9" w:rsidP="007C1A41">
      <w:pPr>
        <w:spacing w:before="3"/>
      </w:pPr>
      <w:r>
        <w:t xml:space="preserve"> </w:t>
      </w:r>
    </w:p>
    <w:p w:rsidR="00076FC9" w:rsidRDefault="00076FC9" w:rsidP="007C1A41">
      <w:pPr>
        <w:spacing w:before="3"/>
      </w:pPr>
    </w:p>
    <w:p w:rsidR="003B70ED" w:rsidRPr="00376313" w:rsidRDefault="008F1D2C" w:rsidP="00376313">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 xml:space="preserve">I </w:t>
      </w:r>
      <w:r w:rsidRPr="00B81739">
        <w:rPr>
          <w:rFonts w:ascii="Times New Roman" w:hAnsi="Times New Roman" w:cs="Times New Roman"/>
          <w:b/>
          <w:sz w:val="24"/>
        </w:rPr>
        <w:t>14</w:t>
      </w:r>
      <w:r w:rsidR="00B81739" w:rsidRPr="00B81739">
        <w:rPr>
          <w:rFonts w:ascii="Times New Roman" w:hAnsi="Times New Roman" w:cs="Times New Roman"/>
          <w:b/>
          <w:sz w:val="24"/>
        </w:rPr>
        <w:t>.</w:t>
      </w:r>
      <w:r w:rsidRPr="00B81739">
        <w:rPr>
          <w:rFonts w:ascii="Times New Roman" w:hAnsi="Times New Roman" w:cs="Times New Roman"/>
          <w:b/>
          <w:sz w:val="24"/>
        </w:rPr>
        <w:t>134</w:t>
      </w:r>
      <w:r w:rsidRPr="00376313">
        <w:rPr>
          <w:rFonts w:ascii="Times New Roman" w:hAnsi="Times New Roman" w:cs="Times New Roman"/>
          <w:sz w:val="24"/>
        </w:rPr>
        <w:t xml:space="preserve"> i docenti risultano distribuiti nelle singole province secondo il grafico seguente:</w:t>
      </w:r>
    </w:p>
    <w:p w:rsidR="000660E2" w:rsidRDefault="000660E2" w:rsidP="007C1A41">
      <w:pPr>
        <w:spacing w:before="3"/>
      </w:pPr>
    </w:p>
    <w:p w:rsidR="000660E2" w:rsidRDefault="000660E2" w:rsidP="002C4AFD">
      <w:pPr>
        <w:spacing w:before="3"/>
        <w:jc w:val="center"/>
      </w:pPr>
    </w:p>
    <w:p w:rsidR="008F1D2C" w:rsidRDefault="008F1D2C" w:rsidP="002C4AFD">
      <w:pPr>
        <w:spacing w:before="3"/>
        <w:jc w:val="center"/>
      </w:pPr>
      <w:r>
        <w:rPr>
          <w:noProof/>
        </w:rPr>
        <w:drawing>
          <wp:inline distT="0" distB="0" distL="0" distR="0" wp14:anchorId="4326A23A" wp14:editId="3C2A6E6D">
            <wp:extent cx="4584700" cy="2755900"/>
            <wp:effectExtent l="0" t="0" r="6350" b="6350"/>
            <wp:docPr id="595" name="Immagin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45160" w:rsidRDefault="00F45160" w:rsidP="007C1A41">
      <w:pPr>
        <w:spacing w:before="3"/>
      </w:pPr>
    </w:p>
    <w:p w:rsidR="00F45160" w:rsidRDefault="00F45160" w:rsidP="007C1A41">
      <w:pPr>
        <w:spacing w:before="3"/>
      </w:pPr>
    </w:p>
    <w:p w:rsidR="00F45160" w:rsidRDefault="00F45160" w:rsidP="001B6B1E">
      <w:pPr>
        <w:spacing w:before="3"/>
        <w:jc w:val="center"/>
      </w:pPr>
    </w:p>
    <w:p w:rsidR="00F45160" w:rsidRDefault="00F45160" w:rsidP="007C1A41">
      <w:pPr>
        <w:spacing w:before="3"/>
      </w:pPr>
    </w:p>
    <w:p w:rsidR="001B6B1E" w:rsidRDefault="001B6B1E">
      <w:pPr>
        <w:overflowPunct/>
        <w:autoSpaceDE/>
        <w:autoSpaceDN/>
        <w:adjustRightInd/>
        <w:spacing w:after="200" w:line="276" w:lineRule="auto"/>
        <w:textAlignment w:val="auto"/>
        <w:rPr>
          <w:color w:val="252525"/>
          <w:sz w:val="24"/>
          <w:shd w:val="clear" w:color="auto" w:fill="FFFFFF"/>
        </w:rPr>
      </w:pPr>
      <w:r>
        <w:rPr>
          <w:color w:val="252525"/>
          <w:sz w:val="24"/>
          <w:shd w:val="clear" w:color="auto" w:fill="FFFFFF"/>
        </w:rPr>
        <w:br w:type="page"/>
      </w:r>
    </w:p>
    <w:p w:rsidR="008F1D2C" w:rsidRPr="00376313" w:rsidRDefault="008F1D2C" w:rsidP="00376313">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lastRenderedPageBreak/>
        <w:t xml:space="preserve">Il sottostante grafico illustra la distribuzione dei </w:t>
      </w:r>
      <w:r w:rsidRPr="00B81739">
        <w:rPr>
          <w:rFonts w:ascii="Times New Roman" w:hAnsi="Times New Roman" w:cs="Times New Roman"/>
          <w:b/>
          <w:sz w:val="24"/>
        </w:rPr>
        <w:t>14</w:t>
      </w:r>
      <w:r w:rsidR="00B81739" w:rsidRPr="00B81739">
        <w:rPr>
          <w:rFonts w:ascii="Times New Roman" w:hAnsi="Times New Roman" w:cs="Times New Roman"/>
          <w:b/>
          <w:sz w:val="24"/>
        </w:rPr>
        <w:t>.</w:t>
      </w:r>
      <w:r w:rsidRPr="00B81739">
        <w:rPr>
          <w:rFonts w:ascii="Times New Roman" w:hAnsi="Times New Roman" w:cs="Times New Roman"/>
          <w:b/>
          <w:sz w:val="24"/>
        </w:rPr>
        <w:t>134</w:t>
      </w:r>
      <w:r w:rsidRPr="00376313">
        <w:rPr>
          <w:rFonts w:ascii="Times New Roman" w:hAnsi="Times New Roman" w:cs="Times New Roman"/>
          <w:sz w:val="24"/>
        </w:rPr>
        <w:t xml:space="preserve"> i docenti distinti per posti di tipo comune e posti di sostegno:</w:t>
      </w:r>
    </w:p>
    <w:p w:rsidR="00F45160" w:rsidRDefault="00F45160" w:rsidP="007C1A41">
      <w:pPr>
        <w:spacing w:before="3"/>
      </w:pPr>
    </w:p>
    <w:p w:rsidR="00F45160" w:rsidRDefault="008F1D2C" w:rsidP="001B6B1E">
      <w:pPr>
        <w:spacing w:before="3"/>
        <w:jc w:val="center"/>
      </w:pPr>
      <w:r>
        <w:rPr>
          <w:noProof/>
        </w:rPr>
        <w:drawing>
          <wp:inline distT="0" distB="0" distL="0" distR="0" wp14:anchorId="42DB1FE4" wp14:editId="6B6354ED">
            <wp:extent cx="4584700" cy="2755900"/>
            <wp:effectExtent l="0" t="0" r="6350" b="6350"/>
            <wp:docPr id="596" name="Immagin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45160" w:rsidRDefault="00F45160" w:rsidP="007C1A41">
      <w:pPr>
        <w:spacing w:before="3"/>
      </w:pPr>
    </w:p>
    <w:p w:rsidR="00F45160" w:rsidRDefault="00F45160" w:rsidP="007C1A41">
      <w:pPr>
        <w:spacing w:before="3"/>
      </w:pPr>
    </w:p>
    <w:p w:rsidR="00F45160" w:rsidRPr="006B2BDD" w:rsidRDefault="00F45160" w:rsidP="00376313">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A settembre la dotazion</w:t>
      </w:r>
      <w:r w:rsidR="008A3155" w:rsidRPr="006B2BDD">
        <w:rPr>
          <w:rFonts w:ascii="Times New Roman" w:hAnsi="Times New Roman" w:cs="Times New Roman"/>
          <w:sz w:val="24"/>
        </w:rPr>
        <w:t xml:space="preserve">e organica di personale docente, sia per i posti di tipo co une che di sostegno, </w:t>
      </w:r>
      <w:r w:rsidRPr="006B2BDD">
        <w:rPr>
          <w:rFonts w:ascii="Times New Roman" w:hAnsi="Times New Roman" w:cs="Times New Roman"/>
          <w:sz w:val="24"/>
        </w:rPr>
        <w:t xml:space="preserve">è stata altresì incrementata di </w:t>
      </w:r>
      <w:r w:rsidR="008A3155" w:rsidRPr="006B2BDD">
        <w:rPr>
          <w:rFonts w:ascii="Times New Roman" w:hAnsi="Times New Roman" w:cs="Times New Roman"/>
          <w:sz w:val="24"/>
        </w:rPr>
        <w:t xml:space="preserve">complessivi </w:t>
      </w:r>
      <w:r w:rsidRPr="006B2BDD">
        <w:rPr>
          <w:rFonts w:ascii="Times New Roman" w:hAnsi="Times New Roman" w:cs="Times New Roman"/>
          <w:sz w:val="24"/>
        </w:rPr>
        <w:t xml:space="preserve">ulteriori </w:t>
      </w:r>
      <w:r w:rsidR="008F1D2C" w:rsidRPr="006B2BDD">
        <w:rPr>
          <w:rFonts w:ascii="Times New Roman" w:hAnsi="Times New Roman" w:cs="Times New Roman"/>
          <w:sz w:val="24"/>
        </w:rPr>
        <w:t>1415</w:t>
      </w:r>
      <w:r w:rsidRPr="006B2BDD">
        <w:rPr>
          <w:rFonts w:ascii="Times New Roman" w:hAnsi="Times New Roman" w:cs="Times New Roman"/>
          <w:sz w:val="24"/>
        </w:rPr>
        <w:t xml:space="preserve"> posti di potenziamento dell’organico </w:t>
      </w:r>
      <w:r w:rsidR="00773928" w:rsidRPr="006B2BDD">
        <w:rPr>
          <w:rFonts w:ascii="Times New Roman" w:hAnsi="Times New Roman" w:cs="Times New Roman"/>
          <w:sz w:val="24"/>
        </w:rPr>
        <w:t>così</w:t>
      </w:r>
      <w:r w:rsidRPr="006B2BDD">
        <w:rPr>
          <w:rFonts w:ascii="Times New Roman" w:hAnsi="Times New Roman" w:cs="Times New Roman"/>
          <w:sz w:val="24"/>
        </w:rPr>
        <w:t xml:space="preserve"> distribuiti:</w:t>
      </w:r>
    </w:p>
    <w:p w:rsidR="00F45160" w:rsidRDefault="00F45160" w:rsidP="008A3155">
      <w:pPr>
        <w:spacing w:before="3"/>
      </w:pPr>
    </w:p>
    <w:p w:rsidR="00F45160" w:rsidRDefault="00F45160" w:rsidP="008A3155">
      <w:pPr>
        <w:spacing w:before="3"/>
      </w:pPr>
    </w:p>
    <w:p w:rsidR="00966B4D" w:rsidRPr="006B2BDD" w:rsidRDefault="00966B4D" w:rsidP="00376313">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La dotazione di personale è pertanto aumentata a 1</w:t>
      </w:r>
      <w:r w:rsidR="008F1D2C" w:rsidRPr="006B2BDD">
        <w:rPr>
          <w:rFonts w:ascii="Times New Roman" w:hAnsi="Times New Roman" w:cs="Times New Roman"/>
          <w:sz w:val="24"/>
        </w:rPr>
        <w:t>6.675</w:t>
      </w:r>
      <w:r w:rsidRPr="006B2BDD">
        <w:rPr>
          <w:rFonts w:ascii="Times New Roman" w:hAnsi="Times New Roman" w:cs="Times New Roman"/>
          <w:sz w:val="24"/>
        </w:rPr>
        <w:t xml:space="preserve"> unità di personale</w:t>
      </w:r>
      <w:r w:rsidR="008A3155" w:rsidRPr="006B2BDD">
        <w:rPr>
          <w:rFonts w:ascii="Times New Roman" w:hAnsi="Times New Roman" w:cs="Times New Roman"/>
          <w:sz w:val="24"/>
        </w:rPr>
        <w:t>.</w:t>
      </w:r>
      <w:r w:rsidRPr="006B2BDD">
        <w:rPr>
          <w:rFonts w:ascii="Times New Roman" w:hAnsi="Times New Roman" w:cs="Times New Roman"/>
          <w:sz w:val="24"/>
        </w:rPr>
        <w:t xml:space="preserve"> </w:t>
      </w:r>
    </w:p>
    <w:p w:rsidR="00F45160" w:rsidRDefault="00F45160" w:rsidP="007C1A41">
      <w:pPr>
        <w:spacing w:before="3"/>
      </w:pPr>
    </w:p>
    <w:p w:rsidR="00F45160" w:rsidRDefault="008F1D2C" w:rsidP="008F1D2C">
      <w:pPr>
        <w:spacing w:before="3"/>
        <w:jc w:val="center"/>
      </w:pPr>
      <w:r>
        <w:rPr>
          <w:noProof/>
        </w:rPr>
        <w:drawing>
          <wp:inline distT="0" distB="0" distL="0" distR="0" wp14:anchorId="5CBE05E7" wp14:editId="00F547DD">
            <wp:extent cx="4584700" cy="2755900"/>
            <wp:effectExtent l="0" t="0" r="6350" b="6350"/>
            <wp:docPr id="597" name="Immagin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F1D2C" w:rsidRDefault="008F1D2C" w:rsidP="008F1D2C">
      <w:pPr>
        <w:spacing w:before="3"/>
        <w:jc w:val="center"/>
      </w:pPr>
    </w:p>
    <w:p w:rsidR="00966B4D" w:rsidRDefault="00966B4D" w:rsidP="007C1A41">
      <w:pPr>
        <w:spacing w:before="3"/>
      </w:pPr>
    </w:p>
    <w:p w:rsidR="00B81739" w:rsidRDefault="00B81739">
      <w:pPr>
        <w:overflowPunct/>
        <w:autoSpaceDE/>
        <w:autoSpaceDN/>
        <w:adjustRightInd/>
        <w:spacing w:after="200" w:line="276" w:lineRule="auto"/>
        <w:textAlignment w:val="auto"/>
        <w:rPr>
          <w:sz w:val="24"/>
          <w:szCs w:val="24"/>
          <w:lang w:eastAsia="ar-SA"/>
        </w:rPr>
      </w:pPr>
      <w:r>
        <w:rPr>
          <w:sz w:val="24"/>
        </w:rPr>
        <w:br w:type="page"/>
      </w:r>
    </w:p>
    <w:p w:rsidR="00302A2B" w:rsidRPr="00376313" w:rsidRDefault="008A3155" w:rsidP="00376313">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lastRenderedPageBreak/>
        <w:t>Il grafico sottostante rappresenta la distribuzione provinciale dei d</w:t>
      </w:r>
      <w:r w:rsidR="00302A2B" w:rsidRPr="00376313">
        <w:rPr>
          <w:rFonts w:ascii="Times New Roman" w:hAnsi="Times New Roman" w:cs="Times New Roman"/>
          <w:sz w:val="24"/>
        </w:rPr>
        <w:t xml:space="preserve">ocenti titolari e </w:t>
      </w:r>
      <w:r w:rsidRPr="00376313">
        <w:rPr>
          <w:rFonts w:ascii="Times New Roman" w:hAnsi="Times New Roman" w:cs="Times New Roman"/>
          <w:sz w:val="24"/>
        </w:rPr>
        <w:t xml:space="preserve">dei </w:t>
      </w:r>
      <w:r w:rsidR="00302A2B" w:rsidRPr="00376313">
        <w:rPr>
          <w:rFonts w:ascii="Times New Roman" w:hAnsi="Times New Roman" w:cs="Times New Roman"/>
          <w:sz w:val="24"/>
        </w:rPr>
        <w:t xml:space="preserve">docenti </w:t>
      </w:r>
      <w:r w:rsidRPr="00376313">
        <w:rPr>
          <w:rFonts w:ascii="Times New Roman" w:hAnsi="Times New Roman" w:cs="Times New Roman"/>
          <w:sz w:val="24"/>
        </w:rPr>
        <w:t xml:space="preserve">della </w:t>
      </w:r>
      <w:r w:rsidR="00302A2B" w:rsidRPr="00376313">
        <w:rPr>
          <w:rFonts w:ascii="Times New Roman" w:hAnsi="Times New Roman" w:cs="Times New Roman"/>
          <w:sz w:val="24"/>
        </w:rPr>
        <w:t xml:space="preserve">dotazione </w:t>
      </w:r>
      <w:r w:rsidRPr="00376313">
        <w:rPr>
          <w:rFonts w:ascii="Times New Roman" w:hAnsi="Times New Roman" w:cs="Times New Roman"/>
          <w:sz w:val="24"/>
        </w:rPr>
        <w:t xml:space="preserve">di </w:t>
      </w:r>
      <w:r w:rsidR="00302A2B" w:rsidRPr="00376313">
        <w:rPr>
          <w:rFonts w:ascii="Times New Roman" w:hAnsi="Times New Roman" w:cs="Times New Roman"/>
          <w:sz w:val="24"/>
        </w:rPr>
        <w:t>potenziamento</w:t>
      </w:r>
      <w:r w:rsidRPr="00376313">
        <w:rPr>
          <w:rFonts w:ascii="Times New Roman" w:hAnsi="Times New Roman" w:cs="Times New Roman"/>
          <w:sz w:val="24"/>
        </w:rPr>
        <w:t xml:space="preserve"> differenziata, per posti di tipo comune e posti di sostegno</w:t>
      </w:r>
      <w:r w:rsidR="00302A2B" w:rsidRPr="00376313">
        <w:rPr>
          <w:rFonts w:ascii="Times New Roman" w:hAnsi="Times New Roman" w:cs="Times New Roman"/>
          <w:sz w:val="24"/>
        </w:rPr>
        <w:t>:</w:t>
      </w:r>
    </w:p>
    <w:p w:rsidR="00966B4D" w:rsidRDefault="00966B4D" w:rsidP="007C1A41">
      <w:pPr>
        <w:spacing w:before="3"/>
      </w:pPr>
    </w:p>
    <w:p w:rsidR="00F45160" w:rsidRDefault="008F1D2C" w:rsidP="008F1D2C">
      <w:pPr>
        <w:spacing w:before="3"/>
        <w:jc w:val="center"/>
      </w:pPr>
      <w:r>
        <w:rPr>
          <w:noProof/>
        </w:rPr>
        <w:drawing>
          <wp:inline distT="0" distB="0" distL="0" distR="0" wp14:anchorId="5CD28DB3" wp14:editId="1492F083">
            <wp:extent cx="2667000" cy="1675299"/>
            <wp:effectExtent l="0" t="0" r="0" b="1270"/>
            <wp:docPr id="598" name="Immagin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67000" cy="1675299"/>
                    </a:xfrm>
                    <a:prstGeom prst="rect">
                      <a:avLst/>
                    </a:prstGeom>
                    <a:noFill/>
                  </pic:spPr>
                </pic:pic>
              </a:graphicData>
            </a:graphic>
          </wp:inline>
        </w:drawing>
      </w:r>
      <w:r>
        <w:rPr>
          <w:noProof/>
        </w:rPr>
        <w:drawing>
          <wp:inline distT="0" distB="0" distL="0" distR="0" wp14:anchorId="6421806B" wp14:editId="744876DD">
            <wp:extent cx="2667000" cy="1675116"/>
            <wp:effectExtent l="0" t="0" r="0" b="1905"/>
            <wp:docPr id="599" name="Immagin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67000" cy="1675116"/>
                    </a:xfrm>
                    <a:prstGeom prst="rect">
                      <a:avLst/>
                    </a:prstGeom>
                    <a:noFill/>
                  </pic:spPr>
                </pic:pic>
              </a:graphicData>
            </a:graphic>
          </wp:inline>
        </w:drawing>
      </w:r>
    </w:p>
    <w:p w:rsidR="008F1D2C" w:rsidRDefault="008F1D2C" w:rsidP="007C1A41">
      <w:pPr>
        <w:spacing w:before="3"/>
      </w:pPr>
    </w:p>
    <w:p w:rsidR="00F45160" w:rsidRDefault="00F45160" w:rsidP="007C1A41">
      <w:pPr>
        <w:spacing w:before="3"/>
      </w:pPr>
    </w:p>
    <w:p w:rsidR="000660E2" w:rsidRPr="00681595" w:rsidRDefault="000660E2" w:rsidP="00B91D2F">
      <w:pPr>
        <w:pStyle w:val="Titolo5"/>
        <w:numPr>
          <w:ilvl w:val="0"/>
          <w:numId w:val="0"/>
        </w:numPr>
        <w:ind w:left="1008"/>
        <w:rPr>
          <w:lang w:eastAsia="ar-SA"/>
        </w:rPr>
      </w:pPr>
      <w:r w:rsidRPr="00681595">
        <w:rPr>
          <w:lang w:eastAsia="ar-SA"/>
        </w:rPr>
        <w:t>Personale ATA:</w:t>
      </w:r>
    </w:p>
    <w:p w:rsidR="000660E2" w:rsidRPr="00376313" w:rsidRDefault="00EB76C3" w:rsidP="00376313">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 xml:space="preserve">Il </w:t>
      </w:r>
      <w:r w:rsidR="000660E2" w:rsidRPr="00376313">
        <w:rPr>
          <w:rFonts w:ascii="Times New Roman" w:hAnsi="Times New Roman" w:cs="Times New Roman"/>
          <w:sz w:val="24"/>
        </w:rPr>
        <w:t>personale amministrativo in servizio nelle Istituzioni Scolastiche della Regione è pari a 5.0</w:t>
      </w:r>
      <w:r w:rsidR="00B53433" w:rsidRPr="00376313">
        <w:rPr>
          <w:rFonts w:ascii="Times New Roman" w:hAnsi="Times New Roman" w:cs="Times New Roman"/>
          <w:sz w:val="24"/>
        </w:rPr>
        <w:t>3</w:t>
      </w:r>
      <w:r w:rsidR="000660E2" w:rsidRPr="00376313">
        <w:rPr>
          <w:rFonts w:ascii="Times New Roman" w:hAnsi="Times New Roman" w:cs="Times New Roman"/>
          <w:sz w:val="24"/>
        </w:rPr>
        <w:t>8 unità, ripartite secondo la seguente tabella:</w:t>
      </w:r>
    </w:p>
    <w:p w:rsidR="000660E2" w:rsidRDefault="000660E2" w:rsidP="00DE7083">
      <w:pPr>
        <w:spacing w:before="3"/>
        <w:jc w:val="right"/>
        <w:rPr>
          <w:color w:val="4E67C8" w:themeColor="accent1"/>
          <w:sz w:val="24"/>
          <w:szCs w:val="24"/>
        </w:rPr>
      </w:pPr>
    </w:p>
    <w:tbl>
      <w:tblPr>
        <w:tblW w:w="3980" w:type="dxa"/>
        <w:jc w:val="center"/>
        <w:tblInd w:w="70" w:type="dxa"/>
        <w:tblCellMar>
          <w:left w:w="70" w:type="dxa"/>
          <w:right w:w="70" w:type="dxa"/>
        </w:tblCellMar>
        <w:tblLook w:val="04A0" w:firstRow="1" w:lastRow="0" w:firstColumn="1" w:lastColumn="0" w:noHBand="0" w:noVBand="1"/>
      </w:tblPr>
      <w:tblGrid>
        <w:gridCol w:w="2500"/>
        <w:gridCol w:w="1480"/>
      </w:tblGrid>
      <w:tr w:rsidR="00B53433" w:rsidRPr="00B53433" w:rsidTr="00D64738">
        <w:trPr>
          <w:trHeight w:val="495"/>
          <w:jc w:val="center"/>
        </w:trPr>
        <w:tc>
          <w:tcPr>
            <w:tcW w:w="250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B53433" w:rsidRPr="00B53433" w:rsidRDefault="00B53433" w:rsidP="00B53433">
            <w:pPr>
              <w:overflowPunct/>
              <w:autoSpaceDE/>
              <w:autoSpaceDN/>
              <w:adjustRightInd/>
              <w:jc w:val="center"/>
              <w:textAlignment w:val="auto"/>
              <w:rPr>
                <w:rFonts w:ascii="Tahoma" w:hAnsi="Tahoma" w:cs="Tahoma"/>
                <w:b/>
                <w:bCs/>
                <w:color w:val="000000"/>
                <w:sz w:val="22"/>
                <w:szCs w:val="22"/>
              </w:rPr>
            </w:pPr>
            <w:r w:rsidRPr="00B53433">
              <w:rPr>
                <w:rFonts w:ascii="Tahoma" w:hAnsi="Tahoma" w:cs="Tahoma"/>
                <w:b/>
                <w:bCs/>
                <w:color w:val="000000"/>
                <w:sz w:val="22"/>
                <w:szCs w:val="22"/>
              </w:rPr>
              <w:t>Provincia</w:t>
            </w:r>
          </w:p>
        </w:tc>
        <w:tc>
          <w:tcPr>
            <w:tcW w:w="1480" w:type="dxa"/>
            <w:tcBorders>
              <w:top w:val="single" w:sz="4" w:space="0" w:color="auto"/>
              <w:left w:val="nil"/>
              <w:bottom w:val="single" w:sz="4" w:space="0" w:color="auto"/>
              <w:right w:val="single" w:sz="4" w:space="0" w:color="auto"/>
            </w:tcBorders>
            <w:shd w:val="clear" w:color="000000" w:fill="99CCFF"/>
            <w:vAlign w:val="center"/>
            <w:hideMark/>
          </w:tcPr>
          <w:p w:rsidR="00B53433" w:rsidRPr="00B53433" w:rsidRDefault="00B53433" w:rsidP="00B53433">
            <w:pPr>
              <w:overflowPunct/>
              <w:autoSpaceDE/>
              <w:autoSpaceDN/>
              <w:adjustRightInd/>
              <w:jc w:val="center"/>
              <w:textAlignment w:val="auto"/>
              <w:rPr>
                <w:rFonts w:ascii="Tahoma" w:hAnsi="Tahoma" w:cs="Tahoma"/>
                <w:b/>
                <w:bCs/>
                <w:color w:val="000000"/>
                <w:sz w:val="22"/>
                <w:szCs w:val="22"/>
              </w:rPr>
            </w:pPr>
            <w:r w:rsidRPr="00B53433">
              <w:rPr>
                <w:rFonts w:ascii="Tahoma" w:hAnsi="Tahoma" w:cs="Tahoma"/>
                <w:b/>
                <w:bCs/>
                <w:color w:val="000000"/>
                <w:sz w:val="22"/>
                <w:szCs w:val="22"/>
              </w:rPr>
              <w:t>TOTALE</w:t>
            </w:r>
          </w:p>
        </w:tc>
      </w:tr>
      <w:tr w:rsidR="00B53433" w:rsidRPr="00B53433" w:rsidTr="00D64738">
        <w:trPr>
          <w:trHeight w:val="300"/>
          <w:jc w:val="center"/>
        </w:trPr>
        <w:tc>
          <w:tcPr>
            <w:tcW w:w="2500" w:type="dxa"/>
            <w:tcBorders>
              <w:top w:val="nil"/>
              <w:left w:val="single" w:sz="4" w:space="0" w:color="000000"/>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Chieti</w:t>
            </w:r>
          </w:p>
        </w:tc>
        <w:tc>
          <w:tcPr>
            <w:tcW w:w="1480"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1500</w:t>
            </w:r>
          </w:p>
        </w:tc>
      </w:tr>
      <w:tr w:rsidR="00B53433" w:rsidRPr="00B53433" w:rsidTr="00D64738">
        <w:trPr>
          <w:trHeight w:val="300"/>
          <w:jc w:val="center"/>
        </w:trPr>
        <w:tc>
          <w:tcPr>
            <w:tcW w:w="2500" w:type="dxa"/>
            <w:tcBorders>
              <w:top w:val="nil"/>
              <w:left w:val="single" w:sz="4" w:space="0" w:color="000000"/>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L'Aquila</w:t>
            </w:r>
          </w:p>
        </w:tc>
        <w:tc>
          <w:tcPr>
            <w:tcW w:w="1480"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1212</w:t>
            </w:r>
          </w:p>
        </w:tc>
      </w:tr>
      <w:tr w:rsidR="00B53433" w:rsidRPr="00B53433" w:rsidTr="00D64738">
        <w:trPr>
          <w:trHeight w:val="300"/>
          <w:jc w:val="center"/>
        </w:trPr>
        <w:tc>
          <w:tcPr>
            <w:tcW w:w="2500" w:type="dxa"/>
            <w:tcBorders>
              <w:top w:val="nil"/>
              <w:left w:val="single" w:sz="4" w:space="0" w:color="000000"/>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Pescara</w:t>
            </w:r>
          </w:p>
        </w:tc>
        <w:tc>
          <w:tcPr>
            <w:tcW w:w="1480"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1228</w:t>
            </w:r>
          </w:p>
        </w:tc>
      </w:tr>
      <w:tr w:rsidR="00B53433" w:rsidRPr="00B53433" w:rsidTr="00D64738">
        <w:trPr>
          <w:trHeight w:val="300"/>
          <w:jc w:val="center"/>
        </w:trPr>
        <w:tc>
          <w:tcPr>
            <w:tcW w:w="2500" w:type="dxa"/>
            <w:tcBorders>
              <w:top w:val="nil"/>
              <w:left w:val="single" w:sz="4" w:space="0" w:color="000000"/>
              <w:bottom w:val="nil"/>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Teramo</w:t>
            </w:r>
          </w:p>
        </w:tc>
        <w:tc>
          <w:tcPr>
            <w:tcW w:w="1480" w:type="dxa"/>
            <w:tcBorders>
              <w:top w:val="nil"/>
              <w:left w:val="nil"/>
              <w:bottom w:val="nil"/>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1098</w:t>
            </w:r>
          </w:p>
        </w:tc>
      </w:tr>
      <w:tr w:rsidR="00B53433" w:rsidRPr="00B53433" w:rsidTr="00D64738">
        <w:trPr>
          <w:trHeight w:val="300"/>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Regione</w:t>
            </w:r>
          </w:p>
        </w:tc>
        <w:tc>
          <w:tcPr>
            <w:tcW w:w="1480" w:type="dxa"/>
            <w:tcBorders>
              <w:top w:val="single" w:sz="4" w:space="0" w:color="auto"/>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5038</w:t>
            </w:r>
          </w:p>
        </w:tc>
      </w:tr>
    </w:tbl>
    <w:p w:rsidR="00DE7083" w:rsidRDefault="00DE7083" w:rsidP="00B53433">
      <w:pPr>
        <w:spacing w:before="3"/>
        <w:jc w:val="center"/>
        <w:rPr>
          <w:color w:val="4E67C8" w:themeColor="accent1"/>
          <w:sz w:val="24"/>
          <w:szCs w:val="24"/>
        </w:rPr>
      </w:pPr>
    </w:p>
    <w:p w:rsidR="000660E2" w:rsidRDefault="000660E2" w:rsidP="00C851BA">
      <w:pPr>
        <w:tabs>
          <w:tab w:val="left" w:pos="3270"/>
        </w:tabs>
        <w:spacing w:before="3"/>
        <w:jc w:val="right"/>
        <w:rPr>
          <w:color w:val="4E67C8" w:themeColor="accent1"/>
          <w:sz w:val="24"/>
          <w:szCs w:val="24"/>
        </w:rPr>
      </w:pPr>
    </w:p>
    <w:p w:rsidR="00B53433" w:rsidRDefault="00B53433" w:rsidP="00B53433">
      <w:pPr>
        <w:tabs>
          <w:tab w:val="left" w:pos="3270"/>
        </w:tabs>
        <w:spacing w:before="3"/>
        <w:jc w:val="center"/>
        <w:rPr>
          <w:color w:val="4E67C8" w:themeColor="accent1"/>
          <w:sz w:val="24"/>
          <w:szCs w:val="24"/>
        </w:rPr>
      </w:pPr>
      <w:r>
        <w:rPr>
          <w:noProof/>
          <w:color w:val="4E67C8" w:themeColor="accent1"/>
          <w:sz w:val="24"/>
          <w:szCs w:val="24"/>
        </w:rPr>
        <w:drawing>
          <wp:inline distT="0" distB="0" distL="0" distR="0" wp14:anchorId="1B04EF01" wp14:editId="2751B070">
            <wp:extent cx="4584700" cy="2755900"/>
            <wp:effectExtent l="0" t="0" r="6350" b="6350"/>
            <wp:docPr id="600" name="Immagin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53433" w:rsidRDefault="00B53433" w:rsidP="00B53433">
      <w:pPr>
        <w:tabs>
          <w:tab w:val="left" w:pos="3270"/>
        </w:tabs>
        <w:spacing w:before="3"/>
        <w:jc w:val="center"/>
        <w:rPr>
          <w:color w:val="4E67C8" w:themeColor="accent1"/>
          <w:sz w:val="24"/>
          <w:szCs w:val="24"/>
        </w:rPr>
      </w:pPr>
    </w:p>
    <w:p w:rsidR="00B53433" w:rsidRDefault="00B53433" w:rsidP="00B53433">
      <w:pPr>
        <w:tabs>
          <w:tab w:val="left" w:pos="3270"/>
        </w:tabs>
        <w:spacing w:before="3"/>
        <w:jc w:val="center"/>
        <w:rPr>
          <w:color w:val="4E67C8" w:themeColor="accent1"/>
          <w:sz w:val="24"/>
          <w:szCs w:val="24"/>
        </w:rPr>
      </w:pPr>
    </w:p>
    <w:p w:rsidR="000660E2" w:rsidRPr="00376313" w:rsidRDefault="00CD7B56" w:rsidP="00376313">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lastRenderedPageBreak/>
        <w:t>La distribuzione, secondo l’organico di diritto del 201</w:t>
      </w:r>
      <w:r w:rsidR="00B53433" w:rsidRPr="00376313">
        <w:rPr>
          <w:rFonts w:ascii="Times New Roman" w:hAnsi="Times New Roman" w:cs="Times New Roman"/>
          <w:sz w:val="24"/>
        </w:rPr>
        <w:t>7</w:t>
      </w:r>
      <w:r w:rsidRPr="00376313">
        <w:rPr>
          <w:rFonts w:ascii="Times New Roman" w:hAnsi="Times New Roman" w:cs="Times New Roman"/>
          <w:sz w:val="24"/>
        </w:rPr>
        <w:t>/201</w:t>
      </w:r>
      <w:r w:rsidR="00B53433" w:rsidRPr="00376313">
        <w:rPr>
          <w:rFonts w:ascii="Times New Roman" w:hAnsi="Times New Roman" w:cs="Times New Roman"/>
          <w:sz w:val="24"/>
        </w:rPr>
        <w:t>8</w:t>
      </w:r>
      <w:r w:rsidRPr="00376313">
        <w:rPr>
          <w:rFonts w:ascii="Times New Roman" w:hAnsi="Times New Roman" w:cs="Times New Roman"/>
          <w:sz w:val="24"/>
        </w:rPr>
        <w:t xml:space="preserve"> per tipologie professionali, è la seguente</w:t>
      </w:r>
      <w:r w:rsidR="00152164" w:rsidRPr="00376313">
        <w:rPr>
          <w:rFonts w:ascii="Times New Roman" w:hAnsi="Times New Roman" w:cs="Times New Roman"/>
          <w:sz w:val="24"/>
        </w:rPr>
        <w:t xml:space="preserve"> (a lordo delle decurtazioni per personale LSU)</w:t>
      </w:r>
      <w:r w:rsidR="00B53433" w:rsidRPr="00376313">
        <w:rPr>
          <w:rFonts w:ascii="Times New Roman" w:hAnsi="Times New Roman" w:cs="Times New Roman"/>
          <w:sz w:val="24"/>
        </w:rPr>
        <w:t>:</w:t>
      </w:r>
    </w:p>
    <w:p w:rsidR="00B53433" w:rsidRDefault="00B53433" w:rsidP="007C1A41">
      <w:pPr>
        <w:spacing w:before="3"/>
        <w:rPr>
          <w:sz w:val="24"/>
          <w:szCs w:val="24"/>
        </w:rPr>
      </w:pPr>
    </w:p>
    <w:tbl>
      <w:tblPr>
        <w:tblW w:w="9709" w:type="dxa"/>
        <w:tblInd w:w="70" w:type="dxa"/>
        <w:tblCellMar>
          <w:left w:w="70" w:type="dxa"/>
          <w:right w:w="70" w:type="dxa"/>
        </w:tblCellMar>
        <w:tblLook w:val="04A0" w:firstRow="1" w:lastRow="0" w:firstColumn="1" w:lastColumn="0" w:noHBand="0" w:noVBand="1"/>
      </w:tblPr>
      <w:tblGrid>
        <w:gridCol w:w="974"/>
        <w:gridCol w:w="654"/>
        <w:gridCol w:w="1463"/>
        <w:gridCol w:w="1021"/>
        <w:gridCol w:w="1311"/>
        <w:gridCol w:w="858"/>
        <w:gridCol w:w="984"/>
        <w:gridCol w:w="756"/>
        <w:gridCol w:w="827"/>
        <w:gridCol w:w="861"/>
      </w:tblGrid>
      <w:tr w:rsidR="00B53433" w:rsidRPr="00B53433" w:rsidTr="00B53433">
        <w:trPr>
          <w:trHeight w:val="255"/>
        </w:trPr>
        <w:tc>
          <w:tcPr>
            <w:tcW w:w="974"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B53433" w:rsidRPr="00B53433" w:rsidRDefault="00B53433" w:rsidP="00B53433">
            <w:pPr>
              <w:overflowPunct/>
              <w:autoSpaceDE/>
              <w:autoSpaceDN/>
              <w:adjustRightInd/>
              <w:jc w:val="center"/>
              <w:textAlignment w:val="auto"/>
              <w:rPr>
                <w:rFonts w:ascii="Tahoma" w:hAnsi="Tahoma" w:cs="Tahoma"/>
                <w:b/>
                <w:bCs/>
                <w:sz w:val="16"/>
                <w:szCs w:val="16"/>
              </w:rPr>
            </w:pPr>
            <w:r w:rsidRPr="00B53433">
              <w:rPr>
                <w:rFonts w:ascii="Tahoma" w:hAnsi="Tahoma" w:cs="Tahoma"/>
                <w:b/>
                <w:bCs/>
                <w:sz w:val="16"/>
                <w:szCs w:val="16"/>
              </w:rPr>
              <w:t>provincia</w:t>
            </w:r>
          </w:p>
        </w:tc>
        <w:tc>
          <w:tcPr>
            <w:tcW w:w="654" w:type="dxa"/>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B53433" w:rsidRPr="00B53433" w:rsidRDefault="00B53433" w:rsidP="00B53433">
            <w:pPr>
              <w:overflowPunct/>
              <w:autoSpaceDE/>
              <w:autoSpaceDN/>
              <w:adjustRightInd/>
              <w:jc w:val="center"/>
              <w:textAlignment w:val="auto"/>
              <w:rPr>
                <w:rFonts w:ascii="Tahoma" w:hAnsi="Tahoma" w:cs="Tahoma"/>
                <w:b/>
                <w:bCs/>
                <w:sz w:val="16"/>
                <w:szCs w:val="16"/>
              </w:rPr>
            </w:pPr>
            <w:r w:rsidRPr="00B53433">
              <w:rPr>
                <w:rFonts w:ascii="Tahoma" w:hAnsi="Tahoma" w:cs="Tahoma"/>
                <w:b/>
                <w:bCs/>
                <w:sz w:val="16"/>
                <w:szCs w:val="16"/>
              </w:rPr>
              <w:t>DSGA</w:t>
            </w:r>
          </w:p>
        </w:tc>
        <w:tc>
          <w:tcPr>
            <w:tcW w:w="1463" w:type="dxa"/>
            <w:vMerge w:val="restart"/>
            <w:tcBorders>
              <w:top w:val="single" w:sz="4" w:space="0" w:color="auto"/>
              <w:left w:val="single" w:sz="4" w:space="0" w:color="000000"/>
              <w:bottom w:val="single" w:sz="4" w:space="0" w:color="000000"/>
              <w:right w:val="single" w:sz="4" w:space="0" w:color="000000"/>
            </w:tcBorders>
            <w:shd w:val="clear" w:color="000000" w:fill="C5D9F1"/>
            <w:vAlign w:val="center"/>
            <w:hideMark/>
          </w:tcPr>
          <w:p w:rsidR="00B53433" w:rsidRPr="00B53433" w:rsidRDefault="00B53433" w:rsidP="00B53433">
            <w:pPr>
              <w:overflowPunct/>
              <w:autoSpaceDE/>
              <w:autoSpaceDN/>
              <w:adjustRightInd/>
              <w:jc w:val="center"/>
              <w:textAlignment w:val="auto"/>
              <w:rPr>
                <w:rFonts w:ascii="Tahoma" w:hAnsi="Tahoma" w:cs="Tahoma"/>
                <w:b/>
                <w:bCs/>
                <w:sz w:val="16"/>
                <w:szCs w:val="16"/>
              </w:rPr>
            </w:pPr>
            <w:r w:rsidRPr="00B53433">
              <w:rPr>
                <w:rFonts w:ascii="Tahoma" w:hAnsi="Tahoma" w:cs="Tahoma"/>
                <w:b/>
                <w:bCs/>
                <w:sz w:val="16"/>
                <w:szCs w:val="16"/>
              </w:rPr>
              <w:t>Assistenti Amministrativi</w:t>
            </w:r>
          </w:p>
        </w:tc>
        <w:tc>
          <w:tcPr>
            <w:tcW w:w="1021" w:type="dxa"/>
            <w:vMerge w:val="restart"/>
            <w:tcBorders>
              <w:top w:val="single" w:sz="4" w:space="0" w:color="auto"/>
              <w:left w:val="single" w:sz="4" w:space="0" w:color="000000"/>
              <w:bottom w:val="single" w:sz="4" w:space="0" w:color="000000"/>
              <w:right w:val="single" w:sz="4" w:space="0" w:color="000000"/>
            </w:tcBorders>
            <w:shd w:val="clear" w:color="000000" w:fill="C5D9F1"/>
            <w:vAlign w:val="center"/>
            <w:hideMark/>
          </w:tcPr>
          <w:p w:rsidR="00B53433" w:rsidRPr="00B53433" w:rsidRDefault="00B53433" w:rsidP="00B53433">
            <w:pPr>
              <w:overflowPunct/>
              <w:autoSpaceDE/>
              <w:autoSpaceDN/>
              <w:adjustRightInd/>
              <w:jc w:val="center"/>
              <w:textAlignment w:val="auto"/>
              <w:rPr>
                <w:rFonts w:ascii="Tahoma" w:hAnsi="Tahoma" w:cs="Tahoma"/>
                <w:b/>
                <w:bCs/>
                <w:sz w:val="16"/>
                <w:szCs w:val="16"/>
              </w:rPr>
            </w:pPr>
            <w:r w:rsidRPr="00B53433">
              <w:rPr>
                <w:rFonts w:ascii="Tahoma" w:hAnsi="Tahoma" w:cs="Tahoma"/>
                <w:b/>
                <w:bCs/>
                <w:sz w:val="16"/>
                <w:szCs w:val="16"/>
              </w:rPr>
              <w:t>Assistenti tecnici</w:t>
            </w:r>
          </w:p>
        </w:tc>
        <w:tc>
          <w:tcPr>
            <w:tcW w:w="1311" w:type="dxa"/>
            <w:vMerge w:val="restart"/>
            <w:tcBorders>
              <w:top w:val="single" w:sz="4" w:space="0" w:color="auto"/>
              <w:left w:val="single" w:sz="4" w:space="0" w:color="000000"/>
              <w:bottom w:val="single" w:sz="4" w:space="0" w:color="000000"/>
              <w:right w:val="single" w:sz="4" w:space="0" w:color="auto"/>
            </w:tcBorders>
            <w:shd w:val="clear" w:color="000000" w:fill="C5D9F1"/>
            <w:vAlign w:val="center"/>
            <w:hideMark/>
          </w:tcPr>
          <w:p w:rsidR="00B53433" w:rsidRPr="00B53433" w:rsidRDefault="00B53433" w:rsidP="00B53433">
            <w:pPr>
              <w:overflowPunct/>
              <w:autoSpaceDE/>
              <w:autoSpaceDN/>
              <w:adjustRightInd/>
              <w:jc w:val="center"/>
              <w:textAlignment w:val="auto"/>
              <w:rPr>
                <w:rFonts w:ascii="Tahoma" w:hAnsi="Tahoma" w:cs="Tahoma"/>
                <w:b/>
                <w:bCs/>
                <w:sz w:val="16"/>
                <w:szCs w:val="16"/>
              </w:rPr>
            </w:pPr>
            <w:r w:rsidRPr="00B53433">
              <w:rPr>
                <w:rFonts w:ascii="Tahoma" w:hAnsi="Tahoma" w:cs="Tahoma"/>
                <w:b/>
                <w:bCs/>
                <w:sz w:val="16"/>
                <w:szCs w:val="16"/>
              </w:rPr>
              <w:t>Collaboratori scolastici</w:t>
            </w:r>
          </w:p>
        </w:tc>
        <w:tc>
          <w:tcPr>
            <w:tcW w:w="858" w:type="dxa"/>
            <w:vMerge w:val="restart"/>
            <w:tcBorders>
              <w:top w:val="single" w:sz="4" w:space="0" w:color="auto"/>
              <w:left w:val="single" w:sz="4" w:space="0" w:color="auto"/>
              <w:bottom w:val="single" w:sz="4" w:space="0" w:color="000000"/>
              <w:right w:val="single" w:sz="4" w:space="0" w:color="000000"/>
            </w:tcBorders>
            <w:shd w:val="clear" w:color="000000" w:fill="C5D9F1"/>
            <w:vAlign w:val="center"/>
            <w:hideMark/>
          </w:tcPr>
          <w:p w:rsidR="00B53433" w:rsidRPr="00B53433" w:rsidRDefault="00B53433" w:rsidP="00B53433">
            <w:pPr>
              <w:overflowPunct/>
              <w:autoSpaceDE/>
              <w:autoSpaceDN/>
              <w:adjustRightInd/>
              <w:jc w:val="center"/>
              <w:textAlignment w:val="auto"/>
              <w:rPr>
                <w:rFonts w:ascii="Tahoma" w:hAnsi="Tahoma" w:cs="Tahoma"/>
                <w:b/>
                <w:bCs/>
                <w:sz w:val="16"/>
                <w:szCs w:val="16"/>
              </w:rPr>
            </w:pPr>
            <w:r w:rsidRPr="00B53433">
              <w:rPr>
                <w:rFonts w:ascii="Tahoma" w:hAnsi="Tahoma" w:cs="Tahoma"/>
                <w:b/>
                <w:bCs/>
                <w:sz w:val="16"/>
                <w:szCs w:val="16"/>
              </w:rPr>
              <w:t>Addetti Aziende Agrarie</w:t>
            </w:r>
          </w:p>
        </w:tc>
        <w:tc>
          <w:tcPr>
            <w:tcW w:w="984" w:type="dxa"/>
            <w:vMerge w:val="restart"/>
            <w:tcBorders>
              <w:top w:val="single" w:sz="4" w:space="0" w:color="auto"/>
              <w:left w:val="single" w:sz="4" w:space="0" w:color="000000"/>
              <w:bottom w:val="single" w:sz="4" w:space="0" w:color="000000"/>
              <w:right w:val="single" w:sz="4" w:space="0" w:color="000000"/>
            </w:tcBorders>
            <w:shd w:val="clear" w:color="000000" w:fill="C5D9F1"/>
            <w:vAlign w:val="center"/>
            <w:hideMark/>
          </w:tcPr>
          <w:p w:rsidR="00B53433" w:rsidRPr="00B53433" w:rsidRDefault="00B53433" w:rsidP="00B53433">
            <w:pPr>
              <w:overflowPunct/>
              <w:autoSpaceDE/>
              <w:autoSpaceDN/>
              <w:adjustRightInd/>
              <w:jc w:val="center"/>
              <w:textAlignment w:val="auto"/>
              <w:rPr>
                <w:rFonts w:ascii="Tahoma" w:hAnsi="Tahoma" w:cs="Tahoma"/>
                <w:b/>
                <w:bCs/>
                <w:sz w:val="16"/>
                <w:szCs w:val="16"/>
              </w:rPr>
            </w:pPr>
            <w:r w:rsidRPr="00B53433">
              <w:rPr>
                <w:rFonts w:ascii="Tahoma" w:hAnsi="Tahoma" w:cs="Tahoma"/>
                <w:b/>
                <w:bCs/>
                <w:sz w:val="16"/>
                <w:szCs w:val="16"/>
              </w:rPr>
              <w:t>GuardaR.</w:t>
            </w:r>
          </w:p>
        </w:tc>
        <w:tc>
          <w:tcPr>
            <w:tcW w:w="756" w:type="dxa"/>
            <w:vMerge w:val="restart"/>
            <w:tcBorders>
              <w:top w:val="single" w:sz="4" w:space="0" w:color="auto"/>
              <w:left w:val="single" w:sz="4" w:space="0" w:color="000000"/>
              <w:bottom w:val="single" w:sz="4" w:space="0" w:color="000000"/>
              <w:right w:val="single" w:sz="4" w:space="0" w:color="000000"/>
            </w:tcBorders>
            <w:shd w:val="clear" w:color="000000" w:fill="C5D9F1"/>
            <w:vAlign w:val="center"/>
            <w:hideMark/>
          </w:tcPr>
          <w:p w:rsidR="00B53433" w:rsidRPr="00B53433" w:rsidRDefault="00B53433" w:rsidP="00B53433">
            <w:pPr>
              <w:overflowPunct/>
              <w:autoSpaceDE/>
              <w:autoSpaceDN/>
              <w:adjustRightInd/>
              <w:jc w:val="center"/>
              <w:textAlignment w:val="auto"/>
              <w:rPr>
                <w:rFonts w:ascii="Tahoma" w:hAnsi="Tahoma" w:cs="Tahoma"/>
                <w:b/>
                <w:bCs/>
                <w:sz w:val="16"/>
                <w:szCs w:val="16"/>
              </w:rPr>
            </w:pPr>
            <w:r w:rsidRPr="00B53433">
              <w:rPr>
                <w:rFonts w:ascii="Tahoma" w:hAnsi="Tahoma" w:cs="Tahoma"/>
                <w:b/>
                <w:bCs/>
                <w:sz w:val="16"/>
                <w:szCs w:val="16"/>
              </w:rPr>
              <w:t>Cuochi</w:t>
            </w:r>
          </w:p>
        </w:tc>
        <w:tc>
          <w:tcPr>
            <w:tcW w:w="827" w:type="dxa"/>
            <w:vMerge w:val="restart"/>
            <w:tcBorders>
              <w:top w:val="single" w:sz="4" w:space="0" w:color="auto"/>
              <w:left w:val="single" w:sz="4" w:space="0" w:color="000000"/>
              <w:bottom w:val="single" w:sz="4" w:space="0" w:color="000000"/>
              <w:right w:val="single" w:sz="4" w:space="0" w:color="000000"/>
            </w:tcBorders>
            <w:shd w:val="clear" w:color="000000" w:fill="C5D9F1"/>
            <w:vAlign w:val="center"/>
            <w:hideMark/>
          </w:tcPr>
          <w:p w:rsidR="00B53433" w:rsidRPr="00B53433" w:rsidRDefault="00B53433" w:rsidP="00B53433">
            <w:pPr>
              <w:overflowPunct/>
              <w:autoSpaceDE/>
              <w:autoSpaceDN/>
              <w:adjustRightInd/>
              <w:jc w:val="center"/>
              <w:textAlignment w:val="auto"/>
              <w:rPr>
                <w:rFonts w:ascii="Tahoma" w:hAnsi="Tahoma" w:cs="Tahoma"/>
                <w:b/>
                <w:bCs/>
                <w:sz w:val="16"/>
                <w:szCs w:val="16"/>
              </w:rPr>
            </w:pPr>
            <w:r w:rsidRPr="00B53433">
              <w:rPr>
                <w:rFonts w:ascii="Tahoma" w:hAnsi="Tahoma" w:cs="Tahoma"/>
                <w:b/>
                <w:bCs/>
                <w:sz w:val="16"/>
                <w:szCs w:val="16"/>
              </w:rPr>
              <w:t>Inferm.</w:t>
            </w:r>
          </w:p>
        </w:tc>
        <w:tc>
          <w:tcPr>
            <w:tcW w:w="861" w:type="dxa"/>
            <w:vMerge w:val="restart"/>
            <w:tcBorders>
              <w:top w:val="single" w:sz="4" w:space="0" w:color="auto"/>
              <w:left w:val="single" w:sz="4" w:space="0" w:color="000000"/>
              <w:bottom w:val="nil"/>
              <w:right w:val="single" w:sz="4" w:space="0" w:color="auto"/>
            </w:tcBorders>
            <w:shd w:val="clear" w:color="000000" w:fill="C5D9F1"/>
            <w:vAlign w:val="center"/>
            <w:hideMark/>
          </w:tcPr>
          <w:p w:rsidR="00B53433" w:rsidRPr="00B53433" w:rsidRDefault="00B53433" w:rsidP="00B53433">
            <w:pPr>
              <w:overflowPunct/>
              <w:autoSpaceDE/>
              <w:autoSpaceDN/>
              <w:adjustRightInd/>
              <w:jc w:val="center"/>
              <w:textAlignment w:val="auto"/>
              <w:rPr>
                <w:rFonts w:ascii="Tahoma" w:hAnsi="Tahoma" w:cs="Tahoma"/>
                <w:b/>
                <w:bCs/>
                <w:sz w:val="16"/>
                <w:szCs w:val="16"/>
              </w:rPr>
            </w:pPr>
            <w:r w:rsidRPr="00B53433">
              <w:rPr>
                <w:rFonts w:ascii="Tahoma" w:hAnsi="Tahoma" w:cs="Tahoma"/>
                <w:b/>
                <w:bCs/>
                <w:sz w:val="16"/>
                <w:szCs w:val="16"/>
              </w:rPr>
              <w:t>TOTALE</w:t>
            </w:r>
          </w:p>
        </w:tc>
      </w:tr>
      <w:tr w:rsidR="00B53433" w:rsidRPr="00B53433" w:rsidTr="00B53433">
        <w:trPr>
          <w:trHeight w:val="255"/>
        </w:trPr>
        <w:tc>
          <w:tcPr>
            <w:tcW w:w="974" w:type="dxa"/>
            <w:vMerge/>
            <w:tcBorders>
              <w:top w:val="single" w:sz="4" w:space="0" w:color="auto"/>
              <w:left w:val="single" w:sz="4" w:space="0" w:color="auto"/>
              <w:bottom w:val="single" w:sz="4" w:space="0" w:color="000000"/>
              <w:right w:val="single" w:sz="4" w:space="0" w:color="auto"/>
            </w:tcBorders>
            <w:vAlign w:val="center"/>
            <w:hideMark/>
          </w:tcPr>
          <w:p w:rsidR="00B53433" w:rsidRPr="00B53433" w:rsidRDefault="00B53433" w:rsidP="00B53433">
            <w:pPr>
              <w:overflowPunct/>
              <w:autoSpaceDE/>
              <w:autoSpaceDN/>
              <w:adjustRightInd/>
              <w:textAlignment w:val="auto"/>
              <w:rPr>
                <w:rFonts w:ascii="Tahoma" w:hAnsi="Tahoma" w:cs="Tahoma"/>
                <w:b/>
                <w:bCs/>
                <w:sz w:val="16"/>
                <w:szCs w:val="16"/>
              </w:rPr>
            </w:pPr>
          </w:p>
        </w:tc>
        <w:tc>
          <w:tcPr>
            <w:tcW w:w="654" w:type="dxa"/>
            <w:vMerge/>
            <w:tcBorders>
              <w:top w:val="single" w:sz="4" w:space="0" w:color="auto"/>
              <w:left w:val="single" w:sz="4" w:space="0" w:color="auto"/>
              <w:bottom w:val="single" w:sz="4" w:space="0" w:color="000000"/>
              <w:right w:val="single" w:sz="4" w:space="0" w:color="000000"/>
            </w:tcBorders>
            <w:vAlign w:val="center"/>
            <w:hideMark/>
          </w:tcPr>
          <w:p w:rsidR="00B53433" w:rsidRPr="00B53433" w:rsidRDefault="00B53433" w:rsidP="00B53433">
            <w:pPr>
              <w:overflowPunct/>
              <w:autoSpaceDE/>
              <w:autoSpaceDN/>
              <w:adjustRightInd/>
              <w:textAlignment w:val="auto"/>
              <w:rPr>
                <w:rFonts w:ascii="Tahoma" w:hAnsi="Tahoma" w:cs="Tahoma"/>
                <w:b/>
                <w:bCs/>
                <w:sz w:val="16"/>
                <w:szCs w:val="16"/>
              </w:rPr>
            </w:pPr>
          </w:p>
        </w:tc>
        <w:tc>
          <w:tcPr>
            <w:tcW w:w="1463" w:type="dxa"/>
            <w:vMerge/>
            <w:tcBorders>
              <w:top w:val="single" w:sz="4" w:space="0" w:color="auto"/>
              <w:left w:val="single" w:sz="4" w:space="0" w:color="000000"/>
              <w:bottom w:val="single" w:sz="4" w:space="0" w:color="000000"/>
              <w:right w:val="single" w:sz="4" w:space="0" w:color="000000"/>
            </w:tcBorders>
            <w:vAlign w:val="center"/>
            <w:hideMark/>
          </w:tcPr>
          <w:p w:rsidR="00B53433" w:rsidRPr="00B53433" w:rsidRDefault="00B53433" w:rsidP="00B53433">
            <w:pPr>
              <w:overflowPunct/>
              <w:autoSpaceDE/>
              <w:autoSpaceDN/>
              <w:adjustRightInd/>
              <w:textAlignment w:val="auto"/>
              <w:rPr>
                <w:rFonts w:ascii="Tahoma" w:hAnsi="Tahoma" w:cs="Tahoma"/>
                <w:b/>
                <w:bCs/>
                <w:sz w:val="16"/>
                <w:szCs w:val="16"/>
              </w:rPr>
            </w:pPr>
          </w:p>
        </w:tc>
        <w:tc>
          <w:tcPr>
            <w:tcW w:w="1021" w:type="dxa"/>
            <w:vMerge/>
            <w:tcBorders>
              <w:top w:val="single" w:sz="4" w:space="0" w:color="auto"/>
              <w:left w:val="single" w:sz="4" w:space="0" w:color="000000"/>
              <w:bottom w:val="single" w:sz="4" w:space="0" w:color="000000"/>
              <w:right w:val="single" w:sz="4" w:space="0" w:color="000000"/>
            </w:tcBorders>
            <w:vAlign w:val="center"/>
            <w:hideMark/>
          </w:tcPr>
          <w:p w:rsidR="00B53433" w:rsidRPr="00B53433" w:rsidRDefault="00B53433" w:rsidP="00B53433">
            <w:pPr>
              <w:overflowPunct/>
              <w:autoSpaceDE/>
              <w:autoSpaceDN/>
              <w:adjustRightInd/>
              <w:textAlignment w:val="auto"/>
              <w:rPr>
                <w:rFonts w:ascii="Tahoma" w:hAnsi="Tahoma" w:cs="Tahoma"/>
                <w:b/>
                <w:bCs/>
                <w:sz w:val="16"/>
                <w:szCs w:val="16"/>
              </w:rPr>
            </w:pPr>
          </w:p>
        </w:tc>
        <w:tc>
          <w:tcPr>
            <w:tcW w:w="1311" w:type="dxa"/>
            <w:vMerge/>
            <w:tcBorders>
              <w:top w:val="single" w:sz="4" w:space="0" w:color="auto"/>
              <w:left w:val="single" w:sz="4" w:space="0" w:color="000000"/>
              <w:bottom w:val="single" w:sz="4" w:space="0" w:color="000000"/>
              <w:right w:val="single" w:sz="4" w:space="0" w:color="auto"/>
            </w:tcBorders>
            <w:vAlign w:val="center"/>
            <w:hideMark/>
          </w:tcPr>
          <w:p w:rsidR="00B53433" w:rsidRPr="00B53433" w:rsidRDefault="00B53433" w:rsidP="00B53433">
            <w:pPr>
              <w:overflowPunct/>
              <w:autoSpaceDE/>
              <w:autoSpaceDN/>
              <w:adjustRightInd/>
              <w:textAlignment w:val="auto"/>
              <w:rPr>
                <w:rFonts w:ascii="Tahoma" w:hAnsi="Tahoma" w:cs="Tahoma"/>
                <w:b/>
                <w:bCs/>
                <w:sz w:val="16"/>
                <w:szCs w:val="16"/>
              </w:rPr>
            </w:pPr>
          </w:p>
        </w:tc>
        <w:tc>
          <w:tcPr>
            <w:tcW w:w="858" w:type="dxa"/>
            <w:vMerge/>
            <w:tcBorders>
              <w:top w:val="single" w:sz="4" w:space="0" w:color="auto"/>
              <w:left w:val="single" w:sz="4" w:space="0" w:color="auto"/>
              <w:bottom w:val="single" w:sz="4" w:space="0" w:color="000000"/>
              <w:right w:val="single" w:sz="4" w:space="0" w:color="000000"/>
            </w:tcBorders>
            <w:vAlign w:val="center"/>
            <w:hideMark/>
          </w:tcPr>
          <w:p w:rsidR="00B53433" w:rsidRPr="00B53433" w:rsidRDefault="00B53433" w:rsidP="00B53433">
            <w:pPr>
              <w:overflowPunct/>
              <w:autoSpaceDE/>
              <w:autoSpaceDN/>
              <w:adjustRightInd/>
              <w:textAlignment w:val="auto"/>
              <w:rPr>
                <w:rFonts w:ascii="Tahoma" w:hAnsi="Tahoma" w:cs="Tahoma"/>
                <w:b/>
                <w:bCs/>
                <w:sz w:val="16"/>
                <w:szCs w:val="16"/>
              </w:rPr>
            </w:pPr>
          </w:p>
        </w:tc>
        <w:tc>
          <w:tcPr>
            <w:tcW w:w="984" w:type="dxa"/>
            <w:vMerge/>
            <w:tcBorders>
              <w:top w:val="single" w:sz="4" w:space="0" w:color="auto"/>
              <w:left w:val="single" w:sz="4" w:space="0" w:color="000000"/>
              <w:bottom w:val="single" w:sz="4" w:space="0" w:color="000000"/>
              <w:right w:val="single" w:sz="4" w:space="0" w:color="000000"/>
            </w:tcBorders>
            <w:vAlign w:val="center"/>
            <w:hideMark/>
          </w:tcPr>
          <w:p w:rsidR="00B53433" w:rsidRPr="00B53433" w:rsidRDefault="00B53433" w:rsidP="00B53433">
            <w:pPr>
              <w:overflowPunct/>
              <w:autoSpaceDE/>
              <w:autoSpaceDN/>
              <w:adjustRightInd/>
              <w:textAlignment w:val="auto"/>
              <w:rPr>
                <w:rFonts w:ascii="Tahoma" w:hAnsi="Tahoma" w:cs="Tahoma"/>
                <w:b/>
                <w:bCs/>
                <w:sz w:val="16"/>
                <w:szCs w:val="16"/>
              </w:rPr>
            </w:pPr>
          </w:p>
        </w:tc>
        <w:tc>
          <w:tcPr>
            <w:tcW w:w="756" w:type="dxa"/>
            <w:vMerge/>
            <w:tcBorders>
              <w:top w:val="single" w:sz="4" w:space="0" w:color="auto"/>
              <w:left w:val="single" w:sz="4" w:space="0" w:color="000000"/>
              <w:bottom w:val="single" w:sz="4" w:space="0" w:color="000000"/>
              <w:right w:val="single" w:sz="4" w:space="0" w:color="000000"/>
            </w:tcBorders>
            <w:vAlign w:val="center"/>
            <w:hideMark/>
          </w:tcPr>
          <w:p w:rsidR="00B53433" w:rsidRPr="00B53433" w:rsidRDefault="00B53433" w:rsidP="00B53433">
            <w:pPr>
              <w:overflowPunct/>
              <w:autoSpaceDE/>
              <w:autoSpaceDN/>
              <w:adjustRightInd/>
              <w:textAlignment w:val="auto"/>
              <w:rPr>
                <w:rFonts w:ascii="Tahoma" w:hAnsi="Tahoma" w:cs="Tahoma"/>
                <w:b/>
                <w:bCs/>
                <w:sz w:val="16"/>
                <w:szCs w:val="16"/>
              </w:rPr>
            </w:pPr>
          </w:p>
        </w:tc>
        <w:tc>
          <w:tcPr>
            <w:tcW w:w="827" w:type="dxa"/>
            <w:vMerge/>
            <w:tcBorders>
              <w:top w:val="single" w:sz="4" w:space="0" w:color="auto"/>
              <w:left w:val="single" w:sz="4" w:space="0" w:color="000000"/>
              <w:bottom w:val="single" w:sz="4" w:space="0" w:color="000000"/>
              <w:right w:val="single" w:sz="4" w:space="0" w:color="000000"/>
            </w:tcBorders>
            <w:vAlign w:val="center"/>
            <w:hideMark/>
          </w:tcPr>
          <w:p w:rsidR="00B53433" w:rsidRPr="00B53433" w:rsidRDefault="00B53433" w:rsidP="00B53433">
            <w:pPr>
              <w:overflowPunct/>
              <w:autoSpaceDE/>
              <w:autoSpaceDN/>
              <w:adjustRightInd/>
              <w:textAlignment w:val="auto"/>
              <w:rPr>
                <w:rFonts w:ascii="Tahoma" w:hAnsi="Tahoma" w:cs="Tahoma"/>
                <w:b/>
                <w:bCs/>
                <w:sz w:val="16"/>
                <w:szCs w:val="16"/>
              </w:rPr>
            </w:pPr>
          </w:p>
        </w:tc>
        <w:tc>
          <w:tcPr>
            <w:tcW w:w="861" w:type="dxa"/>
            <w:vMerge/>
            <w:tcBorders>
              <w:top w:val="single" w:sz="4" w:space="0" w:color="auto"/>
              <w:left w:val="single" w:sz="4" w:space="0" w:color="000000"/>
              <w:bottom w:val="nil"/>
              <w:right w:val="single" w:sz="4" w:space="0" w:color="auto"/>
            </w:tcBorders>
            <w:vAlign w:val="center"/>
            <w:hideMark/>
          </w:tcPr>
          <w:p w:rsidR="00B53433" w:rsidRPr="00B53433" w:rsidRDefault="00B53433" w:rsidP="00B53433">
            <w:pPr>
              <w:overflowPunct/>
              <w:autoSpaceDE/>
              <w:autoSpaceDN/>
              <w:adjustRightInd/>
              <w:textAlignment w:val="auto"/>
              <w:rPr>
                <w:rFonts w:ascii="Tahoma" w:hAnsi="Tahoma" w:cs="Tahoma"/>
                <w:b/>
                <w:bCs/>
                <w:sz w:val="16"/>
                <w:szCs w:val="16"/>
              </w:rPr>
            </w:pPr>
          </w:p>
        </w:tc>
      </w:tr>
      <w:tr w:rsidR="00B53433" w:rsidRPr="00B53433" w:rsidTr="00B53433">
        <w:trPr>
          <w:trHeight w:val="255"/>
        </w:trPr>
        <w:tc>
          <w:tcPr>
            <w:tcW w:w="974" w:type="dxa"/>
            <w:tcBorders>
              <w:top w:val="nil"/>
              <w:left w:val="single" w:sz="4" w:space="0" w:color="auto"/>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Chieti</w:t>
            </w:r>
          </w:p>
        </w:tc>
        <w:tc>
          <w:tcPr>
            <w:tcW w:w="654"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54</w:t>
            </w:r>
          </w:p>
        </w:tc>
        <w:tc>
          <w:tcPr>
            <w:tcW w:w="1463"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338</w:t>
            </w:r>
          </w:p>
        </w:tc>
        <w:tc>
          <w:tcPr>
            <w:tcW w:w="1021"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83</w:t>
            </w:r>
          </w:p>
        </w:tc>
        <w:tc>
          <w:tcPr>
            <w:tcW w:w="1311"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1000</w:t>
            </w:r>
          </w:p>
        </w:tc>
        <w:tc>
          <w:tcPr>
            <w:tcW w:w="858"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w:t>
            </w:r>
          </w:p>
        </w:tc>
        <w:tc>
          <w:tcPr>
            <w:tcW w:w="984"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8</w:t>
            </w:r>
          </w:p>
        </w:tc>
        <w:tc>
          <w:tcPr>
            <w:tcW w:w="756"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12</w:t>
            </w:r>
          </w:p>
        </w:tc>
        <w:tc>
          <w:tcPr>
            <w:tcW w:w="827"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w:t>
            </w:r>
          </w:p>
        </w:tc>
        <w:tc>
          <w:tcPr>
            <w:tcW w:w="861" w:type="dxa"/>
            <w:tcBorders>
              <w:top w:val="nil"/>
              <w:left w:val="nil"/>
              <w:bottom w:val="nil"/>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1500</w:t>
            </w:r>
          </w:p>
        </w:tc>
      </w:tr>
      <w:tr w:rsidR="00B53433" w:rsidRPr="00B53433" w:rsidTr="00B53433">
        <w:trPr>
          <w:trHeight w:val="255"/>
        </w:trPr>
        <w:tc>
          <w:tcPr>
            <w:tcW w:w="974" w:type="dxa"/>
            <w:tcBorders>
              <w:top w:val="nil"/>
              <w:left w:val="single" w:sz="4" w:space="0" w:color="auto"/>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L'Aquila</w:t>
            </w:r>
          </w:p>
        </w:tc>
        <w:tc>
          <w:tcPr>
            <w:tcW w:w="654"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46</w:t>
            </w:r>
          </w:p>
        </w:tc>
        <w:tc>
          <w:tcPr>
            <w:tcW w:w="1463"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267</w:t>
            </w:r>
          </w:p>
        </w:tc>
        <w:tc>
          <w:tcPr>
            <w:tcW w:w="1021"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84</w:t>
            </w:r>
          </w:p>
        </w:tc>
        <w:tc>
          <w:tcPr>
            <w:tcW w:w="1311"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798</w:t>
            </w:r>
          </w:p>
        </w:tc>
        <w:tc>
          <w:tcPr>
            <w:tcW w:w="858"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w:t>
            </w:r>
          </w:p>
        </w:tc>
        <w:tc>
          <w:tcPr>
            <w:tcW w:w="984"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w:t>
            </w:r>
          </w:p>
        </w:tc>
        <w:tc>
          <w:tcPr>
            <w:tcW w:w="756"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7</w:t>
            </w:r>
          </w:p>
        </w:tc>
        <w:tc>
          <w:tcPr>
            <w:tcW w:w="827"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w:t>
            </w:r>
          </w:p>
        </w:tc>
        <w:tc>
          <w:tcPr>
            <w:tcW w:w="861" w:type="dxa"/>
            <w:tcBorders>
              <w:top w:val="nil"/>
              <w:left w:val="nil"/>
              <w:bottom w:val="nil"/>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1212</w:t>
            </w:r>
          </w:p>
        </w:tc>
      </w:tr>
      <w:tr w:rsidR="00B53433" w:rsidRPr="00B53433" w:rsidTr="00B53433">
        <w:trPr>
          <w:trHeight w:val="255"/>
        </w:trPr>
        <w:tc>
          <w:tcPr>
            <w:tcW w:w="974" w:type="dxa"/>
            <w:tcBorders>
              <w:top w:val="nil"/>
              <w:left w:val="single" w:sz="4" w:space="0" w:color="auto"/>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Pescara</w:t>
            </w:r>
          </w:p>
        </w:tc>
        <w:tc>
          <w:tcPr>
            <w:tcW w:w="654"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46</w:t>
            </w:r>
          </w:p>
        </w:tc>
        <w:tc>
          <w:tcPr>
            <w:tcW w:w="1463"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274</w:t>
            </w:r>
          </w:p>
        </w:tc>
        <w:tc>
          <w:tcPr>
            <w:tcW w:w="1021"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73</w:t>
            </w:r>
          </w:p>
        </w:tc>
        <w:tc>
          <w:tcPr>
            <w:tcW w:w="1311"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820</w:t>
            </w:r>
          </w:p>
        </w:tc>
        <w:tc>
          <w:tcPr>
            <w:tcW w:w="858"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w:t>
            </w:r>
          </w:p>
        </w:tc>
        <w:tc>
          <w:tcPr>
            <w:tcW w:w="984"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w:t>
            </w:r>
          </w:p>
        </w:tc>
        <w:tc>
          <w:tcPr>
            <w:tcW w:w="756"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6</w:t>
            </w:r>
          </w:p>
        </w:tc>
        <w:tc>
          <w:tcPr>
            <w:tcW w:w="827" w:type="dxa"/>
            <w:tcBorders>
              <w:top w:val="nil"/>
              <w:left w:val="nil"/>
              <w:bottom w:val="single" w:sz="4" w:space="0" w:color="000000"/>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w:t>
            </w:r>
          </w:p>
        </w:tc>
        <w:tc>
          <w:tcPr>
            <w:tcW w:w="861" w:type="dxa"/>
            <w:tcBorders>
              <w:top w:val="nil"/>
              <w:left w:val="nil"/>
              <w:bottom w:val="nil"/>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2712</w:t>
            </w:r>
          </w:p>
        </w:tc>
      </w:tr>
      <w:tr w:rsidR="00B53433" w:rsidRPr="00B53433" w:rsidTr="00B53433">
        <w:trPr>
          <w:trHeight w:val="255"/>
        </w:trPr>
        <w:tc>
          <w:tcPr>
            <w:tcW w:w="974" w:type="dxa"/>
            <w:tcBorders>
              <w:top w:val="nil"/>
              <w:left w:val="single" w:sz="4" w:space="0" w:color="auto"/>
              <w:bottom w:val="single" w:sz="4" w:space="0" w:color="auto"/>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Teramo</w:t>
            </w:r>
          </w:p>
        </w:tc>
        <w:tc>
          <w:tcPr>
            <w:tcW w:w="654" w:type="dxa"/>
            <w:tcBorders>
              <w:top w:val="nil"/>
              <w:left w:val="nil"/>
              <w:bottom w:val="single" w:sz="4" w:space="0" w:color="auto"/>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38</w:t>
            </w:r>
          </w:p>
        </w:tc>
        <w:tc>
          <w:tcPr>
            <w:tcW w:w="1463" w:type="dxa"/>
            <w:tcBorders>
              <w:top w:val="nil"/>
              <w:left w:val="nil"/>
              <w:bottom w:val="single" w:sz="4" w:space="0" w:color="auto"/>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246</w:t>
            </w:r>
          </w:p>
        </w:tc>
        <w:tc>
          <w:tcPr>
            <w:tcW w:w="1021" w:type="dxa"/>
            <w:tcBorders>
              <w:top w:val="nil"/>
              <w:left w:val="nil"/>
              <w:bottom w:val="single" w:sz="4" w:space="0" w:color="auto"/>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53</w:t>
            </w:r>
          </w:p>
        </w:tc>
        <w:tc>
          <w:tcPr>
            <w:tcW w:w="1311" w:type="dxa"/>
            <w:tcBorders>
              <w:top w:val="nil"/>
              <w:left w:val="nil"/>
              <w:bottom w:val="single" w:sz="4" w:space="0" w:color="auto"/>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752</w:t>
            </w:r>
          </w:p>
        </w:tc>
        <w:tc>
          <w:tcPr>
            <w:tcW w:w="858" w:type="dxa"/>
            <w:tcBorders>
              <w:top w:val="nil"/>
              <w:left w:val="nil"/>
              <w:bottom w:val="single" w:sz="4" w:space="0" w:color="auto"/>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w:t>
            </w:r>
          </w:p>
        </w:tc>
        <w:tc>
          <w:tcPr>
            <w:tcW w:w="984" w:type="dxa"/>
            <w:tcBorders>
              <w:top w:val="nil"/>
              <w:left w:val="nil"/>
              <w:bottom w:val="single" w:sz="4" w:space="0" w:color="auto"/>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w:t>
            </w:r>
          </w:p>
        </w:tc>
        <w:tc>
          <w:tcPr>
            <w:tcW w:w="756" w:type="dxa"/>
            <w:tcBorders>
              <w:top w:val="nil"/>
              <w:left w:val="nil"/>
              <w:bottom w:val="single" w:sz="4" w:space="0" w:color="auto"/>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w:t>
            </w:r>
          </w:p>
        </w:tc>
        <w:tc>
          <w:tcPr>
            <w:tcW w:w="827" w:type="dxa"/>
            <w:tcBorders>
              <w:top w:val="nil"/>
              <w:left w:val="nil"/>
              <w:bottom w:val="single" w:sz="4" w:space="0" w:color="auto"/>
              <w:right w:val="single" w:sz="4" w:space="0" w:color="000000"/>
            </w:tcBorders>
            <w:shd w:val="clear" w:color="auto" w:fill="auto"/>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w:t>
            </w:r>
          </w:p>
        </w:tc>
        <w:tc>
          <w:tcPr>
            <w:tcW w:w="861"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1098</w:t>
            </w:r>
          </w:p>
        </w:tc>
      </w:tr>
    </w:tbl>
    <w:p w:rsidR="00CD7B56" w:rsidRDefault="00CD7B56" w:rsidP="007C1A41">
      <w:pPr>
        <w:spacing w:before="3"/>
        <w:rPr>
          <w:sz w:val="24"/>
          <w:szCs w:val="24"/>
        </w:rPr>
      </w:pPr>
    </w:p>
    <w:p w:rsidR="00B53433" w:rsidRDefault="00B53433" w:rsidP="00B53433">
      <w:pPr>
        <w:spacing w:before="3"/>
        <w:rPr>
          <w:sz w:val="24"/>
          <w:szCs w:val="24"/>
        </w:rPr>
      </w:pPr>
    </w:p>
    <w:p w:rsidR="00B53433" w:rsidRPr="00CD7B56" w:rsidRDefault="00B53433" w:rsidP="00B53433">
      <w:pPr>
        <w:spacing w:before="3"/>
        <w:jc w:val="center"/>
        <w:rPr>
          <w:sz w:val="24"/>
          <w:szCs w:val="24"/>
        </w:rPr>
      </w:pPr>
      <w:r>
        <w:rPr>
          <w:noProof/>
          <w:sz w:val="24"/>
          <w:szCs w:val="24"/>
        </w:rPr>
        <w:drawing>
          <wp:inline distT="0" distB="0" distL="0" distR="0" wp14:anchorId="03EA7F93" wp14:editId="562CD76F">
            <wp:extent cx="4584700" cy="2755900"/>
            <wp:effectExtent l="0" t="0" r="6350" b="6350"/>
            <wp:docPr id="601" name="Immagin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53433" w:rsidRDefault="00B53433">
      <w:pPr>
        <w:overflowPunct/>
        <w:autoSpaceDE/>
        <w:autoSpaceDN/>
        <w:adjustRightInd/>
        <w:spacing w:after="200" w:line="276" w:lineRule="auto"/>
        <w:textAlignment w:val="auto"/>
        <w:rPr>
          <w:lang w:eastAsia="ar-SA"/>
        </w:rPr>
      </w:pPr>
    </w:p>
    <w:p w:rsidR="00B81739" w:rsidRDefault="00B81739">
      <w:pPr>
        <w:overflowPunct/>
        <w:autoSpaceDE/>
        <w:autoSpaceDN/>
        <w:adjustRightInd/>
        <w:spacing w:after="200" w:line="276" w:lineRule="auto"/>
        <w:textAlignment w:val="auto"/>
        <w:rPr>
          <w:sz w:val="24"/>
          <w:szCs w:val="24"/>
          <w:lang w:eastAsia="ar-SA"/>
        </w:rPr>
      </w:pPr>
      <w:r>
        <w:rPr>
          <w:sz w:val="24"/>
        </w:rPr>
        <w:br w:type="page"/>
      </w:r>
    </w:p>
    <w:p w:rsidR="00B53433" w:rsidRPr="00376313" w:rsidRDefault="00B53433" w:rsidP="00376313">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lastRenderedPageBreak/>
        <w:t>Pertanto il totale complessivo del personale in servizio nelle 197 Istituzioni Scolastiche della regione Abruzzo risulta complessivamente pari a 22908 unità</w:t>
      </w:r>
    </w:p>
    <w:p w:rsidR="00B53433" w:rsidRPr="00B53433" w:rsidRDefault="00B53433" w:rsidP="00B53433">
      <w:pPr>
        <w:widowControl w:val="0"/>
        <w:overflowPunct/>
        <w:autoSpaceDE/>
        <w:autoSpaceDN/>
        <w:adjustRightInd/>
        <w:spacing w:before="73" w:line="278" w:lineRule="auto"/>
        <w:ind w:left="252"/>
        <w:textAlignment w:val="auto"/>
        <w:rPr>
          <w:lang w:eastAsia="en-US"/>
        </w:rPr>
      </w:pPr>
    </w:p>
    <w:tbl>
      <w:tblPr>
        <w:tblW w:w="7797" w:type="dxa"/>
        <w:jc w:val="center"/>
        <w:tblInd w:w="70" w:type="dxa"/>
        <w:tblCellMar>
          <w:left w:w="70" w:type="dxa"/>
          <w:right w:w="70" w:type="dxa"/>
        </w:tblCellMar>
        <w:tblLook w:val="04A0" w:firstRow="1" w:lastRow="0" w:firstColumn="1" w:lastColumn="0" w:noHBand="0" w:noVBand="1"/>
      </w:tblPr>
      <w:tblGrid>
        <w:gridCol w:w="1760"/>
        <w:gridCol w:w="1080"/>
        <w:gridCol w:w="1696"/>
        <w:gridCol w:w="1701"/>
        <w:gridCol w:w="1560"/>
      </w:tblGrid>
      <w:tr w:rsidR="00B53433" w:rsidRPr="00B53433" w:rsidTr="00B81739">
        <w:trPr>
          <w:trHeight w:val="420"/>
          <w:jc w:val="center"/>
        </w:trPr>
        <w:tc>
          <w:tcPr>
            <w:tcW w:w="176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B53433" w:rsidRPr="00B53433" w:rsidRDefault="00B53433" w:rsidP="00B53433">
            <w:pPr>
              <w:widowControl w:val="0"/>
              <w:overflowPunct/>
              <w:autoSpaceDE/>
              <w:autoSpaceDN/>
              <w:adjustRightInd/>
              <w:jc w:val="center"/>
              <w:textAlignment w:val="auto"/>
              <w:rPr>
                <w:rFonts w:ascii="Tahoma" w:hAnsi="Tahoma" w:cs="Tahoma"/>
                <w:b/>
                <w:bCs/>
                <w:color w:val="000000"/>
                <w:sz w:val="16"/>
                <w:szCs w:val="16"/>
              </w:rPr>
            </w:pPr>
            <w:r w:rsidRPr="00B53433">
              <w:rPr>
                <w:rFonts w:ascii="Tahoma" w:hAnsi="Tahoma" w:cs="Tahoma"/>
                <w:b/>
                <w:bCs/>
                <w:color w:val="000000"/>
                <w:sz w:val="16"/>
                <w:szCs w:val="16"/>
              </w:rPr>
              <w:t>Provincia</w:t>
            </w:r>
          </w:p>
        </w:tc>
        <w:tc>
          <w:tcPr>
            <w:tcW w:w="1080" w:type="dxa"/>
            <w:tcBorders>
              <w:top w:val="single" w:sz="4" w:space="0" w:color="auto"/>
              <w:left w:val="nil"/>
              <w:bottom w:val="single" w:sz="4" w:space="0" w:color="auto"/>
              <w:right w:val="single" w:sz="4" w:space="0" w:color="auto"/>
            </w:tcBorders>
            <w:shd w:val="clear" w:color="000000" w:fill="99CCFF"/>
            <w:vAlign w:val="center"/>
            <w:hideMark/>
          </w:tcPr>
          <w:p w:rsidR="00B53433" w:rsidRPr="00B53433" w:rsidRDefault="00B53433" w:rsidP="00B53433">
            <w:pPr>
              <w:overflowPunct/>
              <w:autoSpaceDE/>
              <w:autoSpaceDN/>
              <w:adjustRightInd/>
              <w:jc w:val="center"/>
              <w:textAlignment w:val="auto"/>
              <w:rPr>
                <w:rFonts w:ascii="Tahoma" w:hAnsi="Tahoma" w:cs="Tahoma"/>
                <w:b/>
                <w:bCs/>
                <w:color w:val="000000"/>
                <w:sz w:val="16"/>
                <w:szCs w:val="16"/>
              </w:rPr>
            </w:pPr>
            <w:r w:rsidRPr="00B53433">
              <w:rPr>
                <w:rFonts w:ascii="Tahoma" w:hAnsi="Tahoma" w:cs="Tahoma"/>
                <w:b/>
                <w:bCs/>
                <w:color w:val="000000"/>
                <w:sz w:val="16"/>
                <w:szCs w:val="16"/>
              </w:rPr>
              <w:t>Dirigenti Scolastici</w:t>
            </w:r>
          </w:p>
        </w:tc>
        <w:tc>
          <w:tcPr>
            <w:tcW w:w="1696" w:type="dxa"/>
            <w:tcBorders>
              <w:top w:val="single" w:sz="4" w:space="0" w:color="auto"/>
              <w:left w:val="nil"/>
              <w:bottom w:val="single" w:sz="4" w:space="0" w:color="auto"/>
              <w:right w:val="single" w:sz="4" w:space="0" w:color="auto"/>
            </w:tcBorders>
            <w:shd w:val="clear" w:color="000000" w:fill="99CCFF"/>
            <w:vAlign w:val="center"/>
            <w:hideMark/>
          </w:tcPr>
          <w:p w:rsidR="00B53433" w:rsidRPr="00B53433" w:rsidRDefault="00B53433" w:rsidP="00B53433">
            <w:pPr>
              <w:overflowPunct/>
              <w:autoSpaceDE/>
              <w:autoSpaceDN/>
              <w:adjustRightInd/>
              <w:jc w:val="center"/>
              <w:textAlignment w:val="auto"/>
              <w:rPr>
                <w:rFonts w:ascii="Tahoma" w:hAnsi="Tahoma" w:cs="Tahoma"/>
                <w:b/>
                <w:bCs/>
                <w:color w:val="000000"/>
                <w:sz w:val="16"/>
                <w:szCs w:val="16"/>
              </w:rPr>
            </w:pPr>
            <w:r w:rsidRPr="00B53433">
              <w:rPr>
                <w:rFonts w:ascii="Tahoma" w:hAnsi="Tahoma" w:cs="Tahoma"/>
                <w:b/>
                <w:bCs/>
                <w:color w:val="000000"/>
                <w:sz w:val="16"/>
                <w:szCs w:val="16"/>
              </w:rPr>
              <w:t>Docenti</w:t>
            </w:r>
          </w:p>
        </w:tc>
        <w:tc>
          <w:tcPr>
            <w:tcW w:w="1701" w:type="dxa"/>
            <w:tcBorders>
              <w:top w:val="single" w:sz="4" w:space="0" w:color="auto"/>
              <w:left w:val="nil"/>
              <w:bottom w:val="single" w:sz="4" w:space="0" w:color="auto"/>
              <w:right w:val="single" w:sz="4" w:space="0" w:color="auto"/>
            </w:tcBorders>
            <w:shd w:val="clear" w:color="000000" w:fill="99CCFF"/>
            <w:vAlign w:val="center"/>
            <w:hideMark/>
          </w:tcPr>
          <w:p w:rsidR="00B53433" w:rsidRPr="00B53433" w:rsidRDefault="00B53433" w:rsidP="00B53433">
            <w:pPr>
              <w:overflowPunct/>
              <w:autoSpaceDE/>
              <w:autoSpaceDN/>
              <w:adjustRightInd/>
              <w:jc w:val="center"/>
              <w:textAlignment w:val="auto"/>
              <w:rPr>
                <w:rFonts w:ascii="Tahoma" w:hAnsi="Tahoma" w:cs="Tahoma"/>
                <w:b/>
                <w:bCs/>
                <w:color w:val="000000"/>
                <w:sz w:val="16"/>
                <w:szCs w:val="16"/>
              </w:rPr>
            </w:pPr>
            <w:r w:rsidRPr="00B53433">
              <w:rPr>
                <w:rFonts w:ascii="Tahoma" w:hAnsi="Tahoma" w:cs="Tahoma"/>
                <w:b/>
                <w:bCs/>
                <w:color w:val="000000"/>
                <w:sz w:val="16"/>
                <w:szCs w:val="16"/>
              </w:rPr>
              <w:t>ATA</w:t>
            </w:r>
          </w:p>
        </w:tc>
        <w:tc>
          <w:tcPr>
            <w:tcW w:w="1560" w:type="dxa"/>
            <w:tcBorders>
              <w:top w:val="single" w:sz="4" w:space="0" w:color="auto"/>
              <w:left w:val="nil"/>
              <w:bottom w:val="single" w:sz="4" w:space="0" w:color="auto"/>
              <w:right w:val="single" w:sz="4" w:space="0" w:color="auto"/>
            </w:tcBorders>
            <w:shd w:val="clear" w:color="000000" w:fill="99CCFF"/>
            <w:vAlign w:val="center"/>
            <w:hideMark/>
          </w:tcPr>
          <w:p w:rsidR="00B53433" w:rsidRPr="00B53433" w:rsidRDefault="00B53433" w:rsidP="00B53433">
            <w:pPr>
              <w:overflowPunct/>
              <w:autoSpaceDE/>
              <w:autoSpaceDN/>
              <w:adjustRightInd/>
              <w:jc w:val="center"/>
              <w:textAlignment w:val="auto"/>
              <w:rPr>
                <w:rFonts w:ascii="Tahoma" w:hAnsi="Tahoma" w:cs="Tahoma"/>
                <w:b/>
                <w:bCs/>
                <w:color w:val="000000"/>
                <w:sz w:val="16"/>
                <w:szCs w:val="16"/>
              </w:rPr>
            </w:pPr>
            <w:r w:rsidRPr="00B53433">
              <w:rPr>
                <w:rFonts w:ascii="Tahoma" w:hAnsi="Tahoma" w:cs="Tahoma"/>
                <w:b/>
                <w:bCs/>
                <w:color w:val="000000"/>
                <w:sz w:val="16"/>
                <w:szCs w:val="16"/>
              </w:rPr>
              <w:t>totale</w:t>
            </w:r>
          </w:p>
        </w:tc>
      </w:tr>
      <w:tr w:rsidR="00B53433" w:rsidRPr="00B53433" w:rsidTr="00B81739">
        <w:trPr>
          <w:trHeight w:val="255"/>
          <w:jc w:val="center"/>
        </w:trPr>
        <w:tc>
          <w:tcPr>
            <w:tcW w:w="1760" w:type="dxa"/>
            <w:tcBorders>
              <w:top w:val="nil"/>
              <w:left w:val="single" w:sz="4" w:space="0" w:color="auto"/>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Chieti</w:t>
            </w:r>
          </w:p>
        </w:tc>
        <w:tc>
          <w:tcPr>
            <w:tcW w:w="1080"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54</w:t>
            </w:r>
          </w:p>
        </w:tc>
        <w:tc>
          <w:tcPr>
            <w:tcW w:w="1696" w:type="dxa"/>
            <w:tcBorders>
              <w:top w:val="nil"/>
              <w:left w:val="nil"/>
              <w:bottom w:val="single" w:sz="4" w:space="0" w:color="auto"/>
              <w:right w:val="single" w:sz="4" w:space="0" w:color="auto"/>
            </w:tcBorders>
            <w:shd w:val="clear" w:color="auto" w:fill="auto"/>
            <w:noWrap/>
            <w:vAlign w:val="bottom"/>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4902</w:t>
            </w:r>
          </w:p>
        </w:tc>
        <w:tc>
          <w:tcPr>
            <w:tcW w:w="1701"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1500</w:t>
            </w:r>
          </w:p>
        </w:tc>
        <w:tc>
          <w:tcPr>
            <w:tcW w:w="1560"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6456</w:t>
            </w:r>
          </w:p>
        </w:tc>
      </w:tr>
      <w:tr w:rsidR="00B53433" w:rsidRPr="00B53433" w:rsidTr="00B81739">
        <w:trPr>
          <w:trHeight w:val="255"/>
          <w:jc w:val="center"/>
        </w:trPr>
        <w:tc>
          <w:tcPr>
            <w:tcW w:w="1760" w:type="dxa"/>
            <w:tcBorders>
              <w:top w:val="nil"/>
              <w:left w:val="single" w:sz="4" w:space="0" w:color="auto"/>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L'Aquila</w:t>
            </w:r>
          </w:p>
        </w:tc>
        <w:tc>
          <w:tcPr>
            <w:tcW w:w="1080"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43</w:t>
            </w:r>
          </w:p>
        </w:tc>
        <w:tc>
          <w:tcPr>
            <w:tcW w:w="1696" w:type="dxa"/>
            <w:tcBorders>
              <w:top w:val="nil"/>
              <w:left w:val="nil"/>
              <w:bottom w:val="single" w:sz="4" w:space="0" w:color="auto"/>
              <w:right w:val="single" w:sz="4" w:space="0" w:color="auto"/>
            </w:tcBorders>
            <w:shd w:val="clear" w:color="auto" w:fill="auto"/>
            <w:noWrap/>
            <w:vAlign w:val="bottom"/>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3853</w:t>
            </w:r>
          </w:p>
        </w:tc>
        <w:tc>
          <w:tcPr>
            <w:tcW w:w="1701"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1212</w:t>
            </w:r>
          </w:p>
        </w:tc>
        <w:tc>
          <w:tcPr>
            <w:tcW w:w="1560"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5108</w:t>
            </w:r>
          </w:p>
        </w:tc>
      </w:tr>
      <w:tr w:rsidR="00B53433" w:rsidRPr="00B53433" w:rsidTr="00B81739">
        <w:trPr>
          <w:trHeight w:val="255"/>
          <w:jc w:val="center"/>
        </w:trPr>
        <w:tc>
          <w:tcPr>
            <w:tcW w:w="1760" w:type="dxa"/>
            <w:tcBorders>
              <w:top w:val="nil"/>
              <w:left w:val="single" w:sz="4" w:space="0" w:color="auto"/>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Pescara</w:t>
            </w:r>
          </w:p>
        </w:tc>
        <w:tc>
          <w:tcPr>
            <w:tcW w:w="1080"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46</w:t>
            </w:r>
          </w:p>
        </w:tc>
        <w:tc>
          <w:tcPr>
            <w:tcW w:w="1696" w:type="dxa"/>
            <w:tcBorders>
              <w:top w:val="nil"/>
              <w:left w:val="nil"/>
              <w:bottom w:val="single" w:sz="4" w:space="0" w:color="auto"/>
              <w:right w:val="single" w:sz="4" w:space="0" w:color="auto"/>
            </w:tcBorders>
            <w:shd w:val="clear" w:color="auto" w:fill="auto"/>
            <w:noWrap/>
            <w:vAlign w:val="bottom"/>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4095</w:t>
            </w:r>
          </w:p>
        </w:tc>
        <w:tc>
          <w:tcPr>
            <w:tcW w:w="1701"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1228</w:t>
            </w:r>
          </w:p>
        </w:tc>
        <w:tc>
          <w:tcPr>
            <w:tcW w:w="1560"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5369</w:t>
            </w:r>
          </w:p>
        </w:tc>
      </w:tr>
      <w:tr w:rsidR="00B53433" w:rsidRPr="00B53433" w:rsidTr="00B81739">
        <w:trPr>
          <w:trHeight w:val="255"/>
          <w:jc w:val="center"/>
        </w:trPr>
        <w:tc>
          <w:tcPr>
            <w:tcW w:w="1760" w:type="dxa"/>
            <w:tcBorders>
              <w:top w:val="nil"/>
              <w:left w:val="single" w:sz="4" w:space="0" w:color="auto"/>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Teramo</w:t>
            </w:r>
          </w:p>
        </w:tc>
        <w:tc>
          <w:tcPr>
            <w:tcW w:w="1080"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38</w:t>
            </w:r>
          </w:p>
        </w:tc>
        <w:tc>
          <w:tcPr>
            <w:tcW w:w="1696" w:type="dxa"/>
            <w:tcBorders>
              <w:top w:val="nil"/>
              <w:left w:val="nil"/>
              <w:bottom w:val="single" w:sz="4" w:space="0" w:color="auto"/>
              <w:right w:val="single" w:sz="4" w:space="0" w:color="auto"/>
            </w:tcBorders>
            <w:shd w:val="clear" w:color="auto" w:fill="auto"/>
            <w:noWrap/>
            <w:vAlign w:val="bottom"/>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3825</w:t>
            </w:r>
          </w:p>
        </w:tc>
        <w:tc>
          <w:tcPr>
            <w:tcW w:w="1701"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1098</w:t>
            </w:r>
          </w:p>
        </w:tc>
        <w:tc>
          <w:tcPr>
            <w:tcW w:w="1560"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4961</w:t>
            </w:r>
          </w:p>
        </w:tc>
      </w:tr>
      <w:tr w:rsidR="00B53433" w:rsidRPr="00B53433" w:rsidTr="00B81739">
        <w:trPr>
          <w:trHeight w:val="255"/>
          <w:jc w:val="center"/>
        </w:trPr>
        <w:tc>
          <w:tcPr>
            <w:tcW w:w="1760" w:type="dxa"/>
            <w:tcBorders>
              <w:top w:val="nil"/>
              <w:left w:val="single" w:sz="4" w:space="0" w:color="auto"/>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Regione</w:t>
            </w:r>
          </w:p>
        </w:tc>
        <w:tc>
          <w:tcPr>
            <w:tcW w:w="1080"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181</w:t>
            </w:r>
          </w:p>
        </w:tc>
        <w:tc>
          <w:tcPr>
            <w:tcW w:w="1696"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16675</w:t>
            </w:r>
          </w:p>
        </w:tc>
        <w:tc>
          <w:tcPr>
            <w:tcW w:w="1701"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5038</w:t>
            </w:r>
          </w:p>
        </w:tc>
        <w:tc>
          <w:tcPr>
            <w:tcW w:w="1560" w:type="dxa"/>
            <w:tcBorders>
              <w:top w:val="nil"/>
              <w:left w:val="nil"/>
              <w:bottom w:val="single" w:sz="4" w:space="0" w:color="auto"/>
              <w:right w:val="single" w:sz="4" w:space="0" w:color="auto"/>
            </w:tcBorders>
            <w:shd w:val="clear" w:color="auto" w:fill="auto"/>
            <w:noWrap/>
            <w:hideMark/>
          </w:tcPr>
          <w:p w:rsidR="00B53433" w:rsidRPr="00F84CDD" w:rsidRDefault="00B53433" w:rsidP="00F84CD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F84CDD">
              <w:rPr>
                <w:rFonts w:ascii="Calibri" w:eastAsia="Calibri" w:hAnsi="Calibri"/>
                <w:spacing w:val="-1"/>
                <w:sz w:val="22"/>
                <w:szCs w:val="22"/>
                <w:lang w:eastAsia="en-US"/>
              </w:rPr>
              <w:t>21894</w:t>
            </w:r>
          </w:p>
        </w:tc>
      </w:tr>
    </w:tbl>
    <w:p w:rsidR="00CF7A66" w:rsidRDefault="00CF7A66" w:rsidP="00B53433">
      <w:pPr>
        <w:overflowPunct/>
        <w:autoSpaceDE/>
        <w:autoSpaceDN/>
        <w:adjustRightInd/>
        <w:spacing w:after="200" w:line="276" w:lineRule="auto"/>
        <w:jc w:val="center"/>
        <w:textAlignment w:val="auto"/>
        <w:rPr>
          <w:lang w:eastAsia="ar-SA"/>
        </w:rPr>
      </w:pPr>
    </w:p>
    <w:p w:rsidR="00AF06C8" w:rsidRPr="005C0311" w:rsidRDefault="00B81739" w:rsidP="001C04D3">
      <w:pPr>
        <w:tabs>
          <w:tab w:val="left" w:pos="0"/>
        </w:tabs>
        <w:overflowPunct/>
        <w:autoSpaceDE/>
        <w:autoSpaceDN/>
        <w:adjustRightInd/>
        <w:spacing w:after="120"/>
        <w:ind w:left="284" w:right="47"/>
        <w:jc w:val="center"/>
        <w:textAlignment w:val="auto"/>
        <w:rPr>
          <w:rFonts w:ascii="Garamond" w:hAnsi="Garamond"/>
          <w:sz w:val="28"/>
          <w:szCs w:val="28"/>
        </w:rPr>
      </w:pPr>
      <w:r>
        <w:rPr>
          <w:noProof/>
        </w:rPr>
        <w:drawing>
          <wp:inline distT="0" distB="0" distL="0" distR="0" wp14:anchorId="11519D89" wp14:editId="03154CF1">
            <wp:extent cx="5121275" cy="2859405"/>
            <wp:effectExtent l="0" t="0" r="3175" b="0"/>
            <wp:docPr id="602" name="Immagin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21275" cy="2859405"/>
                    </a:xfrm>
                    <a:prstGeom prst="rect">
                      <a:avLst/>
                    </a:prstGeom>
                    <a:noFill/>
                  </pic:spPr>
                </pic:pic>
              </a:graphicData>
            </a:graphic>
          </wp:inline>
        </w:drawing>
      </w:r>
    </w:p>
    <w:p w:rsidR="00AF06C8" w:rsidRDefault="00AF06C8" w:rsidP="005C0311">
      <w:pPr>
        <w:tabs>
          <w:tab w:val="left" w:pos="0"/>
        </w:tabs>
        <w:overflowPunct/>
        <w:autoSpaceDE/>
        <w:autoSpaceDN/>
        <w:adjustRightInd/>
        <w:spacing w:after="120"/>
        <w:ind w:left="284" w:right="47"/>
        <w:jc w:val="both"/>
        <w:textAlignment w:val="auto"/>
        <w:rPr>
          <w:rFonts w:ascii="Garamond" w:hAnsi="Garamond"/>
          <w:sz w:val="28"/>
          <w:szCs w:val="28"/>
        </w:rPr>
      </w:pPr>
    </w:p>
    <w:p w:rsidR="00BC0FC5" w:rsidRPr="005C0311" w:rsidRDefault="00BC0FC5" w:rsidP="005C0311">
      <w:pPr>
        <w:tabs>
          <w:tab w:val="left" w:pos="0"/>
        </w:tabs>
        <w:overflowPunct/>
        <w:autoSpaceDE/>
        <w:autoSpaceDN/>
        <w:adjustRightInd/>
        <w:spacing w:after="120"/>
        <w:ind w:left="284" w:right="47"/>
        <w:jc w:val="both"/>
        <w:textAlignment w:val="auto"/>
        <w:rPr>
          <w:rFonts w:ascii="Garamond" w:hAnsi="Garamond"/>
          <w:sz w:val="28"/>
          <w:szCs w:val="28"/>
        </w:rPr>
      </w:pPr>
    </w:p>
    <w:p w:rsidR="007E459D" w:rsidRDefault="007E459D">
      <w:pPr>
        <w:overflowPunct/>
        <w:autoSpaceDE/>
        <w:autoSpaceDN/>
        <w:adjustRightInd/>
        <w:spacing w:after="200" w:line="276" w:lineRule="auto"/>
        <w:textAlignment w:val="auto"/>
        <w:rPr>
          <w:lang w:eastAsia="ar-SA"/>
        </w:rPr>
      </w:pPr>
      <w:r>
        <w:rPr>
          <w:lang w:eastAsia="ar-SA"/>
        </w:rPr>
        <w:br w:type="page"/>
      </w:r>
    </w:p>
    <w:p w:rsidR="001C04D3" w:rsidRDefault="001C04D3">
      <w:pPr>
        <w:overflowPunct/>
        <w:autoSpaceDE/>
        <w:autoSpaceDN/>
        <w:adjustRightInd/>
        <w:spacing w:after="200" w:line="276" w:lineRule="auto"/>
        <w:textAlignment w:val="auto"/>
        <w:rPr>
          <w:rFonts w:asciiTheme="majorHAnsi" w:eastAsiaTheme="majorEastAsia" w:hAnsiTheme="majorHAnsi" w:cstheme="majorBidi"/>
          <w:b/>
          <w:bCs/>
          <w:color w:val="4E67C8" w:themeColor="accent1"/>
          <w:sz w:val="26"/>
          <w:szCs w:val="26"/>
          <w:lang w:eastAsia="ar-SA"/>
        </w:rPr>
      </w:pPr>
    </w:p>
    <w:p w:rsidR="00070762" w:rsidRPr="00070762" w:rsidRDefault="00A73E00" w:rsidP="00B91D2F">
      <w:pPr>
        <w:pStyle w:val="Titolo2"/>
        <w:rPr>
          <w:lang w:eastAsia="ar-SA"/>
        </w:rPr>
      </w:pPr>
      <w:bookmarkStart w:id="62" w:name="_Toc504741958"/>
      <w:r>
        <w:rPr>
          <w:lang w:eastAsia="ar-SA"/>
        </w:rPr>
        <w:t>Identificazione del rischio: le</w:t>
      </w:r>
      <w:r w:rsidR="00070762" w:rsidRPr="00070762">
        <w:rPr>
          <w:lang w:eastAsia="ar-SA"/>
        </w:rPr>
        <w:t xml:space="preserve"> Aree di Rischio</w:t>
      </w:r>
      <w:r>
        <w:rPr>
          <w:lang w:eastAsia="ar-SA"/>
        </w:rPr>
        <w:t xml:space="preserve"> e i processi</w:t>
      </w:r>
      <w:bookmarkEnd w:id="62"/>
    </w:p>
    <w:p w:rsidR="00070762" w:rsidRPr="00070762" w:rsidRDefault="00070762" w:rsidP="00070762">
      <w:pPr>
        <w:tabs>
          <w:tab w:val="left" w:pos="0"/>
        </w:tabs>
        <w:overflowPunct/>
        <w:autoSpaceDE/>
        <w:autoSpaceDN/>
        <w:adjustRightInd/>
        <w:spacing w:after="120"/>
        <w:ind w:left="284" w:right="47"/>
        <w:jc w:val="both"/>
        <w:textAlignment w:val="auto"/>
        <w:rPr>
          <w:rFonts w:ascii="Garamond" w:hAnsi="Garamond"/>
          <w:sz w:val="28"/>
          <w:szCs w:val="28"/>
        </w:rPr>
      </w:pPr>
    </w:p>
    <w:p w:rsidR="00070762" w:rsidRPr="00F94973" w:rsidRDefault="00070762" w:rsidP="00F94973">
      <w:pPr>
        <w:pStyle w:val="Corpotesto"/>
        <w:spacing w:before="120"/>
        <w:ind w:firstLine="432"/>
        <w:jc w:val="both"/>
        <w:rPr>
          <w:rFonts w:ascii="Times New Roman" w:hAnsi="Times New Roman" w:cs="Times New Roman"/>
          <w:sz w:val="24"/>
        </w:rPr>
      </w:pPr>
      <w:r w:rsidRPr="00F94973">
        <w:rPr>
          <w:rFonts w:ascii="Times New Roman" w:hAnsi="Times New Roman" w:cs="Times New Roman"/>
          <w:sz w:val="24"/>
        </w:rPr>
        <w:t>La fase di identificazione del rischio ovvero delle aree a rischio (seguendo la dizione del PNA) ha il fine di individuare, anche in forma aggregata, le tipologie di eventi che possano esporre l’amministrazione a</w:t>
      </w:r>
      <w:r w:rsidR="000A2C78">
        <w:rPr>
          <w:rFonts w:ascii="Times New Roman" w:hAnsi="Times New Roman" w:cs="Times New Roman"/>
          <w:sz w:val="24"/>
        </w:rPr>
        <w:t xml:space="preserve"> </w:t>
      </w:r>
      <w:r w:rsidRPr="00F94973">
        <w:rPr>
          <w:rFonts w:ascii="Times New Roman" w:hAnsi="Times New Roman" w:cs="Times New Roman"/>
          <w:sz w:val="24"/>
        </w:rPr>
        <w:t>fenomeni corruttivi.</w:t>
      </w:r>
    </w:p>
    <w:p w:rsidR="00070762" w:rsidRPr="00F94973" w:rsidRDefault="00070762" w:rsidP="00F94973">
      <w:pPr>
        <w:pStyle w:val="Corpotesto"/>
        <w:spacing w:before="120"/>
        <w:ind w:firstLine="432"/>
        <w:jc w:val="both"/>
        <w:rPr>
          <w:rFonts w:ascii="Times New Roman" w:hAnsi="Times New Roman" w:cs="Times New Roman"/>
          <w:sz w:val="24"/>
        </w:rPr>
      </w:pPr>
      <w:r w:rsidRPr="00F94973">
        <w:rPr>
          <w:rFonts w:ascii="Times New Roman" w:hAnsi="Times New Roman" w:cs="Times New Roman"/>
          <w:sz w:val="24"/>
        </w:rPr>
        <w:t xml:space="preserve">L’identificazione delle aree di rischio è un’attività complessa che presuppone l’individuazione di tutti i processi svolti dall’Amministrazione. </w:t>
      </w:r>
    </w:p>
    <w:p w:rsidR="00070762" w:rsidRPr="00F94973" w:rsidRDefault="00070762" w:rsidP="00F94973">
      <w:pPr>
        <w:pStyle w:val="Corpotesto"/>
        <w:spacing w:before="120"/>
        <w:ind w:firstLine="432"/>
        <w:jc w:val="both"/>
        <w:rPr>
          <w:rFonts w:ascii="Times New Roman" w:hAnsi="Times New Roman" w:cs="Times New Roman"/>
          <w:sz w:val="24"/>
        </w:rPr>
      </w:pPr>
      <w:r w:rsidRPr="00F94973">
        <w:rPr>
          <w:rFonts w:ascii="Times New Roman" w:hAnsi="Times New Roman" w:cs="Times New Roman"/>
          <w:sz w:val="24"/>
        </w:rPr>
        <w:t>La legge 190 del 2012 ha previsto, infatti, una serie di attività per le quali ha operato una sorta di presunzione di</w:t>
      </w:r>
      <w:r w:rsidR="000A2C78">
        <w:rPr>
          <w:rFonts w:ascii="Times New Roman" w:hAnsi="Times New Roman" w:cs="Times New Roman"/>
          <w:sz w:val="24"/>
        </w:rPr>
        <w:t xml:space="preserve"> </w:t>
      </w:r>
      <w:r w:rsidRPr="00F94973">
        <w:rPr>
          <w:rFonts w:ascii="Times New Roman" w:hAnsi="Times New Roman" w:cs="Times New Roman"/>
          <w:sz w:val="24"/>
        </w:rPr>
        <w:t>esistenza del rischio corruzione. In particolare, l’articolo 1, comma 9, considera la gestione di taluni procedimenti tra le attività a più elevato livello di rischio di corruzione. Tali procedimenti corrispondono, nel Piano Nazionale Anticorruzione, a quattro macro aree che, obbligatoriamente, devono essere sottoposte alla valutazione da parte delle Amministrazioni, ai fini della redazione del Piano Triennale. Ed esse sono:</w:t>
      </w:r>
    </w:p>
    <w:p w:rsidR="00070762" w:rsidRPr="00070762" w:rsidRDefault="00070762" w:rsidP="00070762">
      <w:pPr>
        <w:tabs>
          <w:tab w:val="left" w:pos="0"/>
        </w:tabs>
        <w:overflowPunct/>
        <w:autoSpaceDE/>
        <w:autoSpaceDN/>
        <w:adjustRightInd/>
        <w:spacing w:after="120"/>
        <w:ind w:left="284" w:right="47"/>
        <w:jc w:val="both"/>
        <w:textAlignment w:val="auto"/>
        <w:rPr>
          <w:rFonts w:ascii="Garamond" w:hAnsi="Garamond"/>
          <w:sz w:val="28"/>
          <w:szCs w:val="28"/>
        </w:rPr>
      </w:pPr>
    </w:p>
    <w:p w:rsidR="00070762" w:rsidRPr="00070762" w:rsidRDefault="00070762" w:rsidP="00070762">
      <w:p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r w:rsidRPr="00070762">
        <w:rPr>
          <w:rFonts w:ascii="Garamond" w:hAnsi="Garamond"/>
          <w:b/>
          <w:bCs/>
          <w:smallCaps/>
          <w:color w:val="365F91"/>
          <w:spacing w:val="5"/>
          <w:sz w:val="18"/>
          <w:szCs w:val="24"/>
          <w:u w:val="single"/>
        </w:rPr>
        <w:t>Tavola</w:t>
      </w:r>
      <w:r w:rsidR="000A2C78">
        <w:rPr>
          <w:rFonts w:ascii="Garamond" w:hAnsi="Garamond"/>
          <w:b/>
          <w:bCs/>
          <w:smallCaps/>
          <w:color w:val="365F91"/>
          <w:spacing w:val="5"/>
          <w:sz w:val="18"/>
          <w:szCs w:val="24"/>
          <w:u w:val="single"/>
        </w:rPr>
        <w:t xml:space="preserve"> </w:t>
      </w:r>
      <w:r w:rsidRPr="00070762">
        <w:rPr>
          <w:rFonts w:ascii="Garamond" w:hAnsi="Garamond"/>
          <w:b/>
          <w:bCs/>
          <w:smallCaps/>
          <w:color w:val="365F91"/>
          <w:spacing w:val="5"/>
          <w:sz w:val="18"/>
          <w:szCs w:val="24"/>
          <w:u w:val="single"/>
        </w:rPr>
        <w:t>2 – Le aree di rischio individuate dal PNA</w:t>
      </w:r>
    </w:p>
    <w:p w:rsidR="00070762" w:rsidRPr="00070762" w:rsidRDefault="00070762" w:rsidP="00070762">
      <w:pPr>
        <w:overflowPunct/>
        <w:autoSpaceDE/>
        <w:autoSpaceDN/>
        <w:adjustRightInd/>
        <w:ind w:left="284"/>
        <w:jc w:val="center"/>
        <w:textAlignment w:val="auto"/>
        <w:rPr>
          <w:rFonts w:ascii="Garamond" w:hAnsi="Garamond"/>
          <w:b/>
          <w:sz w:val="24"/>
          <w:szCs w:val="24"/>
        </w:rPr>
      </w:pPr>
    </w:p>
    <w:tbl>
      <w:tblPr>
        <w:tblW w:w="101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64"/>
        <w:gridCol w:w="7827"/>
      </w:tblGrid>
      <w:tr w:rsidR="00070762" w:rsidRPr="00070762" w:rsidTr="0000691F">
        <w:trPr>
          <w:trHeight w:val="623"/>
        </w:trPr>
        <w:tc>
          <w:tcPr>
            <w:tcW w:w="2364" w:type="dxa"/>
            <w:shd w:val="clear" w:color="auto" w:fill="00B0F0"/>
          </w:tcPr>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w:t>
            </w:r>
            <w:r w:rsidR="000A2C78">
              <w:rPr>
                <w:rFonts w:ascii="Garamond" w:hAnsi="Garamond"/>
                <w:b/>
                <w:color w:val="FFFFFF"/>
                <w:sz w:val="24"/>
                <w:szCs w:val="24"/>
              </w:rPr>
              <w:t xml:space="preserve"> </w:t>
            </w:r>
            <w:r w:rsidRPr="00070762">
              <w:rPr>
                <w:rFonts w:ascii="Garamond" w:hAnsi="Garamond"/>
                <w:b/>
                <w:color w:val="FFFFFF"/>
                <w:sz w:val="24"/>
                <w:szCs w:val="24"/>
              </w:rPr>
              <w:t>A</w:t>
            </w: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tc>
        <w:tc>
          <w:tcPr>
            <w:tcW w:w="7827" w:type="dxa"/>
            <w:shd w:val="clear" w:color="auto" w:fill="00B0F0"/>
          </w:tcPr>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Acquisizione e progressione personale</w:t>
            </w: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tc>
      </w:tr>
      <w:tr w:rsidR="00070762" w:rsidRPr="00070762" w:rsidTr="0000691F">
        <w:trPr>
          <w:trHeight w:val="623"/>
        </w:trPr>
        <w:tc>
          <w:tcPr>
            <w:tcW w:w="2364" w:type="dxa"/>
            <w:shd w:val="clear" w:color="auto" w:fill="92D050"/>
          </w:tcPr>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w:t>
            </w:r>
            <w:r w:rsidR="000A2C78">
              <w:rPr>
                <w:rFonts w:ascii="Garamond" w:hAnsi="Garamond"/>
                <w:b/>
                <w:color w:val="FFFFFF"/>
                <w:sz w:val="24"/>
                <w:szCs w:val="24"/>
              </w:rPr>
              <w:t xml:space="preserve"> </w:t>
            </w:r>
            <w:r w:rsidRPr="00070762">
              <w:rPr>
                <w:rFonts w:ascii="Garamond" w:hAnsi="Garamond"/>
                <w:b/>
                <w:color w:val="FFFFFF"/>
                <w:sz w:val="24"/>
                <w:szCs w:val="24"/>
              </w:rPr>
              <w:t>B</w:t>
            </w:r>
          </w:p>
        </w:tc>
        <w:tc>
          <w:tcPr>
            <w:tcW w:w="7827" w:type="dxa"/>
            <w:shd w:val="clear" w:color="auto" w:fill="92D050"/>
          </w:tcPr>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Affidamento lavori, servizi e forniture</w:t>
            </w: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tc>
      </w:tr>
      <w:tr w:rsidR="00070762" w:rsidRPr="00070762" w:rsidTr="0000691F">
        <w:trPr>
          <w:trHeight w:val="831"/>
        </w:trPr>
        <w:tc>
          <w:tcPr>
            <w:tcW w:w="2364" w:type="dxa"/>
            <w:shd w:val="clear" w:color="auto" w:fill="00B050"/>
          </w:tcPr>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w:t>
            </w:r>
            <w:r w:rsidR="000A2C78">
              <w:rPr>
                <w:rFonts w:ascii="Garamond" w:hAnsi="Garamond"/>
                <w:b/>
                <w:color w:val="FFFFFF"/>
                <w:sz w:val="24"/>
                <w:szCs w:val="24"/>
              </w:rPr>
              <w:t xml:space="preserve"> </w:t>
            </w:r>
            <w:r w:rsidRPr="00070762">
              <w:rPr>
                <w:rFonts w:ascii="Garamond" w:hAnsi="Garamond"/>
                <w:b/>
                <w:color w:val="FFFFFF"/>
                <w:sz w:val="24"/>
                <w:szCs w:val="24"/>
              </w:rPr>
              <w:t>C</w:t>
            </w:r>
          </w:p>
        </w:tc>
        <w:tc>
          <w:tcPr>
            <w:tcW w:w="7827" w:type="dxa"/>
            <w:shd w:val="clear" w:color="auto" w:fill="00B050"/>
          </w:tcPr>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Provvedimenti ampliativi sfera giuridica destinatari</w:t>
            </w:r>
            <w:r w:rsidR="000A2C78">
              <w:rPr>
                <w:rFonts w:ascii="Garamond" w:hAnsi="Garamond"/>
                <w:b/>
                <w:color w:val="FFFFFF"/>
                <w:sz w:val="24"/>
                <w:szCs w:val="24"/>
              </w:rPr>
              <w:t xml:space="preserve"> </w:t>
            </w:r>
            <w:r w:rsidRPr="00070762">
              <w:rPr>
                <w:rFonts w:ascii="Garamond" w:hAnsi="Garamond"/>
                <w:b/>
                <w:color w:val="FFFFFF"/>
                <w:sz w:val="24"/>
                <w:szCs w:val="24"/>
              </w:rPr>
              <w:t>privi di effetto economico diretto e immediato per destinatario</w:t>
            </w:r>
          </w:p>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p>
        </w:tc>
      </w:tr>
      <w:tr w:rsidR="00070762" w:rsidRPr="00070762" w:rsidTr="0000691F">
        <w:trPr>
          <w:trHeight w:val="633"/>
        </w:trPr>
        <w:tc>
          <w:tcPr>
            <w:tcW w:w="2364" w:type="dxa"/>
            <w:shd w:val="clear" w:color="auto" w:fill="FFC000"/>
          </w:tcPr>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w:t>
            </w:r>
            <w:r w:rsidR="000A2C78">
              <w:rPr>
                <w:rFonts w:ascii="Garamond" w:hAnsi="Garamond"/>
                <w:b/>
                <w:color w:val="FFFFFF"/>
                <w:sz w:val="24"/>
                <w:szCs w:val="24"/>
              </w:rPr>
              <w:t xml:space="preserve"> </w:t>
            </w:r>
            <w:r w:rsidRPr="00070762">
              <w:rPr>
                <w:rFonts w:ascii="Garamond" w:hAnsi="Garamond"/>
                <w:b/>
                <w:color w:val="FFFFFF"/>
                <w:sz w:val="24"/>
                <w:szCs w:val="24"/>
              </w:rPr>
              <w:t>D</w:t>
            </w:r>
          </w:p>
          <w:p w:rsidR="00070762" w:rsidRPr="00070762" w:rsidRDefault="00070762" w:rsidP="00070762">
            <w:pPr>
              <w:overflowPunct/>
              <w:autoSpaceDE/>
              <w:autoSpaceDN/>
              <w:adjustRightInd/>
              <w:ind w:left="284"/>
              <w:jc w:val="center"/>
              <w:textAlignment w:val="auto"/>
              <w:rPr>
                <w:rFonts w:ascii="Garamond" w:hAnsi="Garamond"/>
                <w:b/>
                <w:color w:val="FFFFFF"/>
                <w:sz w:val="24"/>
                <w:szCs w:val="24"/>
              </w:rPr>
            </w:pPr>
          </w:p>
        </w:tc>
        <w:tc>
          <w:tcPr>
            <w:tcW w:w="7827" w:type="dxa"/>
            <w:shd w:val="clear" w:color="auto" w:fill="FFC000"/>
          </w:tcPr>
          <w:p w:rsidR="00070762" w:rsidRPr="00070762" w:rsidRDefault="00070762" w:rsidP="00070762">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Provvedimenti ampliativi sfera giuridica destinatari con</w:t>
            </w:r>
            <w:r w:rsidR="000A2C78">
              <w:rPr>
                <w:rFonts w:ascii="Garamond" w:hAnsi="Garamond"/>
                <w:b/>
                <w:color w:val="FFFFFF"/>
                <w:sz w:val="24"/>
                <w:szCs w:val="24"/>
              </w:rPr>
              <w:t xml:space="preserve"> </w:t>
            </w:r>
            <w:r w:rsidRPr="00070762">
              <w:rPr>
                <w:rFonts w:ascii="Garamond" w:hAnsi="Garamond"/>
                <w:b/>
                <w:color w:val="FFFFFF"/>
                <w:sz w:val="24"/>
                <w:szCs w:val="24"/>
              </w:rPr>
              <w:t>effetto economico diretto e immediato per destinatario</w:t>
            </w:r>
          </w:p>
        </w:tc>
      </w:tr>
    </w:tbl>
    <w:p w:rsidR="00070762" w:rsidRPr="00766470" w:rsidRDefault="00070762" w:rsidP="00766470">
      <w:pPr>
        <w:pStyle w:val="Corpotesto"/>
        <w:spacing w:before="120"/>
        <w:jc w:val="both"/>
        <w:rPr>
          <w:rFonts w:ascii="Times New Roman" w:hAnsi="Times New Roman" w:cs="Times New Roman"/>
          <w:sz w:val="24"/>
        </w:rPr>
      </w:pPr>
    </w:p>
    <w:p w:rsidR="00757B9D" w:rsidRDefault="00757B9D">
      <w:pPr>
        <w:overflowPunct/>
        <w:autoSpaceDE/>
        <w:autoSpaceDN/>
        <w:adjustRightInd/>
        <w:spacing w:after="200" w:line="276" w:lineRule="auto"/>
        <w:textAlignment w:val="auto"/>
        <w:rPr>
          <w:b/>
          <w:sz w:val="24"/>
          <w:szCs w:val="24"/>
        </w:rPr>
      </w:pPr>
      <w:r>
        <w:rPr>
          <w:b/>
          <w:sz w:val="24"/>
          <w:szCs w:val="24"/>
        </w:rPr>
        <w:br w:type="page"/>
      </w:r>
    </w:p>
    <w:p w:rsidR="00B16607" w:rsidRDefault="00B16607" w:rsidP="00A5354D">
      <w:pPr>
        <w:tabs>
          <w:tab w:val="left" w:pos="0"/>
        </w:tabs>
        <w:overflowPunct/>
        <w:autoSpaceDE/>
        <w:autoSpaceDN/>
        <w:adjustRightInd/>
        <w:spacing w:after="120"/>
        <w:ind w:left="357" w:right="47"/>
        <w:jc w:val="both"/>
        <w:textAlignment w:val="auto"/>
        <w:rPr>
          <w:rFonts w:ascii="Garamond" w:hAnsi="Garamond"/>
          <w:sz w:val="24"/>
          <w:szCs w:val="24"/>
        </w:rPr>
      </w:pPr>
    </w:p>
    <w:p w:rsidR="00A5354D" w:rsidRPr="00F94973" w:rsidRDefault="00A5354D" w:rsidP="00F94973">
      <w:pPr>
        <w:pStyle w:val="Corpotesto"/>
        <w:spacing w:before="120"/>
        <w:ind w:firstLine="432"/>
        <w:jc w:val="both"/>
        <w:rPr>
          <w:rFonts w:ascii="Times New Roman" w:hAnsi="Times New Roman" w:cs="Times New Roman"/>
          <w:sz w:val="24"/>
        </w:rPr>
      </w:pPr>
      <w:r w:rsidRPr="00F94973">
        <w:rPr>
          <w:rFonts w:ascii="Times New Roman" w:hAnsi="Times New Roman" w:cs="Times New Roman"/>
          <w:sz w:val="24"/>
        </w:rPr>
        <w:t>L’aggiornamento 2015 al Piano Nazionale anticorruzione individua ulteriori aree potenzialmente a rischio:</w:t>
      </w:r>
    </w:p>
    <w:p w:rsidR="00A5354D" w:rsidRPr="001B37D6" w:rsidRDefault="00A5354D" w:rsidP="00D130FB">
      <w:pPr>
        <w:numPr>
          <w:ilvl w:val="0"/>
          <w:numId w:val="3"/>
        </w:numPr>
        <w:overflowPunct/>
        <w:autoSpaceDE/>
        <w:autoSpaceDN/>
        <w:adjustRightInd/>
        <w:spacing w:before="120"/>
        <w:jc w:val="both"/>
        <w:textAlignment w:val="auto"/>
        <w:rPr>
          <w:rFonts w:ascii="Garamond" w:eastAsia="MS Mincho" w:hAnsi="Garamond"/>
          <w:b/>
          <w:smallCaps/>
          <w:color w:val="365F91"/>
          <w:spacing w:val="5"/>
          <w:sz w:val="18"/>
          <w:szCs w:val="24"/>
          <w:u w:val="single"/>
          <w:lang w:eastAsia="ja-JP"/>
        </w:rPr>
      </w:pPr>
      <w:r w:rsidRPr="001B37D6">
        <w:rPr>
          <w:rFonts w:ascii="Garamond" w:eastAsia="MS Mincho" w:hAnsi="Garamond"/>
          <w:b/>
          <w:smallCaps/>
          <w:color w:val="365F91"/>
          <w:spacing w:val="5"/>
          <w:sz w:val="18"/>
          <w:szCs w:val="24"/>
          <w:u w:val="single"/>
          <w:lang w:eastAsia="ja-JP"/>
        </w:rPr>
        <w:t>Ulteriori Aree di rischio individuate dall’Aggiornamento 2015 al PNA</w:t>
      </w:r>
    </w:p>
    <w:p w:rsidR="00A5354D" w:rsidRPr="00A5354D" w:rsidRDefault="00A5354D" w:rsidP="00A5354D">
      <w:pPr>
        <w:overflowPunct/>
        <w:autoSpaceDE/>
        <w:autoSpaceDN/>
        <w:adjustRightInd/>
        <w:spacing w:before="120"/>
        <w:ind w:left="720"/>
        <w:jc w:val="both"/>
        <w:textAlignment w:val="auto"/>
        <w:rPr>
          <w:rFonts w:ascii="Garamond" w:eastAsia="MS Mincho" w:hAnsi="Garamond"/>
          <w:b/>
          <w:smallCaps/>
          <w:color w:val="365F91"/>
          <w:spacing w:val="5"/>
          <w:sz w:val="18"/>
          <w:szCs w:val="24"/>
          <w:highlight w:val="yellow"/>
          <w:u w:val="single"/>
          <w:lang w:eastAsia="ja-JP"/>
        </w:rPr>
      </w:pPr>
    </w:p>
    <w:tbl>
      <w:tblPr>
        <w:tblW w:w="8930"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01"/>
        <w:gridCol w:w="7229"/>
      </w:tblGrid>
      <w:tr w:rsidR="00A5354D" w:rsidRPr="00A5354D" w:rsidTr="0000691F">
        <w:trPr>
          <w:trHeight w:val="623"/>
        </w:trPr>
        <w:tc>
          <w:tcPr>
            <w:tcW w:w="1701" w:type="dxa"/>
            <w:shd w:val="clear" w:color="auto" w:fill="FF0000"/>
          </w:tcPr>
          <w:p w:rsidR="00A5354D" w:rsidRPr="0000691F" w:rsidRDefault="00A5354D" w:rsidP="00A5354D">
            <w:pPr>
              <w:overflowPunct/>
              <w:autoSpaceDE/>
              <w:autoSpaceDN/>
              <w:adjustRightInd/>
              <w:ind w:left="357"/>
              <w:jc w:val="center"/>
              <w:textAlignment w:val="auto"/>
              <w:rPr>
                <w:b/>
                <w:color w:val="FFFFFF"/>
                <w:sz w:val="24"/>
                <w:szCs w:val="24"/>
              </w:rPr>
            </w:pPr>
          </w:p>
          <w:p w:rsidR="00A5354D" w:rsidRPr="0000691F" w:rsidRDefault="00A5354D" w:rsidP="00A5354D">
            <w:pPr>
              <w:overflowPunct/>
              <w:autoSpaceDE/>
              <w:autoSpaceDN/>
              <w:adjustRightInd/>
              <w:ind w:left="357"/>
              <w:jc w:val="center"/>
              <w:textAlignment w:val="auto"/>
              <w:rPr>
                <w:b/>
                <w:color w:val="FFFFFF"/>
                <w:sz w:val="24"/>
                <w:szCs w:val="24"/>
              </w:rPr>
            </w:pPr>
            <w:r w:rsidRPr="0000691F">
              <w:rPr>
                <w:b/>
                <w:color w:val="FFFFFF"/>
                <w:sz w:val="24"/>
                <w:szCs w:val="24"/>
              </w:rPr>
              <w:t>AREA</w:t>
            </w:r>
            <w:r w:rsidR="000A2C78">
              <w:rPr>
                <w:b/>
                <w:color w:val="FFFFFF"/>
                <w:sz w:val="24"/>
                <w:szCs w:val="24"/>
              </w:rPr>
              <w:t xml:space="preserve"> </w:t>
            </w:r>
            <w:r w:rsidRPr="0000691F">
              <w:rPr>
                <w:b/>
                <w:color w:val="FFFFFF"/>
                <w:sz w:val="24"/>
                <w:szCs w:val="24"/>
              </w:rPr>
              <w:t>D</w:t>
            </w:r>
          </w:p>
          <w:p w:rsidR="00A5354D" w:rsidRPr="0000691F" w:rsidRDefault="00A5354D" w:rsidP="00A5354D">
            <w:pPr>
              <w:overflowPunct/>
              <w:autoSpaceDE/>
              <w:autoSpaceDN/>
              <w:adjustRightInd/>
              <w:ind w:left="357"/>
              <w:jc w:val="center"/>
              <w:textAlignment w:val="auto"/>
              <w:rPr>
                <w:b/>
                <w:color w:val="FFFFFF"/>
                <w:sz w:val="24"/>
                <w:szCs w:val="24"/>
              </w:rPr>
            </w:pPr>
          </w:p>
        </w:tc>
        <w:tc>
          <w:tcPr>
            <w:tcW w:w="7229" w:type="dxa"/>
            <w:shd w:val="clear" w:color="auto" w:fill="FF0000"/>
          </w:tcPr>
          <w:p w:rsidR="00A5354D" w:rsidRPr="0000691F" w:rsidRDefault="00A5354D" w:rsidP="00A5354D">
            <w:pPr>
              <w:overflowPunct/>
              <w:autoSpaceDE/>
              <w:autoSpaceDN/>
              <w:adjustRightInd/>
              <w:ind w:left="357"/>
              <w:jc w:val="both"/>
              <w:textAlignment w:val="auto"/>
              <w:rPr>
                <w:b/>
                <w:color w:val="FFFFFF"/>
                <w:sz w:val="24"/>
                <w:szCs w:val="24"/>
              </w:rPr>
            </w:pPr>
          </w:p>
          <w:p w:rsidR="00A5354D" w:rsidRPr="0000691F" w:rsidRDefault="00A5354D" w:rsidP="00A5354D">
            <w:pPr>
              <w:overflowPunct/>
              <w:autoSpaceDE/>
              <w:autoSpaceDN/>
              <w:adjustRightInd/>
              <w:ind w:left="357"/>
              <w:jc w:val="both"/>
              <w:textAlignment w:val="auto"/>
              <w:rPr>
                <w:b/>
                <w:color w:val="FFFFFF"/>
                <w:sz w:val="24"/>
                <w:szCs w:val="24"/>
              </w:rPr>
            </w:pPr>
            <w:r w:rsidRPr="0000691F">
              <w:rPr>
                <w:b/>
                <w:color w:val="FFFFFF"/>
                <w:sz w:val="24"/>
                <w:szCs w:val="24"/>
              </w:rPr>
              <w:t>Gestione delle entrate, delle spese e del patrimonio</w:t>
            </w:r>
          </w:p>
          <w:p w:rsidR="00A5354D" w:rsidRPr="0000691F" w:rsidRDefault="00A5354D" w:rsidP="00A5354D">
            <w:pPr>
              <w:overflowPunct/>
              <w:autoSpaceDE/>
              <w:autoSpaceDN/>
              <w:adjustRightInd/>
              <w:ind w:left="357"/>
              <w:jc w:val="both"/>
              <w:textAlignment w:val="auto"/>
              <w:rPr>
                <w:b/>
                <w:color w:val="FFFFFF"/>
                <w:sz w:val="24"/>
                <w:szCs w:val="24"/>
              </w:rPr>
            </w:pPr>
          </w:p>
        </w:tc>
      </w:tr>
      <w:tr w:rsidR="00A5354D" w:rsidRPr="00A5354D" w:rsidTr="0000691F">
        <w:trPr>
          <w:trHeight w:val="623"/>
        </w:trPr>
        <w:tc>
          <w:tcPr>
            <w:tcW w:w="1701" w:type="dxa"/>
            <w:shd w:val="clear" w:color="auto" w:fill="C00000"/>
          </w:tcPr>
          <w:p w:rsidR="00A5354D" w:rsidRPr="0000691F" w:rsidRDefault="00A5354D" w:rsidP="00A5354D">
            <w:pPr>
              <w:overflowPunct/>
              <w:autoSpaceDE/>
              <w:autoSpaceDN/>
              <w:adjustRightInd/>
              <w:ind w:left="357"/>
              <w:jc w:val="center"/>
              <w:textAlignment w:val="auto"/>
              <w:rPr>
                <w:b/>
                <w:color w:val="FFFFFF"/>
                <w:sz w:val="24"/>
                <w:szCs w:val="24"/>
              </w:rPr>
            </w:pPr>
          </w:p>
          <w:p w:rsidR="00A5354D" w:rsidRPr="0000691F" w:rsidRDefault="00A5354D" w:rsidP="00A5354D">
            <w:pPr>
              <w:overflowPunct/>
              <w:autoSpaceDE/>
              <w:autoSpaceDN/>
              <w:adjustRightInd/>
              <w:ind w:left="357"/>
              <w:jc w:val="center"/>
              <w:textAlignment w:val="auto"/>
              <w:rPr>
                <w:b/>
                <w:color w:val="FFFFFF"/>
                <w:sz w:val="24"/>
                <w:szCs w:val="24"/>
              </w:rPr>
            </w:pPr>
            <w:r w:rsidRPr="0000691F">
              <w:rPr>
                <w:b/>
                <w:color w:val="FFFFFF"/>
                <w:sz w:val="24"/>
                <w:szCs w:val="24"/>
              </w:rPr>
              <w:t>AREA</w:t>
            </w:r>
            <w:r w:rsidR="000A2C78">
              <w:rPr>
                <w:b/>
                <w:color w:val="FFFFFF"/>
                <w:sz w:val="24"/>
                <w:szCs w:val="24"/>
              </w:rPr>
              <w:t xml:space="preserve"> </w:t>
            </w:r>
            <w:r w:rsidRPr="0000691F">
              <w:rPr>
                <w:b/>
                <w:color w:val="FFFFFF"/>
                <w:sz w:val="24"/>
                <w:szCs w:val="24"/>
              </w:rPr>
              <w:t>E</w:t>
            </w:r>
          </w:p>
        </w:tc>
        <w:tc>
          <w:tcPr>
            <w:tcW w:w="7229" w:type="dxa"/>
            <w:shd w:val="clear" w:color="auto" w:fill="C00000"/>
          </w:tcPr>
          <w:p w:rsidR="00A5354D" w:rsidRPr="0000691F" w:rsidRDefault="00A5354D" w:rsidP="00A5354D">
            <w:pPr>
              <w:overflowPunct/>
              <w:autoSpaceDE/>
              <w:autoSpaceDN/>
              <w:adjustRightInd/>
              <w:ind w:left="357"/>
              <w:jc w:val="both"/>
              <w:textAlignment w:val="auto"/>
              <w:rPr>
                <w:b/>
                <w:color w:val="FFFFFF"/>
                <w:sz w:val="24"/>
                <w:szCs w:val="24"/>
              </w:rPr>
            </w:pPr>
          </w:p>
          <w:p w:rsidR="00A5354D" w:rsidRPr="0000691F" w:rsidRDefault="00A5354D" w:rsidP="00A5354D">
            <w:pPr>
              <w:overflowPunct/>
              <w:autoSpaceDE/>
              <w:autoSpaceDN/>
              <w:adjustRightInd/>
              <w:ind w:left="357"/>
              <w:jc w:val="both"/>
              <w:textAlignment w:val="auto"/>
              <w:rPr>
                <w:b/>
                <w:color w:val="FFFFFF"/>
                <w:sz w:val="24"/>
                <w:szCs w:val="24"/>
              </w:rPr>
            </w:pPr>
            <w:r w:rsidRPr="0000691F">
              <w:rPr>
                <w:b/>
                <w:color w:val="FFFFFF"/>
                <w:sz w:val="24"/>
                <w:szCs w:val="24"/>
              </w:rPr>
              <w:t>Controlli, verifiche, ispezioni e sanzioni</w:t>
            </w:r>
          </w:p>
          <w:p w:rsidR="00A5354D" w:rsidRPr="0000691F" w:rsidRDefault="00A5354D" w:rsidP="00A5354D">
            <w:pPr>
              <w:overflowPunct/>
              <w:autoSpaceDE/>
              <w:autoSpaceDN/>
              <w:adjustRightInd/>
              <w:ind w:left="357"/>
              <w:jc w:val="both"/>
              <w:textAlignment w:val="auto"/>
              <w:rPr>
                <w:b/>
                <w:color w:val="FFFFFF"/>
                <w:sz w:val="24"/>
                <w:szCs w:val="24"/>
              </w:rPr>
            </w:pPr>
          </w:p>
        </w:tc>
      </w:tr>
      <w:tr w:rsidR="00A5354D" w:rsidRPr="00A5354D" w:rsidTr="0000691F">
        <w:trPr>
          <w:trHeight w:val="598"/>
        </w:trPr>
        <w:tc>
          <w:tcPr>
            <w:tcW w:w="1701" w:type="dxa"/>
            <w:shd w:val="clear" w:color="auto" w:fill="00B0F0"/>
          </w:tcPr>
          <w:p w:rsidR="00A5354D" w:rsidRPr="0000691F" w:rsidRDefault="00A5354D" w:rsidP="00A5354D">
            <w:pPr>
              <w:overflowPunct/>
              <w:autoSpaceDE/>
              <w:autoSpaceDN/>
              <w:adjustRightInd/>
              <w:ind w:left="357"/>
              <w:jc w:val="center"/>
              <w:textAlignment w:val="auto"/>
              <w:rPr>
                <w:b/>
                <w:color w:val="FFFFFF"/>
                <w:sz w:val="24"/>
                <w:szCs w:val="24"/>
              </w:rPr>
            </w:pPr>
          </w:p>
          <w:p w:rsidR="00A5354D" w:rsidRPr="0000691F" w:rsidRDefault="00A5354D" w:rsidP="00A5354D">
            <w:pPr>
              <w:overflowPunct/>
              <w:autoSpaceDE/>
              <w:autoSpaceDN/>
              <w:adjustRightInd/>
              <w:ind w:left="357"/>
              <w:jc w:val="center"/>
              <w:textAlignment w:val="auto"/>
              <w:rPr>
                <w:b/>
                <w:color w:val="FFFFFF"/>
                <w:sz w:val="24"/>
                <w:szCs w:val="24"/>
              </w:rPr>
            </w:pPr>
            <w:r w:rsidRPr="0000691F">
              <w:rPr>
                <w:b/>
                <w:color w:val="FFFFFF"/>
                <w:sz w:val="24"/>
                <w:szCs w:val="24"/>
              </w:rPr>
              <w:t>AREA</w:t>
            </w:r>
            <w:r w:rsidR="000A2C78">
              <w:rPr>
                <w:b/>
                <w:color w:val="FFFFFF"/>
                <w:sz w:val="24"/>
                <w:szCs w:val="24"/>
              </w:rPr>
              <w:t xml:space="preserve"> </w:t>
            </w:r>
            <w:r w:rsidRPr="0000691F">
              <w:rPr>
                <w:b/>
                <w:color w:val="FFFFFF"/>
                <w:sz w:val="24"/>
                <w:szCs w:val="24"/>
              </w:rPr>
              <w:t>F</w:t>
            </w:r>
          </w:p>
        </w:tc>
        <w:tc>
          <w:tcPr>
            <w:tcW w:w="7229" w:type="dxa"/>
            <w:shd w:val="clear" w:color="auto" w:fill="00B0F0"/>
          </w:tcPr>
          <w:p w:rsidR="00A5354D" w:rsidRPr="0000691F" w:rsidRDefault="00A5354D" w:rsidP="00A5354D">
            <w:pPr>
              <w:overflowPunct/>
              <w:autoSpaceDE/>
              <w:autoSpaceDN/>
              <w:adjustRightInd/>
              <w:ind w:left="357"/>
              <w:jc w:val="both"/>
              <w:textAlignment w:val="auto"/>
              <w:rPr>
                <w:b/>
                <w:color w:val="FFFFFF"/>
                <w:sz w:val="24"/>
                <w:szCs w:val="24"/>
              </w:rPr>
            </w:pPr>
          </w:p>
          <w:p w:rsidR="00A5354D" w:rsidRPr="0000691F" w:rsidRDefault="00A5354D" w:rsidP="00A5354D">
            <w:pPr>
              <w:overflowPunct/>
              <w:autoSpaceDE/>
              <w:autoSpaceDN/>
              <w:adjustRightInd/>
              <w:ind w:left="357"/>
              <w:jc w:val="both"/>
              <w:textAlignment w:val="auto"/>
              <w:rPr>
                <w:b/>
                <w:color w:val="FFFFFF"/>
                <w:sz w:val="24"/>
                <w:szCs w:val="24"/>
              </w:rPr>
            </w:pPr>
            <w:r w:rsidRPr="0000691F">
              <w:rPr>
                <w:b/>
                <w:color w:val="FFFFFF"/>
                <w:sz w:val="24"/>
                <w:szCs w:val="24"/>
              </w:rPr>
              <w:t>Incarichi e nomine</w:t>
            </w:r>
          </w:p>
          <w:p w:rsidR="00A5354D" w:rsidRPr="0000691F" w:rsidRDefault="00A5354D" w:rsidP="00A5354D">
            <w:pPr>
              <w:overflowPunct/>
              <w:autoSpaceDE/>
              <w:autoSpaceDN/>
              <w:adjustRightInd/>
              <w:ind w:left="357"/>
              <w:jc w:val="both"/>
              <w:textAlignment w:val="auto"/>
              <w:rPr>
                <w:b/>
                <w:color w:val="FFFFFF"/>
                <w:sz w:val="24"/>
                <w:szCs w:val="24"/>
              </w:rPr>
            </w:pPr>
          </w:p>
        </w:tc>
      </w:tr>
      <w:tr w:rsidR="00A5354D" w:rsidRPr="00A5354D" w:rsidTr="0000691F">
        <w:trPr>
          <w:trHeight w:val="633"/>
        </w:trPr>
        <w:tc>
          <w:tcPr>
            <w:tcW w:w="1701" w:type="dxa"/>
            <w:shd w:val="clear" w:color="auto" w:fill="92D050"/>
          </w:tcPr>
          <w:p w:rsidR="00A5354D" w:rsidRPr="0000691F" w:rsidRDefault="00A5354D" w:rsidP="00A5354D">
            <w:pPr>
              <w:overflowPunct/>
              <w:autoSpaceDE/>
              <w:autoSpaceDN/>
              <w:adjustRightInd/>
              <w:ind w:left="357"/>
              <w:jc w:val="center"/>
              <w:textAlignment w:val="auto"/>
              <w:rPr>
                <w:b/>
                <w:color w:val="FFFFFF"/>
                <w:sz w:val="24"/>
                <w:szCs w:val="24"/>
              </w:rPr>
            </w:pPr>
          </w:p>
          <w:p w:rsidR="00A5354D" w:rsidRPr="0000691F" w:rsidRDefault="00A5354D" w:rsidP="00A5354D">
            <w:pPr>
              <w:overflowPunct/>
              <w:autoSpaceDE/>
              <w:autoSpaceDN/>
              <w:adjustRightInd/>
              <w:ind w:left="357"/>
              <w:jc w:val="center"/>
              <w:textAlignment w:val="auto"/>
              <w:rPr>
                <w:b/>
                <w:color w:val="FFFFFF"/>
                <w:sz w:val="24"/>
                <w:szCs w:val="24"/>
              </w:rPr>
            </w:pPr>
            <w:r w:rsidRPr="0000691F">
              <w:rPr>
                <w:b/>
                <w:color w:val="FFFFFF"/>
                <w:sz w:val="24"/>
                <w:szCs w:val="24"/>
              </w:rPr>
              <w:t>AREA</w:t>
            </w:r>
            <w:r w:rsidR="000A2C78">
              <w:rPr>
                <w:b/>
                <w:color w:val="FFFFFF"/>
                <w:sz w:val="24"/>
                <w:szCs w:val="24"/>
              </w:rPr>
              <w:t xml:space="preserve"> </w:t>
            </w:r>
            <w:r w:rsidRPr="0000691F">
              <w:rPr>
                <w:b/>
                <w:color w:val="FFFFFF"/>
                <w:sz w:val="24"/>
                <w:szCs w:val="24"/>
              </w:rPr>
              <w:t>G</w:t>
            </w:r>
          </w:p>
          <w:p w:rsidR="00A5354D" w:rsidRPr="0000691F" w:rsidRDefault="00A5354D" w:rsidP="00A5354D">
            <w:pPr>
              <w:overflowPunct/>
              <w:autoSpaceDE/>
              <w:autoSpaceDN/>
              <w:adjustRightInd/>
              <w:ind w:left="357"/>
              <w:jc w:val="center"/>
              <w:textAlignment w:val="auto"/>
              <w:rPr>
                <w:b/>
                <w:color w:val="FFFFFF"/>
                <w:sz w:val="24"/>
                <w:szCs w:val="24"/>
              </w:rPr>
            </w:pPr>
          </w:p>
        </w:tc>
        <w:tc>
          <w:tcPr>
            <w:tcW w:w="7229" w:type="dxa"/>
            <w:shd w:val="clear" w:color="auto" w:fill="92D050"/>
          </w:tcPr>
          <w:p w:rsidR="00A5354D" w:rsidRPr="0000691F" w:rsidRDefault="00A5354D" w:rsidP="00A5354D">
            <w:pPr>
              <w:overflowPunct/>
              <w:autoSpaceDE/>
              <w:autoSpaceDN/>
              <w:adjustRightInd/>
              <w:ind w:left="357"/>
              <w:jc w:val="both"/>
              <w:textAlignment w:val="auto"/>
              <w:rPr>
                <w:b/>
                <w:color w:val="FFFFFF"/>
                <w:sz w:val="24"/>
                <w:szCs w:val="24"/>
              </w:rPr>
            </w:pPr>
          </w:p>
          <w:p w:rsidR="00A5354D" w:rsidRPr="0000691F" w:rsidRDefault="00A5354D" w:rsidP="00A5354D">
            <w:pPr>
              <w:overflowPunct/>
              <w:autoSpaceDE/>
              <w:autoSpaceDN/>
              <w:adjustRightInd/>
              <w:ind w:left="357"/>
              <w:jc w:val="both"/>
              <w:textAlignment w:val="auto"/>
              <w:rPr>
                <w:b/>
                <w:color w:val="FFFFFF"/>
                <w:sz w:val="24"/>
                <w:szCs w:val="24"/>
              </w:rPr>
            </w:pPr>
            <w:r w:rsidRPr="0000691F">
              <w:rPr>
                <w:b/>
                <w:color w:val="FFFFFF"/>
                <w:sz w:val="24"/>
                <w:szCs w:val="24"/>
              </w:rPr>
              <w:t>Affari legali e contenzioso</w:t>
            </w:r>
          </w:p>
        </w:tc>
      </w:tr>
    </w:tbl>
    <w:p w:rsidR="00A5354D" w:rsidRPr="00A5354D" w:rsidRDefault="00A5354D" w:rsidP="00A5354D">
      <w:pPr>
        <w:tabs>
          <w:tab w:val="left" w:pos="0"/>
        </w:tabs>
        <w:overflowPunct/>
        <w:autoSpaceDE/>
        <w:autoSpaceDN/>
        <w:adjustRightInd/>
        <w:spacing w:after="120"/>
        <w:ind w:left="357" w:right="47"/>
        <w:jc w:val="both"/>
        <w:textAlignment w:val="auto"/>
        <w:rPr>
          <w:rFonts w:ascii="Garamond" w:hAnsi="Garamond"/>
          <w:b/>
          <w:bCs/>
          <w:smallCaps/>
          <w:color w:val="365F91"/>
          <w:spacing w:val="5"/>
          <w:sz w:val="16"/>
          <w:szCs w:val="16"/>
          <w:highlight w:val="yellow"/>
          <w:u w:val="single"/>
        </w:rPr>
      </w:pPr>
    </w:p>
    <w:p w:rsidR="00A5354D" w:rsidRDefault="00A5354D" w:rsidP="00F94973">
      <w:pPr>
        <w:pStyle w:val="Corpotesto"/>
        <w:spacing w:before="120"/>
        <w:ind w:firstLine="432"/>
        <w:jc w:val="both"/>
        <w:rPr>
          <w:rFonts w:ascii="Times New Roman" w:hAnsi="Times New Roman" w:cs="Times New Roman"/>
          <w:sz w:val="24"/>
        </w:rPr>
      </w:pPr>
      <w:r w:rsidRPr="00F94973">
        <w:rPr>
          <w:rFonts w:ascii="Times New Roman" w:hAnsi="Times New Roman" w:cs="Times New Roman"/>
          <w:sz w:val="24"/>
        </w:rPr>
        <w:t>Queste aree, insieme a quelle fin qui definite “obbligatorie” sono denominate d’ora in poi “aree generali”. Oltre alle “aree generali”, ogni amministrazione o ente ha ambiti di attività peculiari che possono far emergere aree di rischio specifiche.</w:t>
      </w:r>
    </w:p>
    <w:p w:rsidR="00F94973" w:rsidRPr="00F94973" w:rsidRDefault="00F94973" w:rsidP="00F94973">
      <w:pPr>
        <w:pStyle w:val="Corpotesto"/>
        <w:spacing w:before="120"/>
        <w:jc w:val="both"/>
        <w:rPr>
          <w:rFonts w:ascii="Times New Roman" w:hAnsi="Times New Roman" w:cs="Times New Roman"/>
          <w:sz w:val="20"/>
        </w:rPr>
      </w:pPr>
    </w:p>
    <w:p w:rsidR="00070762" w:rsidRPr="00070762" w:rsidRDefault="00070762" w:rsidP="00A27EAB">
      <w:pPr>
        <w:pStyle w:val="Titolo2"/>
        <w:rPr>
          <w:lang w:eastAsia="ar-SA"/>
        </w:rPr>
      </w:pPr>
      <w:bookmarkStart w:id="63" w:name="_Toc504741959"/>
      <w:r w:rsidRPr="00070762">
        <w:rPr>
          <w:lang w:eastAsia="ar-SA"/>
        </w:rPr>
        <w:t>La mappatura dei processi e il Registro dei Rischi</w:t>
      </w:r>
      <w:bookmarkEnd w:id="63"/>
    </w:p>
    <w:p w:rsidR="00070762" w:rsidRPr="00070762" w:rsidRDefault="00070762" w:rsidP="00866603">
      <w:pPr>
        <w:pStyle w:val="Corpotesto"/>
        <w:spacing w:before="120"/>
        <w:ind w:firstLine="432"/>
        <w:jc w:val="both"/>
        <w:rPr>
          <w:rFonts w:ascii="Times New Roman" w:hAnsi="Times New Roman" w:cs="Times New Roman"/>
          <w:sz w:val="24"/>
        </w:rPr>
      </w:pPr>
      <w:r w:rsidRPr="00070762">
        <w:rPr>
          <w:rFonts w:ascii="Times New Roman" w:hAnsi="Times New Roman" w:cs="Times New Roman"/>
          <w:sz w:val="24"/>
        </w:rPr>
        <w:t>Stando anche alla definizione fornita dal PNA, per “processo” si intende un insieme di attività fra loro correlate e finalizzate alla realizzazione di un risultato definito e misurabile (prodotto/servizio) che contribuisce al raggiungimento della missione dell’organizzazione e che trasferisce valore al fruitore del servizio (utente).</w:t>
      </w:r>
    </w:p>
    <w:p w:rsidR="00070762" w:rsidRPr="00070762" w:rsidRDefault="00070762" w:rsidP="00866603">
      <w:pPr>
        <w:pStyle w:val="Corpotesto"/>
        <w:spacing w:before="120"/>
        <w:ind w:firstLine="432"/>
        <w:jc w:val="both"/>
        <w:rPr>
          <w:rFonts w:ascii="Times New Roman" w:hAnsi="Times New Roman" w:cs="Times New Roman"/>
          <w:sz w:val="24"/>
        </w:rPr>
      </w:pPr>
      <w:r w:rsidRPr="00070762">
        <w:rPr>
          <w:rFonts w:ascii="Times New Roman" w:hAnsi="Times New Roman" w:cs="Times New Roman"/>
          <w:sz w:val="24"/>
        </w:rPr>
        <w:t>Il processo che si svolge nell’ambito di un’Amministrazione, quindi, può esso stesso portare ad un risultato finale ovvero porsi come parte o fase di un processo complesso che può vedere coinvolte anche più amministrazioni.</w:t>
      </w:r>
    </w:p>
    <w:p w:rsidR="00070762" w:rsidRPr="00070762" w:rsidRDefault="00070762" w:rsidP="00866603">
      <w:pPr>
        <w:pStyle w:val="Corpotesto"/>
        <w:spacing w:before="120"/>
        <w:ind w:firstLine="432"/>
        <w:jc w:val="both"/>
        <w:rPr>
          <w:rFonts w:ascii="Times New Roman" w:hAnsi="Times New Roman" w:cs="Times New Roman"/>
          <w:sz w:val="24"/>
        </w:rPr>
      </w:pPr>
      <w:r w:rsidRPr="00070762">
        <w:rPr>
          <w:rFonts w:ascii="Times New Roman" w:hAnsi="Times New Roman" w:cs="Times New Roman"/>
          <w:sz w:val="24"/>
        </w:rPr>
        <w:t>Così come definito il processo è un concetto diverso da quello di procedimento amministrativo andando a ricomprendere, fra l’altro, anche procedure di natura privatistica.</w:t>
      </w:r>
    </w:p>
    <w:p w:rsidR="00070762" w:rsidRPr="00070762" w:rsidRDefault="00070762" w:rsidP="00866603">
      <w:pPr>
        <w:pStyle w:val="Corpotesto"/>
        <w:spacing w:before="120"/>
        <w:ind w:firstLine="432"/>
        <w:jc w:val="both"/>
        <w:rPr>
          <w:rFonts w:ascii="Times New Roman" w:hAnsi="Times New Roman" w:cs="Times New Roman"/>
          <w:sz w:val="24"/>
        </w:rPr>
      </w:pPr>
      <w:r w:rsidRPr="00070762">
        <w:rPr>
          <w:rFonts w:ascii="Times New Roman" w:hAnsi="Times New Roman" w:cs="Times New Roman"/>
          <w:sz w:val="24"/>
        </w:rPr>
        <w:t>Per “mappatura dei processi” si intende la complessa attività con cui nell’ambito dell’Amministrazione si procede all’individuazione dei processi, delle fasi in cui questi si articolano e del soggetto responsabile di ciascuna fase. L’esito di tale attività è un “catalogo di processi” che costituisce l’ambito entro cui deve essere sviluppata la valutazione del rischio.</w:t>
      </w:r>
    </w:p>
    <w:p w:rsidR="009D378D" w:rsidRPr="004D726E" w:rsidRDefault="009D378D" w:rsidP="009D378D"/>
    <w:p w:rsidR="00800B8F" w:rsidRPr="009503E7" w:rsidRDefault="00800B8F" w:rsidP="00800B8F">
      <w:pPr>
        <w:pStyle w:val="Corpotesto"/>
        <w:spacing w:before="120"/>
        <w:ind w:firstLine="576"/>
        <w:jc w:val="both"/>
        <w:rPr>
          <w:rFonts w:ascii="Times New Roman" w:hAnsi="Times New Roman" w:cs="Times New Roman"/>
          <w:sz w:val="24"/>
        </w:rPr>
      </w:pPr>
      <w:r w:rsidRPr="009503E7">
        <w:rPr>
          <w:rFonts w:ascii="Times New Roman" w:hAnsi="Times New Roman" w:cs="Times New Roman"/>
          <w:sz w:val="24"/>
        </w:rPr>
        <w:t xml:space="preserve">Ciò premesso, in ragione della centralità e della complessità della normativa in materia di programmazione delle misure amministrative di prevenzione della corruzione e trasparenza, </w:t>
      </w:r>
      <w:r>
        <w:rPr>
          <w:rFonts w:ascii="Times New Roman" w:hAnsi="Times New Roman" w:cs="Times New Roman"/>
          <w:sz w:val="24"/>
        </w:rPr>
        <w:t xml:space="preserve"> è stato avviato </w:t>
      </w:r>
      <w:r w:rsidR="00D3533B">
        <w:rPr>
          <w:rFonts w:ascii="Times New Roman" w:hAnsi="Times New Roman" w:cs="Times New Roman"/>
          <w:sz w:val="24"/>
        </w:rPr>
        <w:t xml:space="preserve">al Ministero </w:t>
      </w:r>
      <w:r w:rsidRPr="009503E7">
        <w:rPr>
          <w:rFonts w:ascii="Times New Roman" w:hAnsi="Times New Roman" w:cs="Times New Roman"/>
          <w:sz w:val="24"/>
        </w:rPr>
        <w:t xml:space="preserve"> un percorso di accompagnamento e supporto alla redazione dell’aggiornamento 2018/2020 dei Piani Triennali di prevenzione della corruzione e della trasparenza delle istituzioni scolastiche.</w:t>
      </w:r>
    </w:p>
    <w:p w:rsidR="004D01F2" w:rsidRDefault="004D01F2">
      <w:pPr>
        <w:overflowPunct/>
        <w:autoSpaceDE/>
        <w:autoSpaceDN/>
        <w:adjustRightInd/>
        <w:spacing w:after="200" w:line="276" w:lineRule="auto"/>
        <w:textAlignment w:val="auto"/>
        <w:rPr>
          <w:sz w:val="24"/>
          <w:szCs w:val="24"/>
          <w:lang w:eastAsia="ar-SA"/>
        </w:rPr>
      </w:pPr>
      <w:r>
        <w:rPr>
          <w:sz w:val="24"/>
        </w:rPr>
        <w:br w:type="page"/>
      </w:r>
    </w:p>
    <w:p w:rsidR="00800B8F" w:rsidRPr="009503E7" w:rsidRDefault="00800B8F" w:rsidP="00800B8F">
      <w:pPr>
        <w:pStyle w:val="Corpotesto"/>
        <w:spacing w:before="120"/>
        <w:ind w:firstLine="576"/>
        <w:jc w:val="both"/>
        <w:rPr>
          <w:rFonts w:ascii="Times New Roman" w:hAnsi="Times New Roman" w:cs="Times New Roman"/>
          <w:sz w:val="24"/>
        </w:rPr>
      </w:pPr>
      <w:r w:rsidRPr="009503E7">
        <w:rPr>
          <w:rFonts w:ascii="Times New Roman" w:hAnsi="Times New Roman" w:cs="Times New Roman"/>
          <w:sz w:val="24"/>
        </w:rPr>
        <w:lastRenderedPageBreak/>
        <w:t>Il tavolo di lavoro c</w:t>
      </w:r>
      <w:r w:rsidR="00D3533B">
        <w:rPr>
          <w:rFonts w:ascii="Times New Roman" w:hAnsi="Times New Roman" w:cs="Times New Roman"/>
          <w:sz w:val="24"/>
        </w:rPr>
        <w:t>ostituito al Ministero con i</w:t>
      </w:r>
      <w:r w:rsidRPr="009503E7">
        <w:rPr>
          <w:rFonts w:ascii="Times New Roman" w:hAnsi="Times New Roman" w:cs="Times New Roman"/>
          <w:sz w:val="24"/>
        </w:rPr>
        <w:t xml:space="preserve"> rappresentati di taluni uffici scolas</w:t>
      </w:r>
      <w:r w:rsidR="00B61732">
        <w:rPr>
          <w:rFonts w:ascii="Times New Roman" w:hAnsi="Times New Roman" w:cs="Times New Roman"/>
          <w:sz w:val="24"/>
        </w:rPr>
        <w:t>tici regionali che hanno accettato</w:t>
      </w:r>
      <w:r w:rsidRPr="009503E7">
        <w:rPr>
          <w:rFonts w:ascii="Times New Roman" w:hAnsi="Times New Roman" w:cs="Times New Roman"/>
          <w:sz w:val="24"/>
        </w:rPr>
        <w:t xml:space="preserve"> l’invito a rappresentare </w:t>
      </w:r>
      <w:r w:rsidR="00B61732">
        <w:rPr>
          <w:rFonts w:ascii="Times New Roman" w:hAnsi="Times New Roman" w:cs="Times New Roman"/>
          <w:sz w:val="24"/>
        </w:rPr>
        <w:t>l</w:t>
      </w:r>
      <w:r w:rsidRPr="009503E7">
        <w:rPr>
          <w:rFonts w:ascii="Times New Roman" w:hAnsi="Times New Roman" w:cs="Times New Roman"/>
          <w:sz w:val="24"/>
        </w:rPr>
        <w:t>e istanze del territorio (Emilia Romagna, Lombardia, Molise, Piemonte</w:t>
      </w:r>
      <w:r>
        <w:rPr>
          <w:rFonts w:ascii="Times New Roman" w:hAnsi="Times New Roman" w:cs="Times New Roman"/>
          <w:sz w:val="24"/>
        </w:rPr>
        <w:t xml:space="preserve"> </w:t>
      </w:r>
      <w:r w:rsidRPr="009503E7">
        <w:rPr>
          <w:rFonts w:ascii="Times New Roman" w:hAnsi="Times New Roman" w:cs="Times New Roman"/>
          <w:sz w:val="24"/>
        </w:rPr>
        <w:t>e la Puglia), ha perseguito le sottoelencate finalità:</w:t>
      </w:r>
    </w:p>
    <w:p w:rsidR="00800B8F" w:rsidRPr="00CF6F08" w:rsidRDefault="00800B8F" w:rsidP="00D130FB">
      <w:pPr>
        <w:pStyle w:val="Paragrafoelenco"/>
        <w:widowControl w:val="0"/>
        <w:numPr>
          <w:ilvl w:val="0"/>
          <w:numId w:val="18"/>
        </w:numPr>
        <w:tabs>
          <w:tab w:val="left" w:pos="834"/>
        </w:tabs>
        <w:overflowPunct/>
        <w:adjustRightInd/>
        <w:spacing w:line="276" w:lineRule="auto"/>
        <w:ind w:right="108"/>
        <w:contextualSpacing w:val="0"/>
        <w:jc w:val="both"/>
        <w:textAlignment w:val="auto"/>
        <w:rPr>
          <w:sz w:val="24"/>
        </w:rPr>
      </w:pPr>
      <w:r w:rsidRPr="00CF6F08">
        <w:rPr>
          <w:sz w:val="24"/>
        </w:rPr>
        <w:t>tracciare un quadro dell’impatto applicativo della normativa per la prevenzione della corruzione e per la trasparenza nelle istituzioni scolastiche, definendo in generale il contesto di riferimento; individuare, in un’ottica di confronto, soluzioni organizzative e metodologiche per garantire un’applicazione della normativa effettiva, coerente e</w:t>
      </w:r>
      <w:r w:rsidRPr="00CF6F08">
        <w:rPr>
          <w:spacing w:val="-18"/>
          <w:sz w:val="24"/>
        </w:rPr>
        <w:t xml:space="preserve"> </w:t>
      </w:r>
      <w:r w:rsidRPr="00CF6F08">
        <w:rPr>
          <w:sz w:val="24"/>
        </w:rPr>
        <w:t>omogenea</w:t>
      </w:r>
    </w:p>
    <w:p w:rsidR="00800B8F" w:rsidRPr="00CF6F08" w:rsidRDefault="00800B8F" w:rsidP="00D130FB">
      <w:pPr>
        <w:pStyle w:val="Paragrafoelenco"/>
        <w:widowControl w:val="0"/>
        <w:numPr>
          <w:ilvl w:val="0"/>
          <w:numId w:val="18"/>
        </w:numPr>
        <w:tabs>
          <w:tab w:val="left" w:pos="834"/>
        </w:tabs>
        <w:overflowPunct/>
        <w:adjustRightInd/>
        <w:spacing w:line="276" w:lineRule="auto"/>
        <w:ind w:right="111"/>
        <w:contextualSpacing w:val="0"/>
        <w:jc w:val="both"/>
        <w:textAlignment w:val="auto"/>
        <w:rPr>
          <w:sz w:val="24"/>
        </w:rPr>
      </w:pPr>
      <w:r w:rsidRPr="00CF6F08">
        <w:rPr>
          <w:sz w:val="24"/>
        </w:rPr>
        <w:t xml:space="preserve">avviare il processo di </w:t>
      </w:r>
      <w:r w:rsidRPr="00CF6F08">
        <w:rPr>
          <w:i/>
          <w:sz w:val="24"/>
        </w:rPr>
        <w:t>risk manag</w:t>
      </w:r>
      <w:r>
        <w:rPr>
          <w:i/>
          <w:sz w:val="24"/>
        </w:rPr>
        <w:t>e</w:t>
      </w:r>
      <w:r w:rsidRPr="00CF6F08">
        <w:rPr>
          <w:i/>
          <w:sz w:val="24"/>
        </w:rPr>
        <w:t>ment</w:t>
      </w:r>
      <w:r w:rsidRPr="00CF6F08">
        <w:rPr>
          <w:sz w:val="24"/>
        </w:rPr>
        <w:t>: elaborazione di indicazioni utili a tutti</w:t>
      </w:r>
      <w:r>
        <w:rPr>
          <w:sz w:val="24"/>
        </w:rPr>
        <w:t xml:space="preserve"> </w:t>
      </w:r>
      <w:r w:rsidRPr="00CF6F08">
        <w:rPr>
          <w:sz w:val="24"/>
        </w:rPr>
        <w:t>gli UU.SS.RR. per la definizione del contesto interno ed esterno; definizione della strategia e della metodologia per l’avvio della mappatura dei processi; avviare un’analisi qualitativa e una valutazione del rischio dettagliatamente per ciascun processo individuato; individuare e progettare misure di prevenzione per ciascuna area di</w:t>
      </w:r>
      <w:r w:rsidRPr="00CF6F08">
        <w:rPr>
          <w:spacing w:val="-11"/>
          <w:sz w:val="24"/>
        </w:rPr>
        <w:t xml:space="preserve"> </w:t>
      </w:r>
      <w:r w:rsidRPr="00CF6F08">
        <w:rPr>
          <w:sz w:val="24"/>
        </w:rPr>
        <w:t>rischio</w:t>
      </w:r>
    </w:p>
    <w:p w:rsidR="00800B8F" w:rsidRPr="00CF6F08" w:rsidRDefault="00800B8F" w:rsidP="00D130FB">
      <w:pPr>
        <w:pStyle w:val="Paragrafoelenco"/>
        <w:widowControl w:val="0"/>
        <w:numPr>
          <w:ilvl w:val="0"/>
          <w:numId w:val="18"/>
        </w:numPr>
        <w:tabs>
          <w:tab w:val="left" w:pos="834"/>
        </w:tabs>
        <w:overflowPunct/>
        <w:adjustRightInd/>
        <w:spacing w:before="100" w:line="273" w:lineRule="auto"/>
        <w:ind w:right="119"/>
        <w:contextualSpacing w:val="0"/>
        <w:jc w:val="both"/>
        <w:textAlignment w:val="auto"/>
        <w:rPr>
          <w:sz w:val="24"/>
        </w:rPr>
      </w:pPr>
      <w:r w:rsidRPr="00CF6F08">
        <w:rPr>
          <w:sz w:val="24"/>
        </w:rPr>
        <w:t>condividere e scambiare le esperienze sulle opportunità e sulle criticità incontrate in fase di applicazione dei precedenti Piani di prevenzione della corruzione e trasparenza e sulle soluzioni</w:t>
      </w:r>
      <w:r w:rsidRPr="00CF6F08">
        <w:rPr>
          <w:spacing w:val="-4"/>
          <w:sz w:val="24"/>
        </w:rPr>
        <w:t xml:space="preserve"> </w:t>
      </w:r>
      <w:r w:rsidRPr="00CF6F08">
        <w:rPr>
          <w:sz w:val="24"/>
        </w:rPr>
        <w:t>adottate;</w:t>
      </w:r>
    </w:p>
    <w:p w:rsidR="00800B8F" w:rsidRPr="00CF6F08" w:rsidRDefault="00800B8F" w:rsidP="00D130FB">
      <w:pPr>
        <w:pStyle w:val="Paragrafoelenco"/>
        <w:widowControl w:val="0"/>
        <w:numPr>
          <w:ilvl w:val="0"/>
          <w:numId w:val="18"/>
        </w:numPr>
        <w:tabs>
          <w:tab w:val="left" w:pos="834"/>
        </w:tabs>
        <w:overflowPunct/>
        <w:adjustRightInd/>
        <w:spacing w:before="2" w:line="276" w:lineRule="auto"/>
        <w:ind w:right="113"/>
        <w:contextualSpacing w:val="0"/>
        <w:jc w:val="both"/>
        <w:textAlignment w:val="auto"/>
        <w:rPr>
          <w:sz w:val="24"/>
        </w:rPr>
      </w:pPr>
      <w:r w:rsidRPr="00CF6F08">
        <w:rPr>
          <w:sz w:val="24"/>
        </w:rPr>
        <w:t>contribuire a valorizzare e a facilitare il ruolo dei Responsabili della Prevenzione Corruzione e Trasparenza nei confronti delle istituzioni scolastiche e dei Dirigenti</w:t>
      </w:r>
      <w:r w:rsidRPr="00CF6F08">
        <w:rPr>
          <w:spacing w:val="-31"/>
          <w:sz w:val="24"/>
        </w:rPr>
        <w:t xml:space="preserve"> </w:t>
      </w:r>
      <w:r w:rsidRPr="00CF6F08">
        <w:rPr>
          <w:sz w:val="24"/>
        </w:rPr>
        <w:t>scolastici;</w:t>
      </w:r>
    </w:p>
    <w:p w:rsidR="00800B8F" w:rsidRPr="00CF6F08" w:rsidRDefault="00800B8F" w:rsidP="00D130FB">
      <w:pPr>
        <w:pStyle w:val="Paragrafoelenco"/>
        <w:widowControl w:val="0"/>
        <w:numPr>
          <w:ilvl w:val="0"/>
          <w:numId w:val="18"/>
        </w:numPr>
        <w:tabs>
          <w:tab w:val="left" w:pos="834"/>
        </w:tabs>
        <w:overflowPunct/>
        <w:adjustRightInd/>
        <w:spacing w:line="276" w:lineRule="auto"/>
        <w:ind w:right="117"/>
        <w:contextualSpacing w:val="0"/>
        <w:jc w:val="both"/>
        <w:textAlignment w:val="auto"/>
        <w:rPr>
          <w:sz w:val="24"/>
        </w:rPr>
      </w:pPr>
      <w:r w:rsidRPr="00CF6F08">
        <w:rPr>
          <w:sz w:val="24"/>
        </w:rPr>
        <w:t>predisporre un rapporto finale sul lavoro svolto le cui risultanze possano costituire una base per definire linee di indirizzo e di coordinamento appropriate e necessarie per rendere efficaci le misure di prevenzione della corruzione e per garantire la trasparenza, come</w:t>
      </w:r>
      <w:r>
        <w:rPr>
          <w:sz w:val="24"/>
        </w:rPr>
        <w:t xml:space="preserve"> </w:t>
      </w:r>
      <w:r w:rsidRPr="00CF6F08">
        <w:rPr>
          <w:sz w:val="24"/>
        </w:rPr>
        <w:t>misura anti corruttiva, nelle istituzioni</w:t>
      </w:r>
      <w:r w:rsidRPr="00CF6F08">
        <w:rPr>
          <w:spacing w:val="-19"/>
          <w:sz w:val="24"/>
        </w:rPr>
        <w:t xml:space="preserve"> </w:t>
      </w:r>
      <w:r w:rsidRPr="00CF6F08">
        <w:rPr>
          <w:sz w:val="24"/>
        </w:rPr>
        <w:t>scolastiche.</w:t>
      </w:r>
    </w:p>
    <w:p w:rsidR="00800B8F" w:rsidRPr="00CF6F08" w:rsidRDefault="00B61732" w:rsidP="00D130FB">
      <w:pPr>
        <w:pStyle w:val="Paragrafoelenco"/>
        <w:widowControl w:val="0"/>
        <w:numPr>
          <w:ilvl w:val="0"/>
          <w:numId w:val="18"/>
        </w:numPr>
        <w:tabs>
          <w:tab w:val="left" w:pos="834"/>
        </w:tabs>
        <w:overflowPunct/>
        <w:adjustRightInd/>
        <w:spacing w:line="273" w:lineRule="auto"/>
        <w:ind w:right="118"/>
        <w:contextualSpacing w:val="0"/>
        <w:jc w:val="both"/>
        <w:textAlignment w:val="auto"/>
        <w:rPr>
          <w:sz w:val="24"/>
        </w:rPr>
      </w:pPr>
      <w:r>
        <w:rPr>
          <w:sz w:val="24"/>
        </w:rPr>
        <w:t>a</w:t>
      </w:r>
      <w:r w:rsidR="00800B8F" w:rsidRPr="00CF6F08">
        <w:rPr>
          <w:sz w:val="24"/>
        </w:rPr>
        <w:t>vviare una rivisitazione della mappatura dei processi a rischio corruttivo partendo dall’allegato 1 alla delibera</w:t>
      </w:r>
      <w:r w:rsidR="00800B8F" w:rsidRPr="00CF6F08">
        <w:rPr>
          <w:spacing w:val="-7"/>
          <w:sz w:val="24"/>
        </w:rPr>
        <w:t xml:space="preserve"> </w:t>
      </w:r>
      <w:r w:rsidR="00800B8F" w:rsidRPr="00CF6F08">
        <w:rPr>
          <w:sz w:val="24"/>
        </w:rPr>
        <w:t>430/2016</w:t>
      </w:r>
    </w:p>
    <w:p w:rsidR="006C70D2" w:rsidRPr="006C70D2" w:rsidRDefault="006C70D2" w:rsidP="006C70D2">
      <w:pPr>
        <w:overflowPunct/>
        <w:textAlignment w:val="auto"/>
        <w:rPr>
          <w:rFonts w:eastAsiaTheme="minorHAnsi"/>
          <w:color w:val="000000"/>
          <w:sz w:val="23"/>
          <w:szCs w:val="23"/>
          <w:lang w:eastAsia="en-US"/>
        </w:rPr>
      </w:pPr>
      <w:r w:rsidRPr="006C70D2">
        <w:rPr>
          <w:rFonts w:eastAsiaTheme="minorHAnsi"/>
          <w:color w:val="000000"/>
          <w:sz w:val="23"/>
          <w:szCs w:val="23"/>
          <w:lang w:eastAsia="en-US"/>
        </w:rPr>
        <w:t xml:space="preserve">Il gruppo, in particolare, nei tre incontri in presenza, presso la sede centrale del MIUR, ( 20 aprile, 29 maggio, 18 ottobre), in un’ottica di confronto e partecipazione, alla ricerca di soluzioni organizzative e metodologiche unificate, ha identificato una strategia operativa di risk management così riassumibile: </w:t>
      </w:r>
    </w:p>
    <w:p w:rsidR="006C70D2" w:rsidRPr="006C70D2" w:rsidRDefault="006C70D2" w:rsidP="006C70D2">
      <w:pPr>
        <w:overflowPunct/>
        <w:spacing w:after="85"/>
        <w:textAlignment w:val="auto"/>
        <w:rPr>
          <w:rFonts w:eastAsiaTheme="minorHAnsi"/>
          <w:color w:val="000000"/>
          <w:sz w:val="23"/>
          <w:szCs w:val="23"/>
          <w:lang w:eastAsia="en-US"/>
        </w:rPr>
      </w:pPr>
      <w:r w:rsidRPr="006C70D2">
        <w:rPr>
          <w:rFonts w:eastAsiaTheme="minorHAnsi"/>
          <w:color w:val="000000"/>
          <w:sz w:val="23"/>
          <w:szCs w:val="23"/>
          <w:lang w:eastAsia="en-US"/>
        </w:rPr>
        <w:t xml:space="preserve"> Identificazione di un cronoprogramma </w:t>
      </w:r>
    </w:p>
    <w:p w:rsidR="006C70D2" w:rsidRPr="006C70D2" w:rsidRDefault="006C70D2" w:rsidP="006C70D2">
      <w:pPr>
        <w:overflowPunct/>
        <w:spacing w:after="85"/>
        <w:textAlignment w:val="auto"/>
        <w:rPr>
          <w:rFonts w:eastAsiaTheme="minorHAnsi"/>
          <w:color w:val="000000"/>
          <w:sz w:val="23"/>
          <w:szCs w:val="23"/>
          <w:lang w:eastAsia="en-US"/>
        </w:rPr>
      </w:pPr>
      <w:r w:rsidRPr="006C70D2">
        <w:rPr>
          <w:rFonts w:eastAsiaTheme="minorHAnsi"/>
          <w:color w:val="000000"/>
          <w:sz w:val="23"/>
          <w:szCs w:val="23"/>
          <w:lang w:eastAsia="en-US"/>
        </w:rPr>
        <w:t xml:space="preserve"> Rimodulazione della mappatura dei processi a rischio corruttivo partendo dall’allegato n.1 alla Delibera 430/2016 </w:t>
      </w:r>
    </w:p>
    <w:p w:rsidR="006C70D2" w:rsidRPr="006C70D2" w:rsidRDefault="006C70D2" w:rsidP="006C70D2">
      <w:pPr>
        <w:overflowPunct/>
        <w:spacing w:after="85"/>
        <w:textAlignment w:val="auto"/>
        <w:rPr>
          <w:rFonts w:eastAsiaTheme="minorHAnsi"/>
          <w:color w:val="000000"/>
          <w:sz w:val="23"/>
          <w:szCs w:val="23"/>
          <w:lang w:eastAsia="en-US"/>
        </w:rPr>
      </w:pPr>
      <w:r w:rsidRPr="006C70D2">
        <w:rPr>
          <w:rFonts w:eastAsiaTheme="minorHAnsi"/>
          <w:color w:val="000000"/>
          <w:sz w:val="23"/>
          <w:szCs w:val="23"/>
          <w:lang w:eastAsia="en-US"/>
        </w:rPr>
        <w:t xml:space="preserve"> Metodologia di </w:t>
      </w:r>
      <w:r w:rsidRPr="006C70D2">
        <w:rPr>
          <w:rFonts w:eastAsiaTheme="minorHAnsi"/>
          <w:i/>
          <w:iCs/>
          <w:color w:val="000000"/>
          <w:sz w:val="23"/>
          <w:szCs w:val="23"/>
          <w:lang w:eastAsia="en-US"/>
        </w:rPr>
        <w:t xml:space="preserve">risk managment </w:t>
      </w:r>
      <w:r w:rsidRPr="006C70D2">
        <w:rPr>
          <w:rFonts w:eastAsiaTheme="minorHAnsi"/>
          <w:color w:val="000000"/>
          <w:sz w:val="23"/>
          <w:szCs w:val="23"/>
          <w:lang w:eastAsia="en-US"/>
        </w:rPr>
        <w:t xml:space="preserve">: Mappatura eventi collegati → Descrizione degli eventi→ Identificazione condizioni agevolanti/frenanti→ CATALOGO EVENTI RISCHIOSI. </w:t>
      </w:r>
    </w:p>
    <w:p w:rsidR="006C70D2" w:rsidRPr="006C70D2" w:rsidRDefault="006C70D2" w:rsidP="006C70D2">
      <w:pPr>
        <w:overflowPunct/>
        <w:spacing w:after="85"/>
        <w:textAlignment w:val="auto"/>
        <w:rPr>
          <w:rFonts w:eastAsiaTheme="minorHAnsi"/>
          <w:color w:val="000000"/>
          <w:sz w:val="23"/>
          <w:szCs w:val="23"/>
          <w:lang w:eastAsia="en-US"/>
        </w:rPr>
      </w:pPr>
      <w:r w:rsidRPr="006C70D2">
        <w:rPr>
          <w:rFonts w:eastAsiaTheme="minorHAnsi"/>
          <w:color w:val="000000"/>
          <w:sz w:val="23"/>
          <w:szCs w:val="23"/>
          <w:lang w:eastAsia="en-US"/>
        </w:rPr>
        <w:t xml:space="preserve"> Mappatura del rischio (matrice impatto/probabilità), rimodulazione dei processi </w:t>
      </w:r>
    </w:p>
    <w:p w:rsidR="006C70D2" w:rsidRPr="006C70D2" w:rsidRDefault="006C70D2" w:rsidP="006C70D2">
      <w:pPr>
        <w:overflowPunct/>
        <w:textAlignment w:val="auto"/>
        <w:rPr>
          <w:rFonts w:eastAsiaTheme="minorHAnsi"/>
          <w:color w:val="000000"/>
          <w:sz w:val="23"/>
          <w:szCs w:val="23"/>
          <w:lang w:eastAsia="en-US"/>
        </w:rPr>
      </w:pPr>
      <w:r w:rsidRPr="006C70D2">
        <w:rPr>
          <w:rFonts w:eastAsiaTheme="minorHAnsi"/>
          <w:color w:val="000000"/>
          <w:sz w:val="23"/>
          <w:szCs w:val="23"/>
          <w:lang w:eastAsia="en-US"/>
        </w:rPr>
        <w:t xml:space="preserve"> Identificazione delle misure da attuare per ridurre il rischio e il successivo monitoraggio dell’azione di </w:t>
      </w:r>
      <w:r w:rsidRPr="006C70D2">
        <w:rPr>
          <w:rFonts w:eastAsiaTheme="minorHAnsi"/>
          <w:i/>
          <w:iCs/>
          <w:color w:val="000000"/>
          <w:sz w:val="23"/>
          <w:szCs w:val="23"/>
          <w:lang w:eastAsia="en-US"/>
        </w:rPr>
        <w:t xml:space="preserve">risk managment </w:t>
      </w:r>
    </w:p>
    <w:p w:rsidR="006C70D2" w:rsidRPr="006C70D2" w:rsidRDefault="006C70D2" w:rsidP="006C70D2">
      <w:pPr>
        <w:overflowPunct/>
        <w:textAlignment w:val="auto"/>
        <w:rPr>
          <w:rFonts w:eastAsiaTheme="minorHAnsi"/>
          <w:color w:val="000000"/>
          <w:sz w:val="23"/>
          <w:szCs w:val="23"/>
          <w:lang w:eastAsia="en-US"/>
        </w:rPr>
      </w:pPr>
    </w:p>
    <w:p w:rsidR="004D01F2" w:rsidRDefault="004D01F2">
      <w:pPr>
        <w:overflowPunct/>
        <w:autoSpaceDE/>
        <w:autoSpaceDN/>
        <w:adjustRightInd/>
        <w:spacing w:after="200" w:line="276" w:lineRule="auto"/>
        <w:textAlignment w:val="auto"/>
        <w:rPr>
          <w:rFonts w:eastAsiaTheme="minorHAnsi"/>
          <w:color w:val="000000"/>
          <w:sz w:val="23"/>
          <w:szCs w:val="23"/>
          <w:lang w:eastAsia="en-US"/>
        </w:rPr>
      </w:pPr>
      <w:r>
        <w:rPr>
          <w:rFonts w:eastAsiaTheme="minorHAnsi"/>
          <w:color w:val="000000"/>
          <w:sz w:val="23"/>
          <w:szCs w:val="23"/>
          <w:lang w:eastAsia="en-US"/>
        </w:rPr>
        <w:br w:type="page"/>
      </w:r>
    </w:p>
    <w:p w:rsidR="006C70D2" w:rsidRPr="006C70D2" w:rsidRDefault="006C70D2" w:rsidP="006C70D2">
      <w:pPr>
        <w:overflowPunct/>
        <w:textAlignment w:val="auto"/>
        <w:rPr>
          <w:rFonts w:eastAsiaTheme="minorHAnsi"/>
          <w:color w:val="000000"/>
          <w:sz w:val="23"/>
          <w:szCs w:val="23"/>
          <w:lang w:eastAsia="en-US"/>
        </w:rPr>
      </w:pPr>
      <w:r w:rsidRPr="006C70D2">
        <w:rPr>
          <w:rFonts w:eastAsiaTheme="minorHAnsi"/>
          <w:color w:val="000000"/>
          <w:sz w:val="23"/>
          <w:szCs w:val="23"/>
          <w:lang w:eastAsia="en-US"/>
        </w:rPr>
        <w:lastRenderedPageBreak/>
        <w:t xml:space="preserve">Dopo un’attenta analisi dei processi a rischio corruttivo proposti dall’Autorità Anticorruzione nella delibera 430, il tavolo ha operato su tre processi, o macroaree, considerati a maggior rischio, procedendo a una revisione della mappatura: </w:t>
      </w:r>
    </w:p>
    <w:p w:rsidR="006C70D2" w:rsidRPr="006C70D2" w:rsidRDefault="006C70D2" w:rsidP="006C70D2">
      <w:pPr>
        <w:overflowPunct/>
        <w:spacing w:after="71"/>
        <w:textAlignment w:val="auto"/>
        <w:rPr>
          <w:rFonts w:eastAsiaTheme="minorHAnsi"/>
          <w:color w:val="000000"/>
          <w:sz w:val="23"/>
          <w:szCs w:val="23"/>
          <w:lang w:eastAsia="en-US"/>
        </w:rPr>
      </w:pPr>
      <w:r w:rsidRPr="006C70D2">
        <w:rPr>
          <w:rFonts w:ascii="Century Gothic" w:eastAsiaTheme="minorHAnsi" w:hAnsi="Century Gothic" w:cs="Century Gothic"/>
          <w:color w:val="000000"/>
          <w:sz w:val="23"/>
          <w:szCs w:val="23"/>
          <w:lang w:eastAsia="en-US"/>
        </w:rPr>
        <w:t xml:space="preserve">- </w:t>
      </w:r>
      <w:r w:rsidRPr="006C70D2">
        <w:rPr>
          <w:rFonts w:eastAsiaTheme="minorHAnsi"/>
          <w:color w:val="000000"/>
          <w:sz w:val="23"/>
          <w:szCs w:val="23"/>
          <w:lang w:eastAsia="en-US"/>
        </w:rPr>
        <w:t xml:space="preserve">procedure di acquisizione </w:t>
      </w:r>
      <w:r w:rsidRPr="006C70D2">
        <w:rPr>
          <w:rFonts w:eastAsiaTheme="minorHAnsi"/>
          <w:b/>
          <w:bCs/>
          <w:color w:val="000000"/>
          <w:sz w:val="23"/>
          <w:szCs w:val="23"/>
          <w:lang w:eastAsia="en-US"/>
        </w:rPr>
        <w:t xml:space="preserve">beni e servizi </w:t>
      </w:r>
      <w:r w:rsidRPr="006C70D2">
        <w:rPr>
          <w:rFonts w:eastAsiaTheme="minorHAnsi"/>
          <w:color w:val="000000"/>
          <w:sz w:val="23"/>
          <w:szCs w:val="23"/>
          <w:lang w:eastAsia="en-US"/>
        </w:rPr>
        <w:t xml:space="preserve">(per il quale è necessario far esplodere la macroarea e identificare delle sottocategorie) </w:t>
      </w:r>
    </w:p>
    <w:p w:rsidR="006C70D2" w:rsidRPr="006C70D2" w:rsidRDefault="006C70D2" w:rsidP="006C70D2">
      <w:pPr>
        <w:overflowPunct/>
        <w:spacing w:after="71"/>
        <w:textAlignment w:val="auto"/>
        <w:rPr>
          <w:rFonts w:eastAsiaTheme="minorHAnsi"/>
          <w:color w:val="000000"/>
          <w:sz w:val="23"/>
          <w:szCs w:val="23"/>
          <w:lang w:eastAsia="en-US"/>
        </w:rPr>
      </w:pPr>
      <w:r w:rsidRPr="006C70D2">
        <w:rPr>
          <w:rFonts w:ascii="Century Gothic" w:eastAsiaTheme="minorHAnsi" w:hAnsi="Century Gothic" w:cs="Century Gothic"/>
          <w:color w:val="000000"/>
          <w:sz w:val="23"/>
          <w:szCs w:val="23"/>
          <w:lang w:eastAsia="en-US"/>
        </w:rPr>
        <w:t xml:space="preserve">- </w:t>
      </w:r>
      <w:r w:rsidRPr="006C70D2">
        <w:rPr>
          <w:rFonts w:eastAsiaTheme="minorHAnsi"/>
          <w:b/>
          <w:bCs/>
          <w:color w:val="000000"/>
          <w:sz w:val="23"/>
          <w:szCs w:val="23"/>
          <w:lang w:eastAsia="en-US"/>
        </w:rPr>
        <w:t xml:space="preserve">valutazione e incentivazione dei docenti (bonus docenti) </w:t>
      </w:r>
      <w:r w:rsidRPr="006C70D2">
        <w:rPr>
          <w:rFonts w:eastAsiaTheme="minorHAnsi"/>
          <w:color w:val="000000"/>
          <w:sz w:val="23"/>
          <w:szCs w:val="23"/>
          <w:lang w:eastAsia="en-US"/>
        </w:rPr>
        <w:t xml:space="preserve">e la costituzione e funzionamento del comitato di valutazione </w:t>
      </w:r>
    </w:p>
    <w:p w:rsidR="006C70D2" w:rsidRPr="006C70D2" w:rsidRDefault="006C70D2" w:rsidP="006C70D2">
      <w:pPr>
        <w:overflowPunct/>
        <w:textAlignment w:val="auto"/>
        <w:rPr>
          <w:rFonts w:eastAsiaTheme="minorHAnsi"/>
          <w:color w:val="000000"/>
          <w:sz w:val="23"/>
          <w:szCs w:val="23"/>
          <w:lang w:eastAsia="en-US"/>
        </w:rPr>
      </w:pPr>
      <w:r w:rsidRPr="006C70D2">
        <w:rPr>
          <w:rFonts w:ascii="Century Gothic" w:eastAsiaTheme="minorHAnsi" w:hAnsi="Century Gothic" w:cs="Century Gothic"/>
          <w:color w:val="000000"/>
          <w:sz w:val="23"/>
          <w:szCs w:val="23"/>
          <w:lang w:eastAsia="en-US"/>
        </w:rPr>
        <w:t xml:space="preserve">- </w:t>
      </w:r>
      <w:r w:rsidRPr="006C70D2">
        <w:rPr>
          <w:rFonts w:eastAsiaTheme="minorHAnsi"/>
          <w:b/>
          <w:bCs/>
          <w:color w:val="000000"/>
          <w:sz w:val="23"/>
          <w:szCs w:val="23"/>
          <w:lang w:eastAsia="en-US"/>
        </w:rPr>
        <w:t xml:space="preserve">conferimento di incarichi di docenza (chiamata diretta) </w:t>
      </w:r>
    </w:p>
    <w:p w:rsidR="006C70D2" w:rsidRPr="007250A9" w:rsidRDefault="006C70D2" w:rsidP="006C70D2">
      <w:pPr>
        <w:pStyle w:val="Corpotesto"/>
        <w:spacing w:before="120"/>
        <w:ind w:firstLine="432"/>
        <w:jc w:val="both"/>
        <w:rPr>
          <w:rFonts w:ascii="Times New Roman" w:eastAsiaTheme="minorHAnsi" w:hAnsi="Times New Roman" w:cs="Times New Roman"/>
          <w:color w:val="000000"/>
          <w:sz w:val="23"/>
          <w:szCs w:val="23"/>
          <w:lang w:eastAsia="en-US"/>
        </w:rPr>
      </w:pPr>
      <w:r w:rsidRPr="006C70D2">
        <w:rPr>
          <w:rFonts w:ascii="Times New Roman" w:eastAsiaTheme="minorHAnsi" w:hAnsi="Times New Roman" w:cs="Times New Roman"/>
          <w:color w:val="000000"/>
          <w:sz w:val="23"/>
          <w:szCs w:val="23"/>
          <w:lang w:eastAsia="en-US"/>
        </w:rPr>
        <w:t>La classificazione partecipata, oltre a facilitare la valutazione dei rischi riducendone il numero, ha consentito di conseguire una standardizzazione che ha permesso la definizion</w:t>
      </w:r>
      <w:r w:rsidR="00C9166B">
        <w:rPr>
          <w:rFonts w:ascii="Times New Roman" w:eastAsiaTheme="minorHAnsi" w:hAnsi="Times New Roman" w:cs="Times New Roman"/>
          <w:color w:val="000000"/>
          <w:sz w:val="23"/>
          <w:szCs w:val="23"/>
          <w:lang w:eastAsia="en-US"/>
        </w:rPr>
        <w:t>e</w:t>
      </w:r>
      <w:r w:rsidRPr="006C70D2">
        <w:rPr>
          <w:rFonts w:eastAsiaTheme="minorHAnsi"/>
          <w:color w:val="000000"/>
          <w:sz w:val="23"/>
          <w:szCs w:val="23"/>
          <w:lang w:eastAsia="en-US"/>
        </w:rPr>
        <w:t xml:space="preserve"> </w:t>
      </w:r>
      <w:r w:rsidRPr="007250A9">
        <w:rPr>
          <w:rFonts w:ascii="Times New Roman" w:eastAsiaTheme="minorHAnsi" w:hAnsi="Times New Roman" w:cs="Times New Roman"/>
          <w:color w:val="000000"/>
          <w:sz w:val="23"/>
          <w:szCs w:val="23"/>
          <w:lang w:eastAsia="en-US"/>
        </w:rPr>
        <w:t xml:space="preserve">omogenea degli eventi e la condivisione delle cause di rischio attraverso un linguaggio comune. </w:t>
      </w:r>
    </w:p>
    <w:p w:rsidR="006C70D2" w:rsidRDefault="006C70D2" w:rsidP="006C70D2">
      <w:pPr>
        <w:pStyle w:val="Corpotesto"/>
        <w:spacing w:before="120"/>
        <w:ind w:firstLine="432"/>
        <w:jc w:val="both"/>
        <w:rPr>
          <w:rFonts w:ascii="Times New Roman" w:hAnsi="Times New Roman" w:cs="Times New Roman"/>
          <w:sz w:val="24"/>
        </w:rPr>
      </w:pPr>
      <w:r w:rsidRPr="006C70D2">
        <w:rPr>
          <w:rFonts w:ascii="Times New Roman" w:eastAsiaTheme="minorHAnsi" w:hAnsi="Times New Roman" w:cs="Times New Roman"/>
          <w:color w:val="000000"/>
          <w:sz w:val="23"/>
          <w:szCs w:val="23"/>
          <w:lang w:eastAsia="en-US"/>
        </w:rPr>
        <w:t>Da una comparazione e unificazione delle proposte si è arrivati ad una mappatura unificata dei tre processi individuati</w:t>
      </w:r>
      <w:r>
        <w:rPr>
          <w:rFonts w:ascii="Times New Roman" w:eastAsiaTheme="minorHAnsi" w:hAnsi="Times New Roman" w:cs="Times New Roman"/>
          <w:color w:val="000000"/>
          <w:sz w:val="23"/>
          <w:szCs w:val="23"/>
          <w:lang w:eastAsia="en-US"/>
        </w:rPr>
        <w:t xml:space="preserve">: </w:t>
      </w:r>
    </w:p>
    <w:p w:rsidR="00795962" w:rsidRDefault="00795962" w:rsidP="006C70D2">
      <w:pPr>
        <w:overflowPunct/>
        <w:autoSpaceDE/>
        <w:autoSpaceDN/>
        <w:adjustRightInd/>
        <w:spacing w:after="200" w:line="276" w:lineRule="auto"/>
        <w:textAlignment w:val="auto"/>
        <w:rPr>
          <w:rFonts w:ascii="Calibri" w:eastAsia="Calibri" w:hAnsi="Calibri"/>
          <w:sz w:val="22"/>
          <w:szCs w:val="22"/>
          <w:lang w:eastAsia="en-US"/>
        </w:rPr>
        <w:sectPr w:rsidR="00795962" w:rsidSect="00912218">
          <w:headerReference w:type="default" r:id="rId63"/>
          <w:footerReference w:type="default" r:id="rId64"/>
          <w:pgSz w:w="11907" w:h="16840"/>
          <w:pgMar w:top="1417" w:right="1134" w:bottom="1134" w:left="1134" w:header="284" w:footer="720" w:gutter="0"/>
          <w:cols w:space="720"/>
          <w:titlePg/>
          <w:docGrid w:linePitch="272"/>
        </w:sectPr>
      </w:pPr>
    </w:p>
    <w:tbl>
      <w:tblPr>
        <w:tblStyle w:val="Grigliatabella2"/>
        <w:tblW w:w="0" w:type="auto"/>
        <w:jc w:val="center"/>
        <w:tblLayout w:type="fixed"/>
        <w:tblLook w:val="04A0" w:firstRow="1" w:lastRow="0" w:firstColumn="1" w:lastColumn="0" w:noHBand="0" w:noVBand="1"/>
      </w:tblPr>
      <w:tblGrid>
        <w:gridCol w:w="2235"/>
        <w:gridCol w:w="16"/>
        <w:gridCol w:w="2110"/>
        <w:gridCol w:w="1984"/>
        <w:gridCol w:w="3119"/>
        <w:gridCol w:w="2410"/>
        <w:gridCol w:w="2629"/>
      </w:tblGrid>
      <w:tr w:rsidR="006C70D2" w:rsidRPr="00CB085C" w:rsidTr="00BE7F9D">
        <w:trPr>
          <w:jc w:val="center"/>
        </w:trPr>
        <w:tc>
          <w:tcPr>
            <w:tcW w:w="2251" w:type="dxa"/>
            <w:gridSpan w:val="2"/>
            <w:tcBorders>
              <w:bottom w:val="single" w:sz="4" w:space="0" w:color="auto"/>
            </w:tcBorders>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12252" w:type="dxa"/>
            <w:gridSpan w:val="5"/>
            <w:tcBorders>
              <w:bottom w:val="single" w:sz="4" w:space="0" w:color="auto"/>
            </w:tcBorders>
            <w:vAlign w:val="center"/>
          </w:tcPr>
          <w:p w:rsidR="006C70D2" w:rsidRPr="00CB085C" w:rsidRDefault="006C70D2" w:rsidP="006C70D2">
            <w:pPr>
              <w:overflowPunct/>
              <w:autoSpaceDE/>
              <w:autoSpaceDN/>
              <w:adjustRightInd/>
              <w:textAlignment w:val="auto"/>
              <w:rPr>
                <w:rFonts w:ascii="Cambria" w:eastAsia="Calibri" w:hAnsi="Cambria"/>
                <w:b/>
                <w:sz w:val="16"/>
                <w:szCs w:val="22"/>
                <w:lang w:eastAsia="en-US"/>
              </w:rPr>
            </w:pPr>
            <w:r w:rsidRPr="00CB085C">
              <w:rPr>
                <w:rFonts w:ascii="Cambria" w:eastAsia="Calibri" w:hAnsi="Cambria"/>
                <w:b/>
                <w:sz w:val="16"/>
                <w:szCs w:val="22"/>
                <w:lang w:eastAsia="en-US"/>
              </w:rPr>
              <w:t>SVILUPPO E VALORIZZAZIONE RISORSE UMANE</w:t>
            </w:r>
          </w:p>
        </w:tc>
      </w:tr>
      <w:tr w:rsidR="006C70D2" w:rsidRPr="00CB085C" w:rsidTr="00BE7F9D">
        <w:trPr>
          <w:trHeight w:val="540"/>
          <w:jc w:val="center"/>
        </w:trPr>
        <w:tc>
          <w:tcPr>
            <w:tcW w:w="2251" w:type="dxa"/>
            <w:gridSpan w:val="2"/>
            <w:vMerge w:val="restart"/>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PROCESSO</w:t>
            </w: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tc>
        <w:tc>
          <w:tcPr>
            <w:tcW w:w="2110" w:type="dxa"/>
            <w:vMerge w:val="restart"/>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EVENTO RISCHIOSO</w:t>
            </w:r>
          </w:p>
        </w:tc>
        <w:tc>
          <w:tcPr>
            <w:tcW w:w="1984" w:type="dxa"/>
            <w:vMerge w:val="restart"/>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FASI /AZIONI</w:t>
            </w:r>
          </w:p>
        </w:tc>
        <w:tc>
          <w:tcPr>
            <w:tcW w:w="8158" w:type="dxa"/>
            <w:gridSpan w:val="3"/>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SCHEMA EVENTI RISCHIOSI</w:t>
            </w:r>
          </w:p>
        </w:tc>
      </w:tr>
      <w:tr w:rsidR="006C70D2" w:rsidRPr="00CB085C" w:rsidTr="00BE7F9D">
        <w:trPr>
          <w:trHeight w:val="795"/>
          <w:jc w:val="center"/>
        </w:trPr>
        <w:tc>
          <w:tcPr>
            <w:tcW w:w="2251" w:type="dxa"/>
            <w:gridSpan w:val="2"/>
            <w:vMerge/>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2110" w:type="dxa"/>
            <w:vMerge/>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1984" w:type="dxa"/>
            <w:vMerge/>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3119" w:type="dxa"/>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MODALITA’ DI COMPORTAMENTO (COME)</w:t>
            </w:r>
          </w:p>
        </w:tc>
        <w:tc>
          <w:tcPr>
            <w:tcW w:w="2410" w:type="dxa"/>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PERIMETRO EVENTO</w:t>
            </w:r>
          </w:p>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E SOGGETTI COINVOLTI (DOVE-CHI)</w:t>
            </w:r>
          </w:p>
        </w:tc>
        <w:tc>
          <w:tcPr>
            <w:tcW w:w="2629" w:type="dxa"/>
            <w:shd w:val="clear" w:color="auto" w:fill="FFB279" w:themeFill="accent5" w:themeFillTint="99"/>
          </w:tcPr>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FATTORI ABILITANTI: CONSIZIONI INDIVIDUALI , ORGANIZZATIVE, SOCIALI E AMBIENTALI</w:t>
            </w:r>
          </w:p>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r>
      <w:tr w:rsidR="006C70D2" w:rsidRPr="00CB085C" w:rsidTr="00BE7F9D">
        <w:trPr>
          <w:trHeight w:val="826"/>
          <w:jc w:val="center"/>
        </w:trPr>
        <w:tc>
          <w:tcPr>
            <w:tcW w:w="2235" w:type="dxa"/>
            <w:vMerge w:val="restart"/>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4"/>
                <w:lang w:eastAsia="en-US"/>
              </w:rPr>
            </w:pPr>
          </w:p>
          <w:p w:rsidR="006C70D2" w:rsidRPr="00CB085C" w:rsidRDefault="006C70D2" w:rsidP="006C70D2">
            <w:pPr>
              <w:overflowPunct/>
              <w:autoSpaceDE/>
              <w:autoSpaceDN/>
              <w:adjustRightInd/>
              <w:ind w:left="131"/>
              <w:contextualSpacing/>
              <w:textAlignment w:val="auto"/>
              <w:rPr>
                <w:rFonts w:ascii="Cambria" w:eastAsia="Calibri" w:hAnsi="Cambria"/>
                <w:b/>
                <w:sz w:val="16"/>
                <w:szCs w:val="22"/>
                <w:u w:val="single"/>
                <w:lang w:eastAsia="en-US"/>
              </w:rPr>
            </w:pPr>
            <w:r w:rsidRPr="00CB085C">
              <w:rPr>
                <w:rFonts w:ascii="Cambria" w:eastAsia="Calibri" w:hAnsi="Cambria"/>
                <w:b/>
                <w:sz w:val="16"/>
                <w:szCs w:val="22"/>
                <w:u w:val="single"/>
                <w:lang w:eastAsia="en-US"/>
              </w:rPr>
              <w:t xml:space="preserve">VALUTAZIONE E INCENTIVAZIONE DEI DOCENTI </w:t>
            </w:r>
          </w:p>
          <w:p w:rsidR="006C70D2" w:rsidRPr="00CB085C" w:rsidRDefault="006C70D2" w:rsidP="006C70D2">
            <w:pPr>
              <w:overflowPunct/>
              <w:autoSpaceDE/>
              <w:autoSpaceDN/>
              <w:adjustRightInd/>
              <w:ind w:left="131"/>
              <w:contextualSpacing/>
              <w:textAlignment w:val="auto"/>
              <w:rPr>
                <w:rFonts w:ascii="Cambria" w:eastAsia="Calibri" w:hAnsi="Cambria"/>
                <w:b/>
                <w:sz w:val="16"/>
                <w:szCs w:val="22"/>
                <w:u w:val="single"/>
                <w:lang w:eastAsia="en-US"/>
              </w:rPr>
            </w:pPr>
            <w:r w:rsidRPr="00CB085C">
              <w:rPr>
                <w:rFonts w:ascii="Cambria" w:eastAsia="Calibri" w:hAnsi="Cambria"/>
                <w:b/>
                <w:sz w:val="16"/>
                <w:szCs w:val="22"/>
                <w:u w:val="single"/>
                <w:lang w:eastAsia="en-US"/>
              </w:rPr>
              <w:t>(</w:t>
            </w:r>
            <w:r w:rsidRPr="00CB085C">
              <w:rPr>
                <w:rFonts w:ascii="Cambria" w:eastAsia="Calibri" w:hAnsi="Cambria"/>
                <w:b/>
                <w:sz w:val="16"/>
                <w:szCs w:val="22"/>
                <w:lang w:eastAsia="en-US"/>
              </w:rPr>
              <w:t>Bonus Premialità)</w:t>
            </w:r>
          </w:p>
          <w:p w:rsidR="006C70D2" w:rsidRPr="00CB085C" w:rsidRDefault="006C70D2" w:rsidP="006C70D2">
            <w:pPr>
              <w:overflowPunct/>
              <w:autoSpaceDE/>
              <w:autoSpaceDN/>
              <w:adjustRightInd/>
              <w:contextualSpacing/>
              <w:textAlignment w:val="auto"/>
              <w:rPr>
                <w:rFonts w:ascii="Cambria" w:eastAsia="Calibri" w:hAnsi="Cambria"/>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2126" w:type="dxa"/>
            <w:gridSpan w:val="2"/>
            <w:vMerge w:val="restart"/>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b/>
                <w:sz w:val="16"/>
                <w:szCs w:val="22"/>
                <w:lang w:eastAsia="en-US"/>
              </w:rPr>
            </w:pPr>
            <w:r w:rsidRPr="00CB085C">
              <w:rPr>
                <w:rFonts w:ascii="Calibri" w:eastAsia="Calibri" w:hAnsi="Calibri"/>
                <w:b/>
                <w:sz w:val="16"/>
                <w:szCs w:val="22"/>
                <w:lang w:eastAsia="en-US"/>
              </w:rPr>
              <w:t xml:space="preserve">FAVORIRE/ PENALIZZARE NELL’ATTRIBUZIONE </w:t>
            </w:r>
          </w:p>
          <w:p w:rsidR="006C70D2" w:rsidRPr="00CB085C" w:rsidRDefault="006C70D2" w:rsidP="006C70D2">
            <w:pPr>
              <w:overflowPunct/>
              <w:autoSpaceDE/>
              <w:autoSpaceDN/>
              <w:adjustRightInd/>
              <w:textAlignment w:val="auto"/>
              <w:rPr>
                <w:rFonts w:ascii="Calibri" w:eastAsia="Calibri" w:hAnsi="Calibri"/>
                <w:b/>
                <w:sz w:val="16"/>
                <w:szCs w:val="22"/>
                <w:lang w:eastAsia="en-US"/>
              </w:rPr>
            </w:pPr>
            <w:r w:rsidRPr="00CB085C">
              <w:rPr>
                <w:rFonts w:ascii="Calibri" w:eastAsia="Calibri" w:hAnsi="Calibri"/>
                <w:b/>
                <w:sz w:val="16"/>
                <w:szCs w:val="22"/>
                <w:lang w:eastAsia="en-US"/>
              </w:rPr>
              <w:t>DEL BONUS</w:t>
            </w:r>
          </w:p>
          <w:p w:rsidR="006C70D2" w:rsidRPr="00CB085C" w:rsidRDefault="006C70D2" w:rsidP="006C70D2">
            <w:pPr>
              <w:overflowPunct/>
              <w:autoSpaceDE/>
              <w:autoSpaceDN/>
              <w:adjustRightInd/>
              <w:textAlignment w:val="auto"/>
              <w:rPr>
                <w:rFonts w:ascii="Calibri" w:eastAsia="Calibri" w:hAnsi="Calibri"/>
                <w:b/>
                <w:sz w:val="16"/>
                <w:szCs w:val="22"/>
                <w:lang w:eastAsia="en-US"/>
              </w:rPr>
            </w:pPr>
            <w:r w:rsidRPr="00CB085C">
              <w:rPr>
                <w:rFonts w:ascii="Calibri" w:eastAsia="Calibri" w:hAnsi="Calibri"/>
                <w:b/>
                <w:sz w:val="16"/>
                <w:szCs w:val="22"/>
                <w:lang w:eastAsia="en-US"/>
              </w:rPr>
              <w:t xml:space="preserve">DOCENTI DETERMINATI IN </w:t>
            </w:r>
          </w:p>
          <w:p w:rsidR="006C70D2" w:rsidRPr="00CB085C" w:rsidRDefault="006C70D2" w:rsidP="006C70D2">
            <w:pPr>
              <w:overflowPunct/>
              <w:autoSpaceDE/>
              <w:autoSpaceDN/>
              <w:adjustRightInd/>
              <w:textAlignment w:val="auto"/>
              <w:rPr>
                <w:rFonts w:ascii="Calibri" w:eastAsia="Calibri" w:hAnsi="Calibri"/>
                <w:b/>
                <w:sz w:val="16"/>
                <w:szCs w:val="22"/>
                <w:lang w:eastAsia="en-US"/>
              </w:rPr>
            </w:pPr>
            <w:r w:rsidRPr="00CB085C">
              <w:rPr>
                <w:rFonts w:ascii="Calibri" w:eastAsia="Calibri" w:hAnsi="Calibri"/>
                <w:b/>
                <w:sz w:val="16"/>
                <w:szCs w:val="22"/>
                <w:lang w:eastAsia="en-US"/>
              </w:rPr>
              <w:t xml:space="preserve">CONTRASTO CON LA </w:t>
            </w:r>
          </w:p>
          <w:p w:rsidR="006C70D2" w:rsidRPr="00CB085C" w:rsidRDefault="006C70D2" w:rsidP="006C70D2">
            <w:pPr>
              <w:overflowPunct/>
              <w:autoSpaceDE/>
              <w:autoSpaceDN/>
              <w:adjustRightInd/>
              <w:textAlignment w:val="auto"/>
              <w:rPr>
                <w:rFonts w:ascii="Calibri" w:eastAsia="Calibri" w:hAnsi="Calibri"/>
                <w:b/>
                <w:sz w:val="16"/>
                <w:szCs w:val="22"/>
                <w:lang w:eastAsia="en-US"/>
              </w:rPr>
            </w:pPr>
            <w:r w:rsidRPr="00CB085C">
              <w:rPr>
                <w:rFonts w:ascii="Calibri" w:eastAsia="Calibri" w:hAnsi="Calibri"/>
                <w:b/>
                <w:sz w:val="16"/>
                <w:szCs w:val="22"/>
                <w:lang w:eastAsia="en-US"/>
              </w:rPr>
              <w:t>FINALITA’ DI</w:t>
            </w:r>
          </w:p>
          <w:p w:rsidR="006C70D2" w:rsidRPr="00CB085C" w:rsidRDefault="006C70D2" w:rsidP="006C70D2">
            <w:pPr>
              <w:overflowPunct/>
              <w:autoSpaceDE/>
              <w:autoSpaceDN/>
              <w:adjustRightInd/>
              <w:textAlignment w:val="auto"/>
              <w:rPr>
                <w:rFonts w:ascii="Calibri" w:eastAsia="Calibri" w:hAnsi="Calibri"/>
                <w:b/>
                <w:sz w:val="16"/>
                <w:szCs w:val="22"/>
                <w:lang w:eastAsia="en-US"/>
              </w:rPr>
            </w:pPr>
            <w:r w:rsidRPr="00CB085C">
              <w:rPr>
                <w:rFonts w:ascii="Calibri" w:eastAsia="Calibri" w:hAnsi="Calibri"/>
                <w:b/>
                <w:sz w:val="16"/>
                <w:szCs w:val="22"/>
                <w:lang w:eastAsia="en-US"/>
              </w:rPr>
              <w:t>VALORIZZAZIONE DEL</w:t>
            </w:r>
          </w:p>
          <w:p w:rsidR="006C70D2" w:rsidRPr="00CB085C" w:rsidRDefault="006C70D2" w:rsidP="006C70D2">
            <w:pPr>
              <w:overflowPunct/>
              <w:autoSpaceDE/>
              <w:autoSpaceDN/>
              <w:adjustRightInd/>
              <w:textAlignment w:val="auto"/>
              <w:rPr>
                <w:rFonts w:ascii="Calibri" w:eastAsia="Calibri" w:hAnsi="Calibri"/>
                <w:b/>
                <w:sz w:val="16"/>
                <w:szCs w:val="22"/>
                <w:lang w:eastAsia="en-US"/>
              </w:rPr>
            </w:pPr>
            <w:r w:rsidRPr="00CB085C">
              <w:rPr>
                <w:rFonts w:ascii="Calibri" w:eastAsia="Calibri" w:hAnsi="Calibri"/>
                <w:b/>
                <w:sz w:val="16"/>
                <w:szCs w:val="22"/>
                <w:lang w:eastAsia="en-US"/>
              </w:rPr>
              <w:t>MERITO</w:t>
            </w:r>
          </w:p>
        </w:tc>
        <w:tc>
          <w:tcPr>
            <w:tcW w:w="1984" w:type="dxa"/>
          </w:tcPr>
          <w:p w:rsidR="006C70D2" w:rsidRPr="00CB085C" w:rsidRDefault="006C70D2" w:rsidP="00D130FB">
            <w:pPr>
              <w:numPr>
                <w:ilvl w:val="0"/>
                <w:numId w:val="19"/>
              </w:numPr>
              <w:overflowPunct/>
              <w:autoSpaceDE/>
              <w:autoSpaceDN/>
              <w:adjustRightInd/>
              <w:ind w:left="0" w:firstLine="11"/>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Costituzione/Nomina Comitato di valutazione</w:t>
            </w:r>
          </w:p>
        </w:tc>
        <w:tc>
          <w:tcPr>
            <w:tcW w:w="3119" w:type="dxa"/>
          </w:tcPr>
          <w:p w:rsidR="006C70D2" w:rsidRPr="00CB085C" w:rsidRDefault="006C70D2" w:rsidP="00D130FB">
            <w:pPr>
              <w:numPr>
                <w:ilvl w:val="0"/>
                <w:numId w:val="20"/>
              </w:num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Mancata o incompleta informazione  al Collegio docenti e  al Consiglio di Istituto delle norme per la costituzione del Comitato e delle prerogative che i commi 127,  129 art.1 Legge n.107/15 attribuiscono al  Comitato stesso</w:t>
            </w:r>
          </w:p>
          <w:p w:rsidR="006C70D2" w:rsidRPr="00CB085C" w:rsidRDefault="006C70D2" w:rsidP="00D130FB">
            <w:pPr>
              <w:numPr>
                <w:ilvl w:val="0"/>
                <w:numId w:val="20"/>
              </w:numPr>
              <w:overflowPunct/>
              <w:autoSpaceDE/>
              <w:autoSpaceDN/>
              <w:adjustRightInd/>
              <w:jc w:val="both"/>
              <w:textAlignment w:val="auto"/>
              <w:rPr>
                <w:rFonts w:ascii="Calibri" w:eastAsia="Calibri" w:hAnsi="Calibri"/>
                <w:sz w:val="16"/>
                <w:lang w:eastAsia="en-US"/>
              </w:rPr>
            </w:pPr>
            <w:r w:rsidRPr="00CB085C">
              <w:rPr>
                <w:rFonts w:ascii="Calibri" w:eastAsia="Calibri" w:hAnsi="Calibri"/>
                <w:sz w:val="16"/>
                <w:lang w:eastAsia="en-US"/>
              </w:rPr>
              <w:t>Mancata possibilità estesa a tutti i soggetti interessati  di proporre autocandidature</w:t>
            </w:r>
          </w:p>
          <w:p w:rsidR="006C70D2" w:rsidRPr="00CB085C" w:rsidRDefault="006C70D2" w:rsidP="006C70D2">
            <w:pPr>
              <w:overflowPunct/>
              <w:autoSpaceDE/>
              <w:autoSpaceDN/>
              <w:adjustRightInd/>
              <w:jc w:val="both"/>
              <w:textAlignment w:val="auto"/>
              <w:rPr>
                <w:rFonts w:ascii="Calibri" w:eastAsia="Calibri" w:hAnsi="Calibri"/>
                <w:sz w:val="16"/>
                <w:lang w:eastAsia="en-US"/>
              </w:rPr>
            </w:pPr>
          </w:p>
        </w:tc>
        <w:tc>
          <w:tcPr>
            <w:tcW w:w="2410" w:type="dxa"/>
          </w:tcPr>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 xml:space="preserve">Interno – Esterno </w:t>
            </w: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Collegio dei Docenti Consiglio D’istituto  D.S</w:t>
            </w:r>
            <w:r w:rsidRPr="00CB085C">
              <w:rPr>
                <w:rFonts w:ascii="Calibri" w:eastAsia="Calibri" w:hAnsi="Calibri"/>
                <w:b/>
                <w:sz w:val="16"/>
                <w:lang w:eastAsia="en-US"/>
              </w:rPr>
              <w:t>.</w:t>
            </w:r>
          </w:p>
        </w:tc>
        <w:tc>
          <w:tcPr>
            <w:tcW w:w="2629" w:type="dxa"/>
          </w:tcPr>
          <w:p w:rsidR="006C70D2" w:rsidRPr="00CB085C" w:rsidRDefault="006C70D2" w:rsidP="006C70D2">
            <w:pPr>
              <w:overflowPunct/>
              <w:autoSpaceDE/>
              <w:autoSpaceDN/>
              <w:adjustRightInd/>
              <w:contextualSpacing/>
              <w:textAlignment w:val="auto"/>
              <w:rPr>
                <w:rFonts w:ascii="Calibri" w:eastAsia="Calibri" w:hAnsi="Calibri"/>
                <w:sz w:val="16"/>
                <w:lang w:eastAsia="en-US"/>
              </w:rPr>
            </w:pPr>
            <w:r w:rsidRPr="00CB085C">
              <w:rPr>
                <w:rFonts w:ascii="Calibri" w:eastAsia="Calibri" w:hAnsi="Calibri"/>
                <w:sz w:val="16"/>
                <w:lang w:eastAsia="en-US"/>
              </w:rPr>
              <w:t>Mancanza di Trasparenza</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2126" w:type="dxa"/>
            <w:gridSpan w:val="2"/>
            <w:vMerge/>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1984" w:type="dxa"/>
          </w:tcPr>
          <w:p w:rsidR="006C70D2" w:rsidRPr="00CB085C" w:rsidRDefault="006C70D2" w:rsidP="00D130FB">
            <w:pPr>
              <w:numPr>
                <w:ilvl w:val="0"/>
                <w:numId w:val="19"/>
              </w:numPr>
              <w:overflowPunct/>
              <w:autoSpaceDE/>
              <w:autoSpaceDN/>
              <w:adjustRightInd/>
              <w:ind w:left="0" w:firstLine="11"/>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ind w:left="11"/>
              <w:contextualSpacing/>
              <w:jc w:val="both"/>
              <w:textAlignment w:val="auto"/>
              <w:rPr>
                <w:rFonts w:ascii="Calibri" w:eastAsia="Calibri" w:hAnsi="Calibri"/>
                <w:sz w:val="16"/>
                <w:lang w:eastAsia="en-US"/>
              </w:rPr>
            </w:pPr>
            <w:r w:rsidRPr="00CB085C">
              <w:rPr>
                <w:rFonts w:ascii="Calibri" w:eastAsia="Calibri" w:hAnsi="Calibri"/>
                <w:sz w:val="16"/>
                <w:lang w:eastAsia="en-US"/>
              </w:rPr>
              <w:t>Individuazione/Definizione di criteri di valutazione per la valorizzazione dei docenti ai sensi dell’art. 1, comma 129, legge n. 107/15</w:t>
            </w:r>
          </w:p>
        </w:tc>
        <w:tc>
          <w:tcPr>
            <w:tcW w:w="3119" w:type="dxa"/>
          </w:tcPr>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r w:rsidRPr="00CB085C">
              <w:rPr>
                <w:rFonts w:ascii="Calibri" w:eastAsia="Calibri" w:hAnsi="Calibri"/>
                <w:sz w:val="16"/>
                <w:lang w:eastAsia="en-US"/>
              </w:rPr>
              <w:t>•</w:t>
            </w:r>
            <w:r w:rsidRPr="00CB085C">
              <w:rPr>
                <w:rFonts w:ascii="Calibri" w:eastAsia="Calibri" w:hAnsi="Calibri"/>
                <w:sz w:val="16"/>
                <w:lang w:eastAsia="en-US"/>
              </w:rPr>
              <w:tab/>
              <w:t>Definizione di criteri poco chiari/poco oggettivi/opinabili</w:t>
            </w:r>
          </w:p>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r w:rsidRPr="00CB085C">
              <w:rPr>
                <w:rFonts w:ascii="Calibri" w:eastAsia="Calibri" w:hAnsi="Calibri"/>
                <w:sz w:val="16"/>
                <w:lang w:eastAsia="en-US"/>
              </w:rPr>
              <w:t xml:space="preserve"> </w:t>
            </w:r>
          </w:p>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r w:rsidRPr="00CB085C">
              <w:rPr>
                <w:rFonts w:ascii="Calibri" w:eastAsia="Calibri" w:hAnsi="Calibri"/>
                <w:sz w:val="16"/>
                <w:lang w:eastAsia="en-US"/>
              </w:rPr>
              <w:t>•</w:t>
            </w:r>
            <w:r w:rsidRPr="00CB085C">
              <w:rPr>
                <w:rFonts w:ascii="Calibri" w:eastAsia="Calibri" w:hAnsi="Calibri"/>
                <w:sz w:val="16"/>
                <w:lang w:eastAsia="en-US"/>
              </w:rPr>
              <w:tab/>
              <w:t>Individuazione di criteri  in contrasto con la finalità di valorizzazione del merito e che tendano a favorire/penalizzare docenti determinati</w:t>
            </w:r>
          </w:p>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r w:rsidRPr="00CB085C">
              <w:rPr>
                <w:rFonts w:ascii="Calibri" w:eastAsia="Calibri" w:hAnsi="Calibri"/>
                <w:sz w:val="16"/>
                <w:lang w:eastAsia="en-US"/>
              </w:rPr>
              <w:t>•</w:t>
            </w:r>
            <w:r w:rsidRPr="00CB085C">
              <w:rPr>
                <w:rFonts w:ascii="Calibri" w:eastAsia="Calibri" w:hAnsi="Calibri"/>
                <w:sz w:val="16"/>
                <w:lang w:eastAsia="en-US"/>
              </w:rPr>
              <w:tab/>
              <w:t xml:space="preserve">Mancanza di un format fruibile da tutti i docenti per poter annotare e comunicare al dirigente le attività svolte e valutabili alla luce dei criteri scelti dal Comitato </w:t>
            </w:r>
          </w:p>
        </w:tc>
        <w:tc>
          <w:tcPr>
            <w:tcW w:w="2410" w:type="dxa"/>
          </w:tcPr>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 xml:space="preserve">Interno/esterno </w:t>
            </w: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Fase che coinvolge docenti, dirigenti ed eventualmente componenti esterni (comitato di valutazione)</w:t>
            </w:r>
          </w:p>
        </w:tc>
        <w:tc>
          <w:tcPr>
            <w:tcW w:w="2629" w:type="dxa"/>
          </w:tcPr>
          <w:p w:rsidR="006C70D2" w:rsidRPr="00CB085C" w:rsidRDefault="006C70D2" w:rsidP="006C70D2">
            <w:pPr>
              <w:overflowPunct/>
              <w:autoSpaceDE/>
              <w:autoSpaceDN/>
              <w:adjustRightInd/>
              <w:contextualSpacing/>
              <w:textAlignment w:val="auto"/>
              <w:rPr>
                <w:rFonts w:ascii="Calibri" w:eastAsia="Calibri" w:hAnsi="Calibri"/>
                <w:sz w:val="16"/>
                <w:lang w:eastAsia="en-US"/>
              </w:rPr>
            </w:pPr>
            <w:r w:rsidRPr="00CB085C">
              <w:rPr>
                <w:rFonts w:ascii="Calibri" w:eastAsia="Calibri" w:hAnsi="Calibri"/>
                <w:sz w:val="16"/>
                <w:lang w:eastAsia="en-US"/>
              </w:rPr>
              <w:t>Mancanza di trasparenza</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2126" w:type="dxa"/>
            <w:gridSpan w:val="2"/>
            <w:vMerge/>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1984" w:type="dxa"/>
          </w:tcPr>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C.</w:t>
            </w: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 xml:space="preserve">Pubblicazione dell’avviso con i criteri di valutazione </w:t>
            </w:r>
          </w:p>
          <w:p w:rsidR="006C70D2" w:rsidRPr="00CB085C" w:rsidRDefault="006C70D2" w:rsidP="006C70D2">
            <w:pPr>
              <w:overflowPunct/>
              <w:autoSpaceDE/>
              <w:autoSpaceDN/>
              <w:adjustRightInd/>
              <w:contextualSpacing/>
              <w:textAlignment w:val="auto"/>
              <w:rPr>
                <w:rFonts w:ascii="Calibri" w:eastAsia="Calibri" w:hAnsi="Calibri"/>
                <w:b/>
                <w:sz w:val="16"/>
                <w:lang w:eastAsia="en-US"/>
              </w:rPr>
            </w:pPr>
          </w:p>
        </w:tc>
        <w:tc>
          <w:tcPr>
            <w:tcW w:w="3119" w:type="dxa"/>
          </w:tcPr>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r w:rsidRPr="00CB085C">
              <w:rPr>
                <w:rFonts w:ascii="Calibri" w:eastAsia="Calibri" w:hAnsi="Calibri"/>
                <w:sz w:val="16"/>
                <w:lang w:eastAsia="en-US"/>
              </w:rPr>
              <w:t>Pubblicazione in area poco visibile o difficile da raggiungere nel sito.</w:t>
            </w:r>
          </w:p>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r w:rsidRPr="00CB085C">
              <w:rPr>
                <w:rFonts w:ascii="Calibri" w:eastAsia="Calibri" w:hAnsi="Calibri"/>
                <w:sz w:val="16"/>
                <w:lang w:eastAsia="en-US"/>
              </w:rPr>
              <w:t>Termine eccessivamente limitato per la presentazione delle candidature</w:t>
            </w:r>
          </w:p>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p>
        </w:tc>
        <w:tc>
          <w:tcPr>
            <w:tcW w:w="2410" w:type="dxa"/>
          </w:tcPr>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Interno</w:t>
            </w: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Dirigente scolastico</w:t>
            </w:r>
          </w:p>
        </w:tc>
        <w:tc>
          <w:tcPr>
            <w:tcW w:w="2629" w:type="dxa"/>
          </w:tcPr>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Mancanza di trasparenza</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2126" w:type="dxa"/>
            <w:gridSpan w:val="2"/>
            <w:vMerge/>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1984" w:type="dxa"/>
          </w:tcPr>
          <w:p w:rsidR="006C70D2" w:rsidRPr="00CB085C" w:rsidRDefault="006C70D2" w:rsidP="006C70D2">
            <w:pPr>
              <w:overflowPunct/>
              <w:autoSpaceDE/>
              <w:autoSpaceDN/>
              <w:adjustRightInd/>
              <w:contextualSpacing/>
              <w:textAlignment w:val="auto"/>
              <w:rPr>
                <w:rFonts w:ascii="Calibri" w:eastAsia="Calibri" w:hAnsi="Calibri"/>
                <w:sz w:val="16"/>
                <w:szCs w:val="22"/>
                <w:lang w:eastAsia="en-US"/>
              </w:rPr>
            </w:pPr>
            <w:r w:rsidRPr="00CB085C">
              <w:rPr>
                <w:rFonts w:ascii="Calibri" w:eastAsia="Calibri" w:hAnsi="Calibri"/>
                <w:sz w:val="16"/>
                <w:szCs w:val="22"/>
                <w:lang w:eastAsia="en-US"/>
              </w:rPr>
              <w:t>D.</w:t>
            </w: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Presentazione  domande</w:t>
            </w:r>
          </w:p>
        </w:tc>
        <w:tc>
          <w:tcPr>
            <w:tcW w:w="3119" w:type="dxa"/>
          </w:tcPr>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jc w:val="both"/>
              <w:textAlignment w:val="auto"/>
              <w:rPr>
                <w:rFonts w:ascii="Calibri" w:eastAsia="Calibri" w:hAnsi="Calibri"/>
                <w:sz w:val="16"/>
                <w:lang w:eastAsia="en-US"/>
              </w:rPr>
            </w:pPr>
            <w:r w:rsidRPr="00CB085C">
              <w:rPr>
                <w:rFonts w:ascii="Calibri" w:eastAsia="Calibri" w:hAnsi="Calibri"/>
                <w:sz w:val="16"/>
                <w:lang w:eastAsia="en-US"/>
              </w:rPr>
              <w:t>Dichiarazioni mendaci o non verificabili</w:t>
            </w:r>
          </w:p>
        </w:tc>
        <w:tc>
          <w:tcPr>
            <w:tcW w:w="2410" w:type="dxa"/>
          </w:tcPr>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Interno/esterno</w:t>
            </w: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Docenti</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szCs w:val="22"/>
                <w:lang w:eastAsia="en-US"/>
              </w:rPr>
            </w:pPr>
            <w:r w:rsidRPr="00CB085C">
              <w:rPr>
                <w:rFonts w:ascii="Calibri" w:eastAsia="Calibri" w:hAnsi="Calibri"/>
                <w:sz w:val="16"/>
                <w:szCs w:val="22"/>
                <w:lang w:eastAsia="en-US"/>
              </w:rPr>
              <w:t>Mancanza di controlli</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126"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984" w:type="dxa"/>
          </w:tcPr>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E.</w:t>
            </w: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Applicazione criteri da parte del DS</w:t>
            </w: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Attribuzione del bonus per la valorizzazione del merito</w:t>
            </w: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p>
        </w:tc>
        <w:tc>
          <w:tcPr>
            <w:tcW w:w="3119" w:type="dxa"/>
          </w:tcPr>
          <w:p w:rsidR="006C70D2" w:rsidRPr="00CB085C" w:rsidRDefault="006C70D2" w:rsidP="006C70D2">
            <w:pPr>
              <w:overflowPunct/>
              <w:autoSpaceDE/>
              <w:autoSpaceDN/>
              <w:adjustRightInd/>
              <w:textAlignment w:val="auto"/>
              <w:rPr>
                <w:rFonts w:ascii="Calibri" w:eastAsia="Calibri" w:hAnsi="Calibri"/>
                <w:color w:val="FF0000"/>
                <w:sz w:val="16"/>
                <w:lang w:eastAsia="en-US"/>
              </w:rPr>
            </w:pPr>
          </w:p>
          <w:p w:rsidR="006C70D2" w:rsidRPr="00CB085C" w:rsidRDefault="006C70D2" w:rsidP="006C70D2">
            <w:pPr>
              <w:overflowPunct/>
              <w:autoSpaceDE/>
              <w:autoSpaceDN/>
              <w:adjustRightInd/>
              <w:ind w:left="318" w:right="58"/>
              <w:contextualSpacing/>
              <w:textAlignment w:val="auto"/>
              <w:rPr>
                <w:rFonts w:ascii="Calibri" w:eastAsia="Calibri" w:hAnsi="Calibri"/>
                <w:sz w:val="16"/>
                <w:lang w:eastAsia="en-US"/>
              </w:rPr>
            </w:pPr>
          </w:p>
          <w:p w:rsidR="006C70D2" w:rsidRPr="00CB085C" w:rsidRDefault="006C70D2" w:rsidP="006C70D2">
            <w:pPr>
              <w:overflowPunct/>
              <w:autoSpaceDE/>
              <w:autoSpaceDN/>
              <w:adjustRightInd/>
              <w:ind w:left="318"/>
              <w:contextualSpacing/>
              <w:textAlignment w:val="auto"/>
              <w:rPr>
                <w:rFonts w:ascii="Calibri" w:eastAsia="Calibri" w:hAnsi="Calibri"/>
                <w:sz w:val="16"/>
                <w:lang w:eastAsia="en-US"/>
              </w:rPr>
            </w:pPr>
            <w:r w:rsidRPr="00CB085C">
              <w:rPr>
                <w:rFonts w:ascii="Calibri" w:eastAsia="Calibri" w:hAnsi="Calibri"/>
                <w:sz w:val="16"/>
                <w:lang w:eastAsia="en-US"/>
              </w:rPr>
              <w:t>Mancata applicazione dei criteri definiti dal Comitato al fine di favorire/penalizzare docenti determinati</w:t>
            </w:r>
          </w:p>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410" w:type="dxa"/>
          </w:tcPr>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Interno</w:t>
            </w: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D.S.</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inadeguata diffusione della cultura della legalità</w:t>
            </w: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Mancanza di trasparenza (motivazione)</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126"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984" w:type="dxa"/>
          </w:tcPr>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 xml:space="preserve">F. </w:t>
            </w:r>
          </w:p>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r w:rsidRPr="00CB085C">
              <w:rPr>
                <w:rFonts w:ascii="Calibri" w:eastAsia="Calibri" w:hAnsi="Calibri"/>
                <w:sz w:val="16"/>
                <w:lang w:eastAsia="en-US"/>
              </w:rPr>
              <w:t>Pubblicazione dati aggregati</w:t>
            </w:r>
          </w:p>
        </w:tc>
        <w:tc>
          <w:tcPr>
            <w:tcW w:w="3119"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Pubblicazione in area poco visibile difficile da raggiungere nel sito</w:t>
            </w:r>
          </w:p>
        </w:tc>
        <w:tc>
          <w:tcPr>
            <w:tcW w:w="2410" w:type="dxa"/>
          </w:tcPr>
          <w:p w:rsidR="006C70D2" w:rsidRPr="00CB085C" w:rsidRDefault="006C70D2" w:rsidP="006C70D2">
            <w:pPr>
              <w:overflowPunct/>
              <w:autoSpaceDE/>
              <w:autoSpaceDN/>
              <w:adjustRightInd/>
              <w:contextualSpacing/>
              <w:jc w:val="both"/>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Interno</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Mancanza di trasparenza</w:t>
            </w:r>
          </w:p>
        </w:tc>
      </w:tr>
    </w:tbl>
    <w:p w:rsidR="006C70D2" w:rsidRPr="006C70D2" w:rsidRDefault="006C70D2" w:rsidP="006C70D2">
      <w:pPr>
        <w:overflowPunct/>
        <w:autoSpaceDE/>
        <w:autoSpaceDN/>
        <w:adjustRightInd/>
        <w:spacing w:after="200" w:line="276" w:lineRule="auto"/>
        <w:textAlignment w:val="auto"/>
        <w:rPr>
          <w:rFonts w:ascii="Calibri" w:eastAsia="Calibri" w:hAnsi="Calibri"/>
          <w:lang w:eastAsia="en-US"/>
        </w:rPr>
      </w:pPr>
    </w:p>
    <w:p w:rsidR="000814F2" w:rsidRDefault="000814F2">
      <w:pPr>
        <w:overflowPunct/>
        <w:autoSpaceDE/>
        <w:autoSpaceDN/>
        <w:adjustRightInd/>
        <w:spacing w:after="200" w:line="276" w:lineRule="auto"/>
        <w:textAlignment w:val="auto"/>
        <w:rPr>
          <w:rFonts w:ascii="Calibri" w:eastAsia="Calibri" w:hAnsi="Calibri"/>
          <w:lang w:eastAsia="en-US"/>
        </w:rPr>
      </w:pPr>
      <w:r>
        <w:rPr>
          <w:rFonts w:ascii="Calibri" w:eastAsia="Calibri" w:hAnsi="Calibri"/>
          <w:lang w:eastAsia="en-US"/>
        </w:rPr>
        <w:br w:type="page"/>
      </w:r>
    </w:p>
    <w:tbl>
      <w:tblPr>
        <w:tblStyle w:val="Grigliatabella2"/>
        <w:tblW w:w="0" w:type="auto"/>
        <w:jc w:val="center"/>
        <w:tblLayout w:type="fixed"/>
        <w:tblLook w:val="04A0" w:firstRow="1" w:lastRow="0" w:firstColumn="1" w:lastColumn="0" w:noHBand="0" w:noVBand="1"/>
      </w:tblPr>
      <w:tblGrid>
        <w:gridCol w:w="2235"/>
        <w:gridCol w:w="16"/>
        <w:gridCol w:w="1874"/>
        <w:gridCol w:w="2220"/>
        <w:gridCol w:w="3119"/>
        <w:gridCol w:w="2410"/>
        <w:gridCol w:w="2629"/>
      </w:tblGrid>
      <w:tr w:rsidR="006C70D2" w:rsidRPr="00CB085C" w:rsidTr="00BE7F9D">
        <w:trPr>
          <w:jc w:val="center"/>
        </w:trPr>
        <w:tc>
          <w:tcPr>
            <w:tcW w:w="2251" w:type="dxa"/>
            <w:gridSpan w:val="2"/>
            <w:tcBorders>
              <w:bottom w:val="single" w:sz="4" w:space="0" w:color="auto"/>
            </w:tcBorders>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12252" w:type="dxa"/>
            <w:gridSpan w:val="5"/>
            <w:tcBorders>
              <w:bottom w:val="single" w:sz="4" w:space="0" w:color="auto"/>
            </w:tcBorders>
            <w:vAlign w:val="center"/>
          </w:tcPr>
          <w:p w:rsidR="006C70D2" w:rsidRPr="00CB085C" w:rsidRDefault="006C70D2" w:rsidP="006C70D2">
            <w:pPr>
              <w:overflowPunct/>
              <w:autoSpaceDE/>
              <w:autoSpaceDN/>
              <w:adjustRightInd/>
              <w:textAlignment w:val="auto"/>
              <w:rPr>
                <w:rFonts w:ascii="Cambria" w:eastAsia="Calibri" w:hAnsi="Cambria"/>
                <w:b/>
                <w:sz w:val="16"/>
                <w:szCs w:val="22"/>
                <w:lang w:eastAsia="en-US"/>
              </w:rPr>
            </w:pPr>
            <w:r w:rsidRPr="00CB085C">
              <w:rPr>
                <w:rFonts w:ascii="Cambria" w:eastAsia="Calibri" w:hAnsi="Cambria"/>
                <w:b/>
                <w:sz w:val="16"/>
                <w:szCs w:val="22"/>
                <w:lang w:eastAsia="en-US"/>
              </w:rPr>
              <w:t>CONFERIMENTO DI INCARICHI DI DOCENZA</w:t>
            </w:r>
          </w:p>
        </w:tc>
      </w:tr>
      <w:tr w:rsidR="006C70D2" w:rsidRPr="00CB085C" w:rsidTr="00BE7F9D">
        <w:trPr>
          <w:trHeight w:val="540"/>
          <w:jc w:val="center"/>
        </w:trPr>
        <w:tc>
          <w:tcPr>
            <w:tcW w:w="2251" w:type="dxa"/>
            <w:gridSpan w:val="2"/>
            <w:vMerge w:val="restart"/>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PROCESSO</w:t>
            </w: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tc>
        <w:tc>
          <w:tcPr>
            <w:tcW w:w="1874" w:type="dxa"/>
            <w:vMerge w:val="restart"/>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EVENTO RISCHIOSO</w:t>
            </w:r>
          </w:p>
        </w:tc>
        <w:tc>
          <w:tcPr>
            <w:tcW w:w="2220" w:type="dxa"/>
            <w:vMerge w:val="restart"/>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FASI /AZIONI</w:t>
            </w:r>
          </w:p>
        </w:tc>
        <w:tc>
          <w:tcPr>
            <w:tcW w:w="8158" w:type="dxa"/>
            <w:gridSpan w:val="3"/>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SCHEMA EVENTI RISCHIOSI</w:t>
            </w:r>
          </w:p>
        </w:tc>
      </w:tr>
      <w:tr w:rsidR="006C70D2" w:rsidRPr="00CB085C" w:rsidTr="00BE7F9D">
        <w:trPr>
          <w:trHeight w:val="795"/>
          <w:jc w:val="center"/>
        </w:trPr>
        <w:tc>
          <w:tcPr>
            <w:tcW w:w="2251" w:type="dxa"/>
            <w:gridSpan w:val="2"/>
            <w:vMerge/>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1874" w:type="dxa"/>
            <w:vMerge/>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2220" w:type="dxa"/>
            <w:vMerge/>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3119" w:type="dxa"/>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MODALITA’ DI COMPORTAMENTO (COME)</w:t>
            </w:r>
          </w:p>
        </w:tc>
        <w:tc>
          <w:tcPr>
            <w:tcW w:w="2410" w:type="dxa"/>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PERIMETRO EVENTO</w:t>
            </w:r>
          </w:p>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 xml:space="preserve"> (DOVE)</w:t>
            </w:r>
          </w:p>
        </w:tc>
        <w:tc>
          <w:tcPr>
            <w:tcW w:w="2629" w:type="dxa"/>
            <w:shd w:val="clear" w:color="auto" w:fill="FFB279" w:themeFill="accent5" w:themeFillTint="99"/>
          </w:tcPr>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FATTORI ABILITANTI: CONSIZIONI INDIVIDUALI , ORGANIZZATIVE, SOCIALI E AMBIENTALI</w:t>
            </w:r>
          </w:p>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r>
      <w:tr w:rsidR="006C70D2" w:rsidRPr="00CB085C" w:rsidTr="00D130FB">
        <w:trPr>
          <w:trHeight w:val="725"/>
          <w:jc w:val="center"/>
        </w:trPr>
        <w:tc>
          <w:tcPr>
            <w:tcW w:w="2235" w:type="dxa"/>
            <w:vMerge w:val="restart"/>
            <w:vAlign w:val="center"/>
          </w:tcPr>
          <w:p w:rsidR="006C70D2" w:rsidRPr="00CB085C" w:rsidRDefault="006C70D2" w:rsidP="006C70D2">
            <w:pPr>
              <w:overflowPunct/>
              <w:autoSpaceDE/>
              <w:autoSpaceDN/>
              <w:adjustRightInd/>
              <w:jc w:val="center"/>
              <w:textAlignment w:val="auto"/>
              <w:rPr>
                <w:rFonts w:ascii="Cambria" w:hAnsi="Cambria"/>
                <w:b/>
                <w:spacing w:val="5"/>
                <w:kern w:val="28"/>
                <w:sz w:val="16"/>
                <w:szCs w:val="22"/>
                <w:u w:val="single"/>
                <w:lang w:eastAsia="en-US"/>
              </w:rPr>
            </w:pPr>
            <w:r w:rsidRPr="00CB085C">
              <w:rPr>
                <w:rFonts w:ascii="Cambria" w:hAnsi="Cambria"/>
                <w:b/>
                <w:spacing w:val="5"/>
                <w:kern w:val="28"/>
                <w:sz w:val="16"/>
                <w:szCs w:val="22"/>
                <w:u w:val="single"/>
                <w:lang w:eastAsia="en-US"/>
              </w:rPr>
              <w:t xml:space="preserve">CONFERIMENTO DI INCARICHI DI DOCENZA </w:t>
            </w:r>
          </w:p>
          <w:p w:rsidR="006C70D2" w:rsidRPr="00CB085C" w:rsidRDefault="006C70D2" w:rsidP="006C70D2">
            <w:pPr>
              <w:overflowPunct/>
              <w:autoSpaceDE/>
              <w:autoSpaceDN/>
              <w:adjustRightInd/>
              <w:jc w:val="center"/>
              <w:textAlignment w:val="auto"/>
              <w:rPr>
                <w:rFonts w:ascii="Cambria" w:hAnsi="Cambria"/>
                <w:b/>
                <w:spacing w:val="5"/>
                <w:kern w:val="28"/>
                <w:sz w:val="16"/>
                <w:szCs w:val="22"/>
                <w:u w:val="single"/>
                <w:lang w:eastAsia="en-US"/>
              </w:rPr>
            </w:pPr>
            <w:r w:rsidRPr="00CB085C">
              <w:rPr>
                <w:rFonts w:ascii="Calibri" w:eastAsia="Calibri" w:hAnsi="Calibri"/>
                <w:b/>
                <w:sz w:val="16"/>
                <w:szCs w:val="22"/>
                <w:lang w:eastAsia="en-US"/>
              </w:rPr>
              <w:t>(chiamate per competenze ex art. 1 comma 79 e ss legge 107/2015)</w:t>
            </w:r>
          </w:p>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890" w:type="dxa"/>
            <w:gridSpan w:val="2"/>
            <w:vMerge w:val="restart"/>
          </w:tcPr>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ATTRIBUZIONE DEGLI INCARICHI NON COERENTI CON IL FABBISOGNO FORMATIVO AL FINE  DI FAVORIRE DETERMINATI DOCENTI</w:t>
            </w:r>
          </w:p>
        </w:tc>
        <w:tc>
          <w:tcPr>
            <w:tcW w:w="2220"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Quantificazione e Identificazione dei Posti disponibili</w:t>
            </w:r>
          </w:p>
        </w:tc>
        <w:tc>
          <w:tcPr>
            <w:tcW w:w="3119" w:type="dxa"/>
            <w:vAlign w:val="center"/>
          </w:tcPr>
          <w:p w:rsidR="006C70D2" w:rsidRPr="00CB085C" w:rsidRDefault="006C70D2" w:rsidP="006C70D2">
            <w:pPr>
              <w:overflowPunct/>
              <w:autoSpaceDE/>
              <w:autoSpaceDN/>
              <w:adjustRightInd/>
              <w:contextualSpacing/>
              <w:textAlignment w:val="auto"/>
              <w:rPr>
                <w:rFonts w:ascii="Calibri" w:eastAsia="Calibri" w:hAnsi="Calibri"/>
                <w:sz w:val="16"/>
                <w:lang w:eastAsia="en-US"/>
              </w:rPr>
            </w:pPr>
            <w:r w:rsidRPr="00CB085C">
              <w:rPr>
                <w:rFonts w:ascii="Calibri" w:eastAsia="Calibri" w:hAnsi="Calibri"/>
                <w:sz w:val="16"/>
                <w:lang w:eastAsia="en-US"/>
              </w:rPr>
              <w:t>Individuazione di posti di insegnamento non coerenti con offerta formativa</w:t>
            </w:r>
          </w:p>
        </w:tc>
        <w:tc>
          <w:tcPr>
            <w:tcW w:w="2410" w:type="dxa"/>
            <w:vAlign w:val="center"/>
          </w:tcPr>
          <w:p w:rsidR="006C70D2" w:rsidRPr="00CB085C" w:rsidRDefault="006C70D2" w:rsidP="006C70D2">
            <w:pPr>
              <w:overflowPunct/>
              <w:autoSpaceDE/>
              <w:autoSpaceDN/>
              <w:adjustRightInd/>
              <w:ind w:left="-108"/>
              <w:contextualSpacing/>
              <w:jc w:val="center"/>
              <w:textAlignment w:val="auto"/>
              <w:rPr>
                <w:rFonts w:ascii="Calibri" w:eastAsia="Calibri" w:hAnsi="Calibri"/>
                <w:sz w:val="16"/>
                <w:lang w:eastAsia="en-US"/>
              </w:rPr>
            </w:pPr>
            <w:r w:rsidRPr="00CB085C">
              <w:rPr>
                <w:rFonts w:ascii="Calibri" w:eastAsia="Calibri" w:hAnsi="Calibri"/>
                <w:sz w:val="16"/>
                <w:lang w:eastAsia="en-US"/>
              </w:rPr>
              <w:t>Interno/estero</w:t>
            </w:r>
          </w:p>
          <w:p w:rsidR="006C70D2" w:rsidRPr="00CB085C" w:rsidRDefault="006C70D2" w:rsidP="006C70D2">
            <w:pPr>
              <w:overflowPunct/>
              <w:autoSpaceDE/>
              <w:autoSpaceDN/>
              <w:adjustRightInd/>
              <w:contextualSpacing/>
              <w:jc w:val="center"/>
              <w:textAlignment w:val="auto"/>
              <w:rPr>
                <w:rFonts w:ascii="Calibri" w:eastAsia="Calibri" w:hAnsi="Calibri"/>
                <w:sz w:val="16"/>
                <w:lang w:eastAsia="en-US"/>
              </w:rPr>
            </w:pPr>
            <w:r w:rsidRPr="00CB085C">
              <w:rPr>
                <w:rFonts w:ascii="Calibri" w:eastAsia="Calibri" w:hAnsi="Calibri"/>
                <w:sz w:val="16"/>
                <w:lang w:eastAsia="en-US"/>
              </w:rPr>
              <w:t>D.S. e Ufficio scolastico</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Mancanza di trasparenza</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890"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220" w:type="dxa"/>
            <w:vAlign w:val="center"/>
          </w:tcPr>
          <w:p w:rsidR="006C70D2" w:rsidRPr="00CB085C" w:rsidRDefault="006C70D2" w:rsidP="00D130FB">
            <w:pPr>
              <w:overflowPunct/>
              <w:autoSpaceDE/>
              <w:autoSpaceDN/>
              <w:adjustRightInd/>
              <w:contextualSpacing/>
              <w:textAlignment w:val="auto"/>
              <w:rPr>
                <w:rFonts w:ascii="Calibri" w:eastAsia="Calibri" w:hAnsi="Calibri"/>
                <w:sz w:val="16"/>
                <w:lang w:eastAsia="en-US"/>
              </w:rPr>
            </w:pPr>
            <w:r w:rsidRPr="00CB085C">
              <w:rPr>
                <w:rFonts w:ascii="Calibri" w:eastAsia="Calibri" w:hAnsi="Calibri"/>
                <w:sz w:val="16"/>
                <w:lang w:eastAsia="en-US"/>
              </w:rPr>
              <w:t>Delibera del Collegio dei docenti in merito ai requisiti in base ai quali effettuare l’esame comparativo delle candidature</w:t>
            </w:r>
          </w:p>
        </w:tc>
        <w:tc>
          <w:tcPr>
            <w:tcW w:w="3119"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Individuazione requisiti non coerenti con il P.T.O.F.</w:t>
            </w:r>
          </w:p>
        </w:tc>
        <w:tc>
          <w:tcPr>
            <w:tcW w:w="2410"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Collegio dei docenti e D.S.</w:t>
            </w:r>
          </w:p>
        </w:tc>
        <w:tc>
          <w:tcPr>
            <w:tcW w:w="2629" w:type="dxa"/>
          </w:tcPr>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Scarsa responsabilizzazione</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890"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220" w:type="dxa"/>
            <w:vAlign w:val="center"/>
          </w:tcPr>
          <w:p w:rsidR="006C70D2" w:rsidRPr="00CB085C" w:rsidRDefault="006C70D2" w:rsidP="006C70D2">
            <w:pPr>
              <w:overflowPunct/>
              <w:autoSpaceDE/>
              <w:autoSpaceDN/>
              <w:adjustRightInd/>
              <w:contextualSpacing/>
              <w:textAlignment w:val="auto"/>
              <w:rPr>
                <w:rFonts w:ascii="Calibri" w:eastAsia="Calibri" w:hAnsi="Calibri"/>
                <w:sz w:val="16"/>
                <w:lang w:eastAsia="en-US"/>
              </w:rPr>
            </w:pPr>
            <w:r w:rsidRPr="00CB085C">
              <w:rPr>
                <w:rFonts w:ascii="Calibri" w:eastAsia="Calibri" w:hAnsi="Calibri"/>
                <w:sz w:val="16"/>
                <w:lang w:eastAsia="en-US"/>
              </w:rPr>
              <w:t>Definizione criteri da parte del DS</w:t>
            </w:r>
          </w:p>
        </w:tc>
        <w:tc>
          <w:tcPr>
            <w:tcW w:w="3119"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Predisposizione di criteri/bando con modalità incoerenti con la norma e favorevoli rispetto a scelta preordinata/  prestabilita</w:t>
            </w:r>
          </w:p>
        </w:tc>
        <w:tc>
          <w:tcPr>
            <w:tcW w:w="2410" w:type="dxa"/>
            <w:vAlign w:val="center"/>
          </w:tcPr>
          <w:p w:rsidR="006C70D2" w:rsidRPr="00CB085C" w:rsidRDefault="006C70D2" w:rsidP="006C70D2">
            <w:pPr>
              <w:overflowPunct/>
              <w:autoSpaceDE/>
              <w:autoSpaceDN/>
              <w:adjustRightInd/>
              <w:ind w:left="-108"/>
              <w:contextualSpacing/>
              <w:jc w:val="center"/>
              <w:textAlignment w:val="auto"/>
              <w:rPr>
                <w:rFonts w:ascii="Calibri" w:eastAsia="Calibri" w:hAnsi="Calibri"/>
                <w:sz w:val="16"/>
                <w:lang w:eastAsia="en-US"/>
              </w:rPr>
            </w:pPr>
            <w:r w:rsidRPr="00CB085C">
              <w:rPr>
                <w:rFonts w:ascii="Calibri" w:eastAsia="Calibri" w:hAnsi="Calibri"/>
                <w:sz w:val="16"/>
                <w:lang w:eastAsia="en-US"/>
              </w:rPr>
              <w:t>Interno</w:t>
            </w:r>
          </w:p>
          <w:p w:rsidR="006C70D2" w:rsidRPr="00CB085C" w:rsidRDefault="006C70D2" w:rsidP="006C70D2">
            <w:pPr>
              <w:overflowPunct/>
              <w:autoSpaceDE/>
              <w:autoSpaceDN/>
              <w:adjustRightInd/>
              <w:ind w:left="-108"/>
              <w:contextualSpacing/>
              <w:jc w:val="center"/>
              <w:textAlignment w:val="auto"/>
              <w:rPr>
                <w:rFonts w:ascii="Calibri" w:eastAsia="Calibri" w:hAnsi="Calibri"/>
                <w:sz w:val="16"/>
                <w:lang w:eastAsia="en-US"/>
              </w:rPr>
            </w:pPr>
            <w:r w:rsidRPr="00CB085C">
              <w:rPr>
                <w:rFonts w:ascii="Calibri" w:eastAsia="Calibri" w:hAnsi="Calibri"/>
                <w:sz w:val="16"/>
                <w:lang w:eastAsia="en-US"/>
              </w:rPr>
              <w:t>DS</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Scarsa responsabilizzazione</w:t>
            </w: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Inadeguata diffusione della cultura della legalità</w:t>
            </w:r>
          </w:p>
        </w:tc>
      </w:tr>
      <w:tr w:rsidR="006C70D2" w:rsidRPr="00CB085C" w:rsidTr="00D130FB">
        <w:trPr>
          <w:trHeight w:val="718"/>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890"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220"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 xml:space="preserve"> Pubblicazione avvisi </w:t>
            </w:r>
          </w:p>
        </w:tc>
        <w:tc>
          <w:tcPr>
            <w:tcW w:w="3119"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Pubblicazione in area poco visibile difficile da raggiungere nel sito</w:t>
            </w:r>
          </w:p>
        </w:tc>
        <w:tc>
          <w:tcPr>
            <w:tcW w:w="2410" w:type="dxa"/>
            <w:vAlign w:val="center"/>
          </w:tcPr>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Interno</w:t>
            </w:r>
          </w:p>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DS</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Mancanza di trasparenza</w:t>
            </w:r>
          </w:p>
        </w:tc>
      </w:tr>
      <w:tr w:rsidR="006C70D2" w:rsidRPr="00CB085C" w:rsidTr="00D130FB">
        <w:trPr>
          <w:trHeight w:val="701"/>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b/>
                <w:sz w:val="16"/>
                <w:lang w:eastAsia="en-US"/>
              </w:rPr>
            </w:pPr>
          </w:p>
        </w:tc>
        <w:tc>
          <w:tcPr>
            <w:tcW w:w="1890" w:type="dxa"/>
            <w:gridSpan w:val="2"/>
            <w:vMerge/>
          </w:tcPr>
          <w:p w:rsidR="006C70D2" w:rsidRPr="00CB085C" w:rsidRDefault="006C70D2" w:rsidP="006C70D2">
            <w:pPr>
              <w:overflowPunct/>
              <w:autoSpaceDE/>
              <w:autoSpaceDN/>
              <w:adjustRightInd/>
              <w:textAlignment w:val="auto"/>
              <w:rPr>
                <w:rFonts w:ascii="Calibri" w:eastAsia="Calibri" w:hAnsi="Calibri"/>
                <w:b/>
                <w:sz w:val="16"/>
                <w:lang w:eastAsia="en-US"/>
              </w:rPr>
            </w:pPr>
          </w:p>
        </w:tc>
        <w:tc>
          <w:tcPr>
            <w:tcW w:w="2220" w:type="dxa"/>
            <w:vAlign w:val="center"/>
          </w:tcPr>
          <w:p w:rsidR="006C70D2" w:rsidRPr="00CB085C" w:rsidRDefault="006C70D2" w:rsidP="006C70D2">
            <w:pPr>
              <w:overflowPunct/>
              <w:autoSpaceDE/>
              <w:autoSpaceDN/>
              <w:adjustRightInd/>
              <w:contextualSpacing/>
              <w:textAlignment w:val="auto"/>
              <w:rPr>
                <w:rFonts w:ascii="Calibri" w:eastAsia="Calibri" w:hAnsi="Calibri"/>
                <w:sz w:val="16"/>
                <w:lang w:eastAsia="en-US"/>
              </w:rPr>
            </w:pPr>
            <w:r w:rsidRPr="00CB085C">
              <w:rPr>
                <w:rFonts w:ascii="Calibri" w:eastAsia="Calibri" w:hAnsi="Calibri"/>
                <w:sz w:val="16"/>
                <w:lang w:eastAsia="en-US"/>
              </w:rPr>
              <w:t>Presentazione delle candidature</w:t>
            </w:r>
          </w:p>
        </w:tc>
        <w:tc>
          <w:tcPr>
            <w:tcW w:w="3119"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Dichiarazioni mendaci o non verificabili</w:t>
            </w:r>
          </w:p>
        </w:tc>
        <w:tc>
          <w:tcPr>
            <w:tcW w:w="2410" w:type="dxa"/>
            <w:vAlign w:val="center"/>
          </w:tcPr>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Esterno</w:t>
            </w:r>
          </w:p>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Docenti</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Mancanza di controlli</w:t>
            </w:r>
          </w:p>
        </w:tc>
      </w:tr>
      <w:tr w:rsidR="006C70D2" w:rsidRPr="00CB085C" w:rsidTr="00D130FB">
        <w:trPr>
          <w:trHeight w:val="697"/>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890"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220" w:type="dxa"/>
            <w:vAlign w:val="center"/>
          </w:tcPr>
          <w:p w:rsidR="006C70D2" w:rsidRPr="00CB085C" w:rsidRDefault="006C70D2" w:rsidP="006C70D2">
            <w:pPr>
              <w:overflowPunct/>
              <w:autoSpaceDE/>
              <w:autoSpaceDN/>
              <w:adjustRightInd/>
              <w:contextualSpacing/>
              <w:textAlignment w:val="auto"/>
              <w:rPr>
                <w:rFonts w:ascii="Calibri" w:eastAsia="Calibri" w:hAnsi="Calibri"/>
                <w:sz w:val="16"/>
                <w:lang w:eastAsia="en-US"/>
              </w:rPr>
            </w:pPr>
            <w:r w:rsidRPr="00CB085C">
              <w:rPr>
                <w:rFonts w:ascii="Calibri" w:eastAsia="Calibri" w:hAnsi="Calibri"/>
                <w:sz w:val="16"/>
                <w:lang w:eastAsia="en-US"/>
              </w:rPr>
              <w:t>Comparazione candidature e</w:t>
            </w: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Proposta di incarico</w:t>
            </w:r>
          </w:p>
        </w:tc>
        <w:tc>
          <w:tcPr>
            <w:tcW w:w="3119"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Individuazione dei destinatari della proposta non coerente con i criteri previsti dal bando</w:t>
            </w:r>
          </w:p>
        </w:tc>
        <w:tc>
          <w:tcPr>
            <w:tcW w:w="2410" w:type="dxa"/>
            <w:vAlign w:val="center"/>
          </w:tcPr>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Interno</w:t>
            </w:r>
          </w:p>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D.S.</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Scarsa responsabilizzazione</w:t>
            </w: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Inadeguata diffusione della cultura della legalità</w:t>
            </w:r>
          </w:p>
        </w:tc>
      </w:tr>
      <w:tr w:rsidR="006C70D2" w:rsidRPr="00CB085C" w:rsidTr="00D130FB">
        <w:trPr>
          <w:trHeight w:val="608"/>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890"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220"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 xml:space="preserve">Accettazione incarico </w:t>
            </w:r>
          </w:p>
        </w:tc>
        <w:tc>
          <w:tcPr>
            <w:tcW w:w="3119"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410" w:type="dxa"/>
            <w:vAlign w:val="center"/>
          </w:tcPr>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Esterno</w:t>
            </w:r>
          </w:p>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docenti</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tc>
      </w:tr>
      <w:tr w:rsidR="006C70D2" w:rsidRPr="00CB085C" w:rsidTr="00D130FB">
        <w:trPr>
          <w:trHeight w:val="702"/>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890"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220"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 xml:space="preserve">Conferimento d’incarico e sottoscrizione contratto </w:t>
            </w:r>
          </w:p>
        </w:tc>
        <w:tc>
          <w:tcPr>
            <w:tcW w:w="3119"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410" w:type="dxa"/>
            <w:vAlign w:val="center"/>
          </w:tcPr>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Interno</w:t>
            </w:r>
          </w:p>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DS</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tc>
      </w:tr>
    </w:tbl>
    <w:p w:rsidR="000814F2" w:rsidRDefault="000814F2">
      <w:pPr>
        <w:overflowPunct/>
        <w:autoSpaceDE/>
        <w:autoSpaceDN/>
        <w:adjustRightInd/>
        <w:spacing w:after="200" w:line="276" w:lineRule="auto"/>
        <w:textAlignment w:val="auto"/>
        <w:rPr>
          <w:rFonts w:ascii="Calibri" w:eastAsia="Calibri" w:hAnsi="Calibri"/>
          <w:lang w:eastAsia="en-US"/>
        </w:rPr>
      </w:pPr>
      <w:r>
        <w:rPr>
          <w:rFonts w:ascii="Calibri" w:eastAsia="Calibri" w:hAnsi="Calibri"/>
          <w:lang w:eastAsia="en-US"/>
        </w:rPr>
        <w:br w:type="page"/>
      </w:r>
    </w:p>
    <w:tbl>
      <w:tblPr>
        <w:tblStyle w:val="Grigliatabella2"/>
        <w:tblW w:w="0" w:type="auto"/>
        <w:jc w:val="center"/>
        <w:tblLayout w:type="fixed"/>
        <w:tblLook w:val="04A0" w:firstRow="1" w:lastRow="0" w:firstColumn="1" w:lastColumn="0" w:noHBand="0" w:noVBand="1"/>
      </w:tblPr>
      <w:tblGrid>
        <w:gridCol w:w="2235"/>
        <w:gridCol w:w="16"/>
        <w:gridCol w:w="1968"/>
        <w:gridCol w:w="2126"/>
        <w:gridCol w:w="3119"/>
        <w:gridCol w:w="2410"/>
        <w:gridCol w:w="2629"/>
      </w:tblGrid>
      <w:tr w:rsidR="006C70D2" w:rsidRPr="00CB085C" w:rsidTr="00BE7F9D">
        <w:trPr>
          <w:jc w:val="center"/>
        </w:trPr>
        <w:tc>
          <w:tcPr>
            <w:tcW w:w="2251" w:type="dxa"/>
            <w:gridSpan w:val="2"/>
            <w:tcBorders>
              <w:bottom w:val="single" w:sz="4" w:space="0" w:color="auto"/>
            </w:tcBorders>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12252" w:type="dxa"/>
            <w:gridSpan w:val="5"/>
            <w:tcBorders>
              <w:bottom w:val="single" w:sz="4" w:space="0" w:color="auto"/>
            </w:tcBorders>
            <w:vAlign w:val="center"/>
          </w:tcPr>
          <w:p w:rsidR="006C70D2" w:rsidRPr="00CB085C" w:rsidRDefault="006C70D2" w:rsidP="006C70D2">
            <w:pPr>
              <w:overflowPunct/>
              <w:autoSpaceDE/>
              <w:autoSpaceDN/>
              <w:adjustRightInd/>
              <w:textAlignment w:val="auto"/>
              <w:rPr>
                <w:rFonts w:ascii="Cambria" w:eastAsia="Calibri" w:hAnsi="Cambria"/>
                <w:b/>
                <w:sz w:val="16"/>
                <w:szCs w:val="22"/>
                <w:lang w:eastAsia="en-US"/>
              </w:rPr>
            </w:pPr>
            <w:r w:rsidRPr="00CB085C">
              <w:rPr>
                <w:rFonts w:ascii="Cambria" w:eastAsia="Calibri" w:hAnsi="Cambria"/>
                <w:b/>
                <w:sz w:val="16"/>
                <w:szCs w:val="22"/>
                <w:lang w:eastAsia="en-US"/>
              </w:rPr>
              <w:t>PROCEDURE DI ACQUISIZIONE DI BENI E SERVIZI</w:t>
            </w:r>
          </w:p>
        </w:tc>
      </w:tr>
      <w:tr w:rsidR="006C70D2" w:rsidRPr="00CB085C" w:rsidTr="00BE7F9D">
        <w:trPr>
          <w:trHeight w:val="540"/>
          <w:jc w:val="center"/>
        </w:trPr>
        <w:tc>
          <w:tcPr>
            <w:tcW w:w="2251" w:type="dxa"/>
            <w:gridSpan w:val="2"/>
            <w:vMerge w:val="restart"/>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PROCESSO</w:t>
            </w: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p>
        </w:tc>
        <w:tc>
          <w:tcPr>
            <w:tcW w:w="1968" w:type="dxa"/>
            <w:vMerge w:val="restart"/>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EVENTO RISCHIOSO</w:t>
            </w:r>
          </w:p>
        </w:tc>
        <w:tc>
          <w:tcPr>
            <w:tcW w:w="2126" w:type="dxa"/>
            <w:vMerge w:val="restart"/>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FASI /AZIONI</w:t>
            </w:r>
          </w:p>
        </w:tc>
        <w:tc>
          <w:tcPr>
            <w:tcW w:w="8158" w:type="dxa"/>
            <w:gridSpan w:val="3"/>
            <w:shd w:val="clear" w:color="auto" w:fill="FFB279" w:themeFill="accent5" w:themeFillTint="99"/>
            <w:vAlign w:val="center"/>
          </w:tcPr>
          <w:p w:rsidR="006C70D2" w:rsidRPr="00CB085C" w:rsidRDefault="006C70D2" w:rsidP="006C70D2">
            <w:pPr>
              <w:overflowPunct/>
              <w:autoSpaceDE/>
              <w:autoSpaceDN/>
              <w:adjustRightInd/>
              <w:jc w:val="center"/>
              <w:textAlignment w:val="auto"/>
              <w:rPr>
                <w:rFonts w:ascii="Calibri" w:eastAsia="Calibri" w:hAnsi="Calibri"/>
                <w:sz w:val="16"/>
                <w:szCs w:val="22"/>
                <w:lang w:eastAsia="en-US"/>
              </w:rPr>
            </w:pPr>
            <w:r w:rsidRPr="00CB085C">
              <w:rPr>
                <w:rFonts w:ascii="Calibri" w:eastAsia="Calibri" w:hAnsi="Calibri"/>
                <w:sz w:val="16"/>
                <w:szCs w:val="22"/>
                <w:lang w:eastAsia="en-US"/>
              </w:rPr>
              <w:t>SCHEMA EVENTI RISCHIOSI</w:t>
            </w:r>
          </w:p>
        </w:tc>
      </w:tr>
      <w:tr w:rsidR="006C70D2" w:rsidRPr="00CB085C" w:rsidTr="00BE7F9D">
        <w:trPr>
          <w:trHeight w:val="795"/>
          <w:jc w:val="center"/>
        </w:trPr>
        <w:tc>
          <w:tcPr>
            <w:tcW w:w="2251" w:type="dxa"/>
            <w:gridSpan w:val="2"/>
            <w:vMerge/>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1968" w:type="dxa"/>
            <w:vMerge/>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2126" w:type="dxa"/>
            <w:vMerge/>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c>
          <w:tcPr>
            <w:tcW w:w="3119" w:type="dxa"/>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MODALITA’ DI COMPORTAMENTO (COME)</w:t>
            </w:r>
          </w:p>
        </w:tc>
        <w:tc>
          <w:tcPr>
            <w:tcW w:w="2410" w:type="dxa"/>
            <w:shd w:val="clear" w:color="auto" w:fill="FFB279" w:themeFill="accent5" w:themeFillTint="99"/>
            <w:vAlign w:val="center"/>
          </w:tcPr>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PERIMETRO EVENTO</w:t>
            </w:r>
          </w:p>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 xml:space="preserve"> (DOVE)</w:t>
            </w:r>
          </w:p>
        </w:tc>
        <w:tc>
          <w:tcPr>
            <w:tcW w:w="2629" w:type="dxa"/>
            <w:shd w:val="clear" w:color="auto" w:fill="FFB279" w:themeFill="accent5" w:themeFillTint="99"/>
          </w:tcPr>
          <w:p w:rsidR="006C70D2" w:rsidRPr="00CB085C" w:rsidRDefault="006C70D2" w:rsidP="006C70D2">
            <w:pPr>
              <w:overflowPunct/>
              <w:autoSpaceDE/>
              <w:autoSpaceDN/>
              <w:adjustRightInd/>
              <w:textAlignment w:val="auto"/>
              <w:rPr>
                <w:rFonts w:ascii="Calibri" w:eastAsia="Calibri" w:hAnsi="Calibri"/>
                <w:sz w:val="16"/>
                <w:szCs w:val="22"/>
                <w:lang w:eastAsia="en-US"/>
              </w:rPr>
            </w:pPr>
            <w:r w:rsidRPr="00CB085C">
              <w:rPr>
                <w:rFonts w:ascii="Calibri" w:eastAsia="Calibri" w:hAnsi="Calibri"/>
                <w:sz w:val="16"/>
                <w:szCs w:val="22"/>
                <w:lang w:eastAsia="en-US"/>
              </w:rPr>
              <w:t>FATTORI ABILITANTI: CONSIZIONI INDIVIDUALI , ORGANIZZATIVE, SOCIALI E AMBIENTALI</w:t>
            </w:r>
          </w:p>
          <w:p w:rsidR="006C70D2" w:rsidRPr="00CB085C" w:rsidRDefault="006C70D2" w:rsidP="006C70D2">
            <w:pPr>
              <w:overflowPunct/>
              <w:autoSpaceDE/>
              <w:autoSpaceDN/>
              <w:adjustRightInd/>
              <w:textAlignment w:val="auto"/>
              <w:rPr>
                <w:rFonts w:ascii="Calibri" w:eastAsia="Calibri" w:hAnsi="Calibri"/>
                <w:sz w:val="16"/>
                <w:szCs w:val="22"/>
                <w:lang w:eastAsia="en-US"/>
              </w:rPr>
            </w:pPr>
          </w:p>
          <w:p w:rsidR="006C70D2" w:rsidRPr="00CB085C" w:rsidRDefault="006C70D2" w:rsidP="006C70D2">
            <w:pPr>
              <w:overflowPunct/>
              <w:autoSpaceDE/>
              <w:autoSpaceDN/>
              <w:adjustRightInd/>
              <w:textAlignment w:val="auto"/>
              <w:rPr>
                <w:rFonts w:ascii="Calibri" w:eastAsia="Calibri" w:hAnsi="Calibri"/>
                <w:sz w:val="16"/>
                <w:szCs w:val="22"/>
                <w:lang w:eastAsia="en-US"/>
              </w:rPr>
            </w:pPr>
          </w:p>
        </w:tc>
      </w:tr>
      <w:tr w:rsidR="006C70D2" w:rsidRPr="00CB085C" w:rsidTr="00BE7F9D">
        <w:trPr>
          <w:trHeight w:val="826"/>
          <w:jc w:val="center"/>
        </w:trPr>
        <w:tc>
          <w:tcPr>
            <w:tcW w:w="2235" w:type="dxa"/>
            <w:vMerge w:val="restart"/>
            <w:vAlign w:val="center"/>
          </w:tcPr>
          <w:p w:rsidR="006C70D2" w:rsidRPr="00CB085C" w:rsidRDefault="006C70D2" w:rsidP="006C70D2">
            <w:pPr>
              <w:overflowPunct/>
              <w:autoSpaceDE/>
              <w:autoSpaceDN/>
              <w:adjustRightInd/>
              <w:textAlignment w:val="auto"/>
              <w:rPr>
                <w:rFonts w:ascii="Calibri" w:eastAsia="Calibri" w:hAnsi="Calibri"/>
                <w:b/>
                <w:sz w:val="16"/>
                <w:u w:val="single"/>
                <w:lang w:eastAsia="en-US"/>
              </w:rPr>
            </w:pPr>
          </w:p>
          <w:p w:rsidR="006C70D2" w:rsidRPr="00CB085C" w:rsidRDefault="006C70D2" w:rsidP="006C70D2">
            <w:pPr>
              <w:overflowPunct/>
              <w:autoSpaceDE/>
              <w:autoSpaceDN/>
              <w:adjustRightInd/>
              <w:textAlignment w:val="auto"/>
              <w:rPr>
                <w:rFonts w:ascii="Cambria" w:eastAsia="Calibri" w:hAnsi="Cambria"/>
                <w:b/>
                <w:sz w:val="16"/>
                <w:u w:val="single"/>
                <w:lang w:eastAsia="en-US"/>
              </w:rPr>
            </w:pPr>
            <w:r w:rsidRPr="00CB085C">
              <w:rPr>
                <w:rFonts w:ascii="Cambria" w:eastAsia="Calibri" w:hAnsi="Cambria"/>
                <w:b/>
                <w:sz w:val="16"/>
                <w:u w:val="single"/>
                <w:lang w:eastAsia="en-US"/>
              </w:rPr>
              <w:t>PROCEDURA DI AFFIDAMENTO DI SERVIZI E FORNITURE</w:t>
            </w:r>
          </w:p>
          <w:p w:rsidR="006C70D2" w:rsidRPr="00CB085C" w:rsidRDefault="006C70D2" w:rsidP="006C70D2">
            <w:pPr>
              <w:overflowPunct/>
              <w:autoSpaceDE/>
              <w:autoSpaceDN/>
              <w:adjustRightInd/>
              <w:textAlignment w:val="auto"/>
              <w:rPr>
                <w:rFonts w:ascii="Calibri" w:eastAsia="Calibri" w:hAnsi="Calibri"/>
                <w:b/>
                <w:sz w:val="16"/>
                <w:u w:val="single"/>
                <w:lang w:eastAsia="en-US"/>
              </w:rPr>
            </w:pPr>
          </w:p>
        </w:tc>
        <w:tc>
          <w:tcPr>
            <w:tcW w:w="1984" w:type="dxa"/>
            <w:gridSpan w:val="2"/>
            <w:vMerge w:val="restart"/>
            <w:vAlign w:val="center"/>
          </w:tcPr>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p>
          <w:p w:rsidR="006C70D2" w:rsidRPr="00CB085C" w:rsidRDefault="006C70D2" w:rsidP="006C70D2">
            <w:pPr>
              <w:overflowPunct/>
              <w:autoSpaceDE/>
              <w:autoSpaceDN/>
              <w:adjustRightInd/>
              <w:textAlignment w:val="auto"/>
              <w:rPr>
                <w:rFonts w:ascii="Calibri" w:eastAsia="Calibri" w:hAnsi="Calibri"/>
                <w:b/>
                <w:sz w:val="16"/>
                <w:szCs w:val="24"/>
                <w:lang w:eastAsia="en-US"/>
              </w:rPr>
            </w:pPr>
            <w:r w:rsidRPr="00CB085C">
              <w:rPr>
                <w:rFonts w:ascii="Calibri" w:eastAsia="Calibri" w:hAnsi="Calibri"/>
                <w:b/>
                <w:sz w:val="16"/>
                <w:szCs w:val="24"/>
                <w:lang w:eastAsia="en-US"/>
              </w:rPr>
              <w:t>ACQSUISIZIONE DEI BENI E SERVIZI NON COERENTI CON LE ESIGENZE DELLA</w:t>
            </w:r>
          </w:p>
          <w:p w:rsidR="006C70D2" w:rsidRPr="00CB085C" w:rsidRDefault="006C70D2" w:rsidP="006C70D2">
            <w:pPr>
              <w:overflowPunct/>
              <w:autoSpaceDE/>
              <w:autoSpaceDN/>
              <w:adjustRightInd/>
              <w:textAlignment w:val="auto"/>
              <w:rPr>
                <w:rFonts w:ascii="Calibri" w:eastAsia="Calibri" w:hAnsi="Calibri"/>
                <w:b/>
                <w:sz w:val="16"/>
                <w:szCs w:val="24"/>
                <w:lang w:eastAsia="en-US"/>
              </w:rPr>
            </w:pPr>
            <w:r w:rsidRPr="00CB085C">
              <w:rPr>
                <w:rFonts w:ascii="Calibri" w:eastAsia="Calibri" w:hAnsi="Calibri"/>
                <w:b/>
                <w:sz w:val="16"/>
                <w:szCs w:val="24"/>
                <w:lang w:eastAsia="en-US"/>
              </w:rPr>
              <w:t>ISTITUZIONE SCOLASTICA O IN VIOLAZIONE DELLE PROCEDURE DI AFFIDAMENTO AL FINE DI  FAVORIRE UN DETERMIANTO OPERATORE ECONOMICO</w:t>
            </w:r>
          </w:p>
        </w:tc>
        <w:tc>
          <w:tcPr>
            <w:tcW w:w="2126" w:type="dxa"/>
          </w:tcPr>
          <w:p w:rsidR="006C70D2" w:rsidRPr="00CB085C" w:rsidRDefault="006C70D2" w:rsidP="006C70D2">
            <w:pPr>
              <w:overflowPunct/>
              <w:autoSpaceDE/>
              <w:autoSpaceDN/>
              <w:adjustRightInd/>
              <w:textAlignment w:val="auto"/>
              <w:rPr>
                <w:rFonts w:ascii="Calibri" w:eastAsia="Calibri" w:hAnsi="Calibri"/>
                <w:b/>
                <w:sz w:val="16"/>
                <w:lang w:eastAsia="en-US"/>
              </w:rPr>
            </w:pPr>
            <w:r w:rsidRPr="00CB085C">
              <w:rPr>
                <w:rFonts w:ascii="Calibri" w:eastAsia="Calibri" w:hAnsi="Calibri"/>
                <w:b/>
                <w:sz w:val="16"/>
                <w:lang w:eastAsia="en-US"/>
              </w:rPr>
              <w:t>1)</w:t>
            </w:r>
          </w:p>
          <w:p w:rsidR="006C70D2" w:rsidRPr="00CB085C" w:rsidRDefault="006C70D2" w:rsidP="006C70D2">
            <w:pPr>
              <w:overflowPunct/>
              <w:autoSpaceDE/>
              <w:autoSpaceDN/>
              <w:adjustRightInd/>
              <w:textAlignment w:val="auto"/>
              <w:rPr>
                <w:rFonts w:ascii="Calibri" w:eastAsia="Calibri" w:hAnsi="Calibri"/>
                <w:b/>
                <w:sz w:val="16"/>
                <w:lang w:eastAsia="en-US"/>
              </w:rPr>
            </w:pPr>
            <w:r w:rsidRPr="00CB085C">
              <w:rPr>
                <w:rFonts w:ascii="Calibri" w:eastAsia="Calibri" w:hAnsi="Calibri"/>
                <w:b/>
                <w:sz w:val="16"/>
                <w:lang w:eastAsia="en-US"/>
              </w:rPr>
              <w:t>PROGRAMMAZIONE ANNUALE O TREINNALE DELLE ATTIVITA’ NEGOZIALI ALL’INTERNO DEL PTOF O DEL PROGRAMMA ANNUALE.</w:t>
            </w: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 xml:space="preserve">Analisi e </w:t>
            </w: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Definizione dei fabbisogni della scuola per l’anno scolastico o per il triennio</w:t>
            </w:r>
          </w:p>
        </w:tc>
        <w:tc>
          <w:tcPr>
            <w:tcW w:w="3119"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Definizione di un fabbisogno non rispondente alle necessità effettive o ai criteri di efficienza efficacia ed economicità</w:t>
            </w: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Mancata individuazione nel programma annuale e nella relativa relazione degli obiettivi da realizzare</w:t>
            </w: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Incoerenza tra PTOF e programma annuale</w:t>
            </w:r>
          </w:p>
          <w:p w:rsidR="006C70D2" w:rsidRPr="00CB085C" w:rsidRDefault="006C70D2" w:rsidP="006C70D2">
            <w:pPr>
              <w:overflowPunct/>
              <w:autoSpaceDE/>
              <w:autoSpaceDN/>
              <w:adjustRightInd/>
              <w:contextualSpacing/>
              <w:textAlignment w:val="auto"/>
              <w:rPr>
                <w:rFonts w:ascii="Calibri" w:eastAsia="Calibri" w:hAnsi="Calibri"/>
                <w:sz w:val="16"/>
                <w:lang w:eastAsia="en-US"/>
              </w:rPr>
            </w:pPr>
          </w:p>
        </w:tc>
        <w:tc>
          <w:tcPr>
            <w:tcW w:w="2410" w:type="dxa"/>
            <w:vAlign w:val="center"/>
          </w:tcPr>
          <w:p w:rsidR="006C70D2" w:rsidRPr="00CB085C" w:rsidRDefault="006C70D2" w:rsidP="00D130FB">
            <w:pPr>
              <w:overflowPunct/>
              <w:autoSpaceDE/>
              <w:autoSpaceDN/>
              <w:adjustRightInd/>
              <w:ind w:left="-108"/>
              <w:contextualSpacing/>
              <w:jc w:val="center"/>
              <w:textAlignment w:val="auto"/>
              <w:rPr>
                <w:rFonts w:ascii="Calibri" w:eastAsia="Calibri" w:hAnsi="Calibri"/>
                <w:sz w:val="16"/>
                <w:lang w:eastAsia="en-US"/>
              </w:rPr>
            </w:pPr>
            <w:r w:rsidRPr="00CB085C">
              <w:rPr>
                <w:rFonts w:ascii="Calibri" w:eastAsia="Calibri" w:hAnsi="Calibri"/>
                <w:sz w:val="16"/>
                <w:lang w:eastAsia="en-US"/>
              </w:rPr>
              <w:t>Interno/esterno</w:t>
            </w:r>
          </w:p>
          <w:p w:rsidR="006C70D2" w:rsidRPr="00CB085C" w:rsidRDefault="006C70D2" w:rsidP="00D130FB">
            <w:pPr>
              <w:overflowPunct/>
              <w:autoSpaceDE/>
              <w:autoSpaceDN/>
              <w:adjustRightInd/>
              <w:ind w:left="-108"/>
              <w:contextualSpacing/>
              <w:jc w:val="center"/>
              <w:textAlignment w:val="auto"/>
              <w:rPr>
                <w:rFonts w:ascii="Calibri" w:eastAsia="Calibri" w:hAnsi="Calibri"/>
                <w:sz w:val="16"/>
                <w:lang w:eastAsia="en-US"/>
              </w:rPr>
            </w:pPr>
            <w:r w:rsidRPr="00CB085C">
              <w:rPr>
                <w:rFonts w:ascii="Calibri" w:eastAsia="Calibri" w:hAnsi="Calibri"/>
                <w:sz w:val="16"/>
                <w:lang w:eastAsia="en-US"/>
              </w:rPr>
              <w:t>Organi collegiali della scuola</w:t>
            </w:r>
          </w:p>
          <w:p w:rsidR="006C70D2" w:rsidRPr="00CB085C" w:rsidRDefault="006C70D2" w:rsidP="00D130FB">
            <w:pPr>
              <w:overflowPunct/>
              <w:autoSpaceDE/>
              <w:autoSpaceDN/>
              <w:adjustRightInd/>
              <w:ind w:left="-108"/>
              <w:contextualSpacing/>
              <w:jc w:val="center"/>
              <w:textAlignment w:val="auto"/>
              <w:rPr>
                <w:rFonts w:ascii="Calibri" w:eastAsia="Calibri" w:hAnsi="Calibri"/>
                <w:sz w:val="16"/>
                <w:lang w:eastAsia="en-US"/>
              </w:rPr>
            </w:pP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mancanza di trasparenza;</w:t>
            </w: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scarsa responsabilizzazione interna;</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984"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126" w:type="dxa"/>
          </w:tcPr>
          <w:p w:rsidR="006C70D2" w:rsidRPr="00CB085C" w:rsidRDefault="006C70D2" w:rsidP="006C70D2">
            <w:pPr>
              <w:overflowPunct/>
              <w:autoSpaceDE/>
              <w:autoSpaceDN/>
              <w:adjustRightInd/>
              <w:contextualSpacing/>
              <w:textAlignment w:val="auto"/>
              <w:rPr>
                <w:rFonts w:ascii="Calibri" w:eastAsia="Calibri" w:hAnsi="Calibri"/>
                <w:b/>
                <w:sz w:val="16"/>
              </w:rPr>
            </w:pPr>
            <w:r w:rsidRPr="00CB085C">
              <w:rPr>
                <w:rFonts w:ascii="Calibri" w:eastAsia="Calibri" w:hAnsi="Calibri"/>
                <w:b/>
                <w:sz w:val="16"/>
              </w:rPr>
              <w:t>2)</w:t>
            </w:r>
          </w:p>
          <w:p w:rsidR="006C70D2" w:rsidRPr="00CB085C" w:rsidRDefault="006C70D2" w:rsidP="006C70D2">
            <w:pPr>
              <w:overflowPunct/>
              <w:autoSpaceDE/>
              <w:autoSpaceDN/>
              <w:adjustRightInd/>
              <w:contextualSpacing/>
              <w:textAlignment w:val="auto"/>
              <w:rPr>
                <w:rFonts w:ascii="Calibri" w:eastAsia="Calibri" w:hAnsi="Calibri"/>
                <w:sz w:val="16"/>
              </w:rPr>
            </w:pPr>
            <w:r w:rsidRPr="00CB085C">
              <w:rPr>
                <w:rFonts w:ascii="Calibri" w:eastAsia="Calibri" w:hAnsi="Calibri"/>
                <w:b/>
                <w:sz w:val="16"/>
              </w:rPr>
              <w:t>DETERMINA DIRIGENZIALE DI AVVIO</w:t>
            </w:r>
            <w:r w:rsidRPr="00CB085C">
              <w:rPr>
                <w:rFonts w:ascii="Calibri" w:eastAsia="Calibri" w:hAnsi="Calibri"/>
                <w:sz w:val="16"/>
              </w:rPr>
              <w:t>: in base alle delibere del CdI e a quanto previsto dal P.A. individua motivatamente gli elementi essenziali del contratto, i criteri di selezione delle offerte; approva alcuni atti di gara (inviti, capitolato, disciplinare) individua e nomina il  RUP</w:t>
            </w:r>
          </w:p>
          <w:p w:rsidR="006C70D2" w:rsidRPr="00CB085C" w:rsidRDefault="006C70D2" w:rsidP="006C70D2">
            <w:pPr>
              <w:overflowPunct/>
              <w:autoSpaceDE/>
              <w:autoSpaceDN/>
              <w:adjustRightInd/>
              <w:contextualSpacing/>
              <w:textAlignment w:val="auto"/>
              <w:rPr>
                <w:rFonts w:ascii="Calibri" w:eastAsia="Calibri" w:hAnsi="Calibri"/>
                <w:sz w:val="16"/>
                <w:lang w:eastAsia="en-US"/>
              </w:rPr>
            </w:pPr>
          </w:p>
        </w:tc>
        <w:tc>
          <w:tcPr>
            <w:tcW w:w="3119" w:type="dxa"/>
            <w:vAlign w:val="center"/>
          </w:tcPr>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 xml:space="preserve">Previsione della procedura di acquisizione al di fuori delle Convenzioni Consip e del Mercato elettronica senza un’adeguata motivazione </w:t>
            </w: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Previsione dell’affidamento diretto in violazione delle norme del Codice dei contratti.</w:t>
            </w: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Definizione dell’oggetto dell’affidamento mancante o non sufficientemente determinata</w:t>
            </w: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Mancanza o indeterminatezza delle somme disponibili per la procedura negoziale</w:t>
            </w: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ind w:left="34"/>
              <w:contextualSpacing/>
              <w:textAlignment w:val="auto"/>
              <w:rPr>
                <w:rFonts w:ascii="Calibri" w:eastAsia="Calibri" w:hAnsi="Calibri"/>
                <w:sz w:val="16"/>
                <w:lang w:eastAsia="en-US"/>
              </w:rPr>
            </w:pPr>
            <w:r w:rsidRPr="00CB085C">
              <w:rPr>
                <w:rFonts w:ascii="Calibri" w:eastAsia="Calibri" w:hAnsi="Calibri"/>
                <w:sz w:val="16"/>
                <w:lang w:eastAsia="en-US"/>
              </w:rPr>
              <w:t>Mancata individuazione dello strumento contrattuale da utilizzare;</w:t>
            </w:r>
          </w:p>
        </w:tc>
        <w:tc>
          <w:tcPr>
            <w:tcW w:w="2410" w:type="dxa"/>
            <w:vAlign w:val="center"/>
          </w:tcPr>
          <w:p w:rsidR="006C70D2" w:rsidRPr="00CB085C" w:rsidRDefault="006C70D2" w:rsidP="00D130FB">
            <w:pPr>
              <w:overflowPunct/>
              <w:autoSpaceDE/>
              <w:autoSpaceDN/>
              <w:adjustRightInd/>
              <w:ind w:left="-108"/>
              <w:contextualSpacing/>
              <w:jc w:val="center"/>
              <w:textAlignment w:val="auto"/>
              <w:rPr>
                <w:rFonts w:ascii="Calibri" w:eastAsia="Calibri" w:hAnsi="Calibri"/>
                <w:sz w:val="16"/>
                <w:lang w:eastAsia="en-US"/>
              </w:rPr>
            </w:pPr>
            <w:r w:rsidRPr="00CB085C">
              <w:rPr>
                <w:rFonts w:ascii="Calibri" w:eastAsia="Calibri" w:hAnsi="Calibri"/>
                <w:sz w:val="16"/>
                <w:lang w:eastAsia="en-US"/>
              </w:rPr>
              <w:t>INTERNO</w:t>
            </w:r>
          </w:p>
          <w:p w:rsidR="006C70D2" w:rsidRPr="00CB085C" w:rsidRDefault="006C70D2" w:rsidP="00D130FB">
            <w:pPr>
              <w:overflowPunct/>
              <w:autoSpaceDE/>
              <w:autoSpaceDN/>
              <w:adjustRightInd/>
              <w:ind w:left="-108"/>
              <w:jc w:val="center"/>
              <w:textAlignment w:val="auto"/>
              <w:rPr>
                <w:rFonts w:ascii="Calibri" w:eastAsia="Calibri" w:hAnsi="Calibri"/>
                <w:sz w:val="16"/>
                <w:lang w:eastAsia="en-US"/>
              </w:rPr>
            </w:pPr>
            <w:r w:rsidRPr="00CB085C">
              <w:rPr>
                <w:rFonts w:ascii="Calibri" w:eastAsia="Calibri" w:hAnsi="Calibri"/>
                <w:sz w:val="16"/>
                <w:lang w:eastAsia="en-US"/>
              </w:rPr>
              <w:t>DS</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mancanza di trasparenza;</w:t>
            </w: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scarsa responsabilizzazione interna;</w:t>
            </w: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 xml:space="preserve">inadeguatezza o assenza di competenze del personale addetto ai processi; </w:t>
            </w: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inadeguata diffusione della cultura della legalità</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984"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126" w:type="dxa"/>
            <w:vAlign w:val="center"/>
          </w:tcPr>
          <w:p w:rsidR="006C70D2" w:rsidRPr="00CB085C" w:rsidRDefault="006C70D2" w:rsidP="006C70D2">
            <w:pPr>
              <w:overflowPunct/>
              <w:autoSpaceDE/>
              <w:autoSpaceDN/>
              <w:adjustRightInd/>
              <w:textAlignment w:val="auto"/>
              <w:rPr>
                <w:rFonts w:ascii="Calibri" w:eastAsia="Calibri" w:hAnsi="Calibri"/>
                <w:b/>
                <w:sz w:val="16"/>
                <w:lang w:eastAsia="en-US"/>
              </w:rPr>
            </w:pPr>
            <w:r w:rsidRPr="00CB085C">
              <w:rPr>
                <w:rFonts w:ascii="Calibri" w:eastAsia="Calibri" w:hAnsi="Calibri"/>
                <w:b/>
                <w:sz w:val="16"/>
                <w:lang w:eastAsia="en-US"/>
              </w:rPr>
              <w:t>3) SCELTA DEL CONTRAENTE</w:t>
            </w:r>
          </w:p>
          <w:p w:rsidR="006C70D2" w:rsidRPr="00CB085C" w:rsidRDefault="006C70D2" w:rsidP="00D130FB">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 xml:space="preserve">Istruttoria, richiesta del CIG, gestione della procedura di evidenza pubblica: la valutazione delle offerte, l’aggiudicazione delle offerte, l’aggiudicazione provvisoria </w:t>
            </w:r>
          </w:p>
        </w:tc>
        <w:tc>
          <w:tcPr>
            <w:tcW w:w="3119" w:type="dxa"/>
          </w:tcPr>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Applicazione distorta del criteri di aggiudicazione</w:t>
            </w: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Erronea valutazione delle offerte</w:t>
            </w: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Sottrazione della documentazione</w:t>
            </w:r>
          </w:p>
        </w:tc>
        <w:tc>
          <w:tcPr>
            <w:tcW w:w="2410" w:type="dxa"/>
            <w:vAlign w:val="center"/>
          </w:tcPr>
          <w:p w:rsidR="006C70D2" w:rsidRPr="00CB085C" w:rsidRDefault="006C70D2" w:rsidP="00D130FB">
            <w:pPr>
              <w:overflowPunct/>
              <w:autoSpaceDE/>
              <w:autoSpaceDN/>
              <w:adjustRightInd/>
              <w:ind w:left="-108"/>
              <w:contextualSpacing/>
              <w:jc w:val="center"/>
              <w:textAlignment w:val="auto"/>
              <w:rPr>
                <w:rFonts w:ascii="Calibri" w:eastAsia="Calibri" w:hAnsi="Calibri"/>
                <w:sz w:val="16"/>
                <w:lang w:eastAsia="en-US"/>
              </w:rPr>
            </w:pPr>
            <w:r w:rsidRPr="00CB085C">
              <w:rPr>
                <w:rFonts w:ascii="Calibri" w:eastAsia="Calibri" w:hAnsi="Calibri"/>
                <w:sz w:val="16"/>
                <w:lang w:eastAsia="en-US"/>
              </w:rPr>
              <w:t>INTERNO</w:t>
            </w:r>
          </w:p>
          <w:p w:rsidR="006C70D2" w:rsidRPr="00CB085C" w:rsidRDefault="006C70D2" w:rsidP="00D130FB">
            <w:pPr>
              <w:overflowPunct/>
              <w:autoSpaceDE/>
              <w:autoSpaceDN/>
              <w:adjustRightInd/>
              <w:ind w:left="-108"/>
              <w:contextualSpacing/>
              <w:jc w:val="center"/>
              <w:textAlignment w:val="auto"/>
              <w:rPr>
                <w:rFonts w:ascii="Calibri" w:eastAsia="Calibri" w:hAnsi="Calibri"/>
                <w:sz w:val="16"/>
                <w:lang w:eastAsia="en-US"/>
              </w:rPr>
            </w:pPr>
            <w:r w:rsidRPr="00CB085C">
              <w:rPr>
                <w:rFonts w:ascii="Calibri" w:eastAsia="Calibri" w:hAnsi="Calibri"/>
                <w:sz w:val="16"/>
                <w:lang w:eastAsia="en-US"/>
              </w:rPr>
              <w:t>D.S. o Delegato</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scarsa responsabilizzazione interna;</w:t>
            </w: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inadeguatezza o assenza di competenze del personale addetto ai processi;</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984"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126" w:type="dxa"/>
            <w:vAlign w:val="center"/>
          </w:tcPr>
          <w:p w:rsidR="006C70D2" w:rsidRPr="00CB085C" w:rsidRDefault="006C70D2" w:rsidP="006C70D2">
            <w:pPr>
              <w:overflowPunct/>
              <w:autoSpaceDE/>
              <w:autoSpaceDN/>
              <w:adjustRightInd/>
              <w:textAlignment w:val="auto"/>
              <w:rPr>
                <w:rFonts w:ascii="Calibri" w:eastAsia="Calibri" w:hAnsi="Calibri"/>
                <w:b/>
                <w:sz w:val="16"/>
                <w:lang w:eastAsia="en-US"/>
              </w:rPr>
            </w:pPr>
            <w:r w:rsidRPr="00CB085C">
              <w:rPr>
                <w:rFonts w:ascii="Calibri" w:eastAsia="Calibri" w:hAnsi="Calibri"/>
                <w:b/>
                <w:sz w:val="16"/>
                <w:lang w:eastAsia="en-US"/>
              </w:rPr>
              <w:t>4) DETERMINA DIRIGENZIALE DI AGGIUDICAZIONE DEFINITIVA:</w:t>
            </w: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b/>
                <w:sz w:val="16"/>
                <w:lang w:eastAsia="en-US"/>
              </w:rPr>
              <w:t xml:space="preserve"> </w:t>
            </w:r>
            <w:r w:rsidRPr="00CB085C">
              <w:rPr>
                <w:rFonts w:ascii="Calibri" w:eastAsia="Calibri" w:hAnsi="Calibri"/>
                <w:sz w:val="16"/>
                <w:lang w:eastAsia="en-US"/>
              </w:rPr>
              <w:t>obbligo di motivazione delle scelte; efficace solo dopo verifica del possesso da parte dell’OE aggiudicatario dei requisiti prescritti;</w:t>
            </w:r>
          </w:p>
          <w:p w:rsidR="006C70D2" w:rsidRPr="00CB085C" w:rsidRDefault="006C70D2" w:rsidP="006C70D2">
            <w:pPr>
              <w:overflowPunct/>
              <w:autoSpaceDE/>
              <w:autoSpaceDN/>
              <w:adjustRightInd/>
              <w:contextualSpacing/>
              <w:textAlignment w:val="auto"/>
              <w:rPr>
                <w:rFonts w:ascii="Calibri" w:eastAsia="Calibri" w:hAnsi="Calibri"/>
                <w:sz w:val="16"/>
                <w:lang w:eastAsia="en-US"/>
              </w:rPr>
            </w:pPr>
          </w:p>
        </w:tc>
        <w:tc>
          <w:tcPr>
            <w:tcW w:w="3119" w:type="dxa"/>
          </w:tcPr>
          <w:p w:rsidR="006C70D2" w:rsidRDefault="006C70D2" w:rsidP="006C70D2">
            <w:pPr>
              <w:overflowPunct/>
              <w:autoSpaceDE/>
              <w:autoSpaceDN/>
              <w:adjustRightInd/>
              <w:textAlignment w:val="auto"/>
              <w:rPr>
                <w:rFonts w:ascii="Calibri" w:eastAsia="Calibri" w:hAnsi="Calibri"/>
                <w:sz w:val="16"/>
                <w:lang w:eastAsia="en-US"/>
              </w:rPr>
            </w:pPr>
          </w:p>
          <w:p w:rsidR="00DC6E32" w:rsidRDefault="00DC6E32" w:rsidP="006C70D2">
            <w:pPr>
              <w:overflowPunct/>
              <w:autoSpaceDE/>
              <w:autoSpaceDN/>
              <w:adjustRightInd/>
              <w:textAlignment w:val="auto"/>
              <w:rPr>
                <w:rFonts w:ascii="Calibri" w:eastAsia="Calibri" w:hAnsi="Calibri"/>
                <w:sz w:val="16"/>
                <w:lang w:eastAsia="en-US"/>
              </w:rPr>
            </w:pPr>
          </w:p>
          <w:p w:rsidR="00DC6E32" w:rsidRDefault="00DC6E32" w:rsidP="006C70D2">
            <w:pPr>
              <w:overflowPunct/>
              <w:autoSpaceDE/>
              <w:autoSpaceDN/>
              <w:adjustRightInd/>
              <w:textAlignment w:val="auto"/>
              <w:rPr>
                <w:rFonts w:ascii="Calibri" w:eastAsia="Calibri" w:hAnsi="Calibri"/>
                <w:sz w:val="16"/>
                <w:lang w:eastAsia="en-US"/>
              </w:rPr>
            </w:pPr>
          </w:p>
          <w:p w:rsidR="00DC6E32" w:rsidRPr="00CB085C" w:rsidRDefault="00DC6E3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Alterazione o omissione dei controlli dei requisiti dell’aggiudicatario</w:t>
            </w:r>
          </w:p>
        </w:tc>
        <w:tc>
          <w:tcPr>
            <w:tcW w:w="2410" w:type="dxa"/>
            <w:vAlign w:val="center"/>
          </w:tcPr>
          <w:p w:rsidR="006C70D2" w:rsidRPr="00CB085C" w:rsidRDefault="006C70D2" w:rsidP="006C70D2">
            <w:pPr>
              <w:overflowPunct/>
              <w:autoSpaceDE/>
              <w:autoSpaceDN/>
              <w:adjustRightInd/>
              <w:ind w:left="-108"/>
              <w:contextualSpacing/>
              <w:jc w:val="center"/>
              <w:textAlignment w:val="auto"/>
              <w:rPr>
                <w:rFonts w:ascii="Calibri" w:eastAsia="Calibri" w:hAnsi="Calibri"/>
                <w:sz w:val="16"/>
                <w:lang w:eastAsia="en-US"/>
              </w:rPr>
            </w:pPr>
            <w:r w:rsidRPr="00CB085C">
              <w:rPr>
                <w:rFonts w:ascii="Calibri" w:eastAsia="Calibri" w:hAnsi="Calibri"/>
                <w:sz w:val="16"/>
                <w:lang w:eastAsia="en-US"/>
              </w:rPr>
              <w:t>INTERNE</w:t>
            </w:r>
          </w:p>
          <w:p w:rsidR="006C70D2" w:rsidRPr="00CB085C" w:rsidRDefault="006C70D2" w:rsidP="006C70D2">
            <w:pPr>
              <w:overflowPunct/>
              <w:autoSpaceDE/>
              <w:autoSpaceDN/>
              <w:adjustRightInd/>
              <w:ind w:left="-108"/>
              <w:contextualSpacing/>
              <w:jc w:val="center"/>
              <w:textAlignment w:val="auto"/>
              <w:rPr>
                <w:rFonts w:ascii="Calibri" w:eastAsia="Calibri" w:hAnsi="Calibri"/>
                <w:sz w:val="16"/>
                <w:lang w:eastAsia="en-US"/>
              </w:rPr>
            </w:pPr>
            <w:r w:rsidRPr="00CB085C">
              <w:rPr>
                <w:rFonts w:ascii="Calibri" w:eastAsia="Calibri" w:hAnsi="Calibri"/>
                <w:sz w:val="16"/>
                <w:lang w:eastAsia="en-US"/>
              </w:rPr>
              <w:t>D.S.</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inadeguatezza o assenza di competenze del personale addetto ai processi;</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984"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126" w:type="dxa"/>
            <w:vAlign w:val="center"/>
          </w:tcPr>
          <w:p w:rsidR="006C70D2" w:rsidRPr="00CB085C" w:rsidRDefault="006C70D2" w:rsidP="006C70D2">
            <w:pPr>
              <w:overflowPunct/>
              <w:autoSpaceDE/>
              <w:autoSpaceDN/>
              <w:adjustRightInd/>
              <w:textAlignment w:val="auto"/>
              <w:rPr>
                <w:rFonts w:ascii="Calibri" w:eastAsia="Calibri" w:hAnsi="Calibri"/>
                <w:b/>
                <w:sz w:val="16"/>
                <w:lang w:eastAsia="en-US"/>
              </w:rPr>
            </w:pPr>
            <w:r w:rsidRPr="00CB085C">
              <w:rPr>
                <w:rFonts w:ascii="Calibri" w:eastAsia="Calibri" w:hAnsi="Calibri"/>
                <w:b/>
                <w:sz w:val="16"/>
                <w:lang w:eastAsia="en-US"/>
              </w:rPr>
              <w:t>5) STIPULA  ED ESECUZIONE DEL CONTRATTO</w:t>
            </w: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3119" w:type="dxa"/>
          </w:tcPr>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Approvazione di modifiche sostanziali degli elementi del contratto</w:t>
            </w:r>
          </w:p>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410" w:type="dxa"/>
            <w:vAlign w:val="center"/>
          </w:tcPr>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 xml:space="preserve">INTERNO </w:t>
            </w:r>
          </w:p>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D.S.</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inadeguatezza o assenza di competenze del personale addetto ai processi;</w:t>
            </w:r>
          </w:p>
        </w:tc>
      </w:tr>
      <w:tr w:rsidR="006C70D2" w:rsidRPr="00CB085C" w:rsidTr="00BE7F9D">
        <w:trPr>
          <w:trHeight w:val="826"/>
          <w:jc w:val="center"/>
        </w:trPr>
        <w:tc>
          <w:tcPr>
            <w:tcW w:w="2235" w:type="dxa"/>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1984" w:type="dxa"/>
            <w:gridSpan w:val="2"/>
            <w:vMerge/>
          </w:tcPr>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126" w:type="dxa"/>
            <w:vAlign w:val="center"/>
          </w:tcPr>
          <w:p w:rsidR="006C70D2" w:rsidRPr="00CB085C" w:rsidRDefault="006C70D2" w:rsidP="006C70D2">
            <w:pPr>
              <w:overflowPunct/>
              <w:autoSpaceDE/>
              <w:autoSpaceDN/>
              <w:adjustRightInd/>
              <w:textAlignment w:val="auto"/>
              <w:rPr>
                <w:rFonts w:ascii="Calibri" w:eastAsia="Calibri" w:hAnsi="Calibri"/>
                <w:b/>
                <w:sz w:val="16"/>
                <w:lang w:eastAsia="en-US"/>
              </w:rPr>
            </w:pPr>
            <w:r w:rsidRPr="00CB085C">
              <w:rPr>
                <w:rFonts w:ascii="Calibri" w:eastAsia="Calibri" w:hAnsi="Calibri"/>
                <w:b/>
                <w:sz w:val="16"/>
                <w:lang w:eastAsia="en-US"/>
              </w:rPr>
              <w:t xml:space="preserve">6) COLLAUDO    O ATTESTAZIONE REGOLARITA’                </w:t>
            </w:r>
          </w:p>
          <w:p w:rsidR="006C70D2" w:rsidRPr="00CB085C" w:rsidRDefault="006C70D2" w:rsidP="006C70D2">
            <w:pPr>
              <w:overflowPunct/>
              <w:autoSpaceDE/>
              <w:autoSpaceDN/>
              <w:adjustRightInd/>
              <w:contextualSpacing/>
              <w:textAlignment w:val="auto"/>
              <w:rPr>
                <w:rFonts w:ascii="Calibri" w:eastAsia="Calibri" w:hAnsi="Calibri"/>
                <w:sz w:val="16"/>
                <w:lang w:eastAsia="en-US"/>
              </w:rPr>
            </w:pPr>
          </w:p>
        </w:tc>
        <w:tc>
          <w:tcPr>
            <w:tcW w:w="3119" w:type="dxa"/>
          </w:tcPr>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Mancato o insufficiente controllo della conformità, dei beni e servizi acquisiti con i requisiti previsti nel contratto</w:t>
            </w:r>
          </w:p>
          <w:p w:rsidR="006C70D2" w:rsidRPr="00CB085C" w:rsidRDefault="006C70D2" w:rsidP="006C70D2">
            <w:pPr>
              <w:overflowPunct/>
              <w:autoSpaceDE/>
              <w:autoSpaceDN/>
              <w:adjustRightInd/>
              <w:textAlignment w:val="auto"/>
              <w:rPr>
                <w:rFonts w:ascii="Calibri" w:eastAsia="Calibri" w:hAnsi="Calibri"/>
                <w:sz w:val="16"/>
                <w:lang w:eastAsia="en-US"/>
              </w:rPr>
            </w:pPr>
          </w:p>
          <w:p w:rsidR="006C70D2" w:rsidRPr="00CB085C" w:rsidRDefault="006C70D2" w:rsidP="006C70D2">
            <w:pPr>
              <w:overflowPunct/>
              <w:autoSpaceDE/>
              <w:autoSpaceDN/>
              <w:adjustRightInd/>
              <w:textAlignment w:val="auto"/>
              <w:rPr>
                <w:rFonts w:ascii="Calibri" w:eastAsia="Calibri" w:hAnsi="Calibri"/>
                <w:sz w:val="16"/>
                <w:lang w:eastAsia="en-US"/>
              </w:rPr>
            </w:pPr>
            <w:r w:rsidRPr="00CB085C">
              <w:rPr>
                <w:rFonts w:ascii="Calibri" w:eastAsia="Calibri" w:hAnsi="Calibri"/>
                <w:sz w:val="16"/>
                <w:lang w:eastAsia="en-US"/>
              </w:rPr>
              <w:t xml:space="preserve">Mancata o incompleta documentazione </w:t>
            </w:r>
          </w:p>
          <w:p w:rsidR="006C70D2" w:rsidRPr="00CB085C" w:rsidRDefault="006C70D2" w:rsidP="006C70D2">
            <w:pPr>
              <w:overflowPunct/>
              <w:autoSpaceDE/>
              <w:autoSpaceDN/>
              <w:adjustRightInd/>
              <w:textAlignment w:val="auto"/>
              <w:rPr>
                <w:rFonts w:ascii="Calibri" w:eastAsia="Calibri" w:hAnsi="Calibri"/>
                <w:sz w:val="16"/>
                <w:lang w:eastAsia="en-US"/>
              </w:rPr>
            </w:pPr>
          </w:p>
        </w:tc>
        <w:tc>
          <w:tcPr>
            <w:tcW w:w="2410" w:type="dxa"/>
            <w:vAlign w:val="center"/>
          </w:tcPr>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INTERNO</w:t>
            </w:r>
          </w:p>
          <w:p w:rsidR="006C70D2" w:rsidRPr="00CB085C" w:rsidRDefault="006C70D2" w:rsidP="006C70D2">
            <w:pPr>
              <w:overflowPunct/>
              <w:autoSpaceDE/>
              <w:autoSpaceDN/>
              <w:adjustRightInd/>
              <w:jc w:val="center"/>
              <w:textAlignment w:val="auto"/>
              <w:rPr>
                <w:rFonts w:ascii="Calibri" w:eastAsia="Calibri" w:hAnsi="Calibri"/>
                <w:sz w:val="16"/>
                <w:lang w:eastAsia="en-US"/>
              </w:rPr>
            </w:pPr>
            <w:r w:rsidRPr="00CB085C">
              <w:rPr>
                <w:rFonts w:ascii="Calibri" w:eastAsia="Calibri" w:hAnsi="Calibri"/>
                <w:sz w:val="16"/>
                <w:lang w:eastAsia="en-US"/>
              </w:rPr>
              <w:t>PERSONALE INDIVIDUATO DAL D.S.</w:t>
            </w:r>
          </w:p>
        </w:tc>
        <w:tc>
          <w:tcPr>
            <w:tcW w:w="2629" w:type="dxa"/>
          </w:tcPr>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inadeguatezza o assenza di competenze del personale addetto ai processi;</w:t>
            </w: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p>
          <w:p w:rsidR="006C70D2" w:rsidRPr="00CB085C" w:rsidRDefault="006C70D2" w:rsidP="006C70D2">
            <w:pPr>
              <w:overflowPunct/>
              <w:autoSpaceDE/>
              <w:autoSpaceDN/>
              <w:adjustRightInd/>
              <w:ind w:left="360"/>
              <w:contextualSpacing/>
              <w:textAlignment w:val="auto"/>
              <w:rPr>
                <w:rFonts w:ascii="Calibri" w:eastAsia="Calibri" w:hAnsi="Calibri"/>
                <w:sz w:val="16"/>
                <w:lang w:eastAsia="en-US"/>
              </w:rPr>
            </w:pPr>
            <w:r w:rsidRPr="00CB085C">
              <w:rPr>
                <w:rFonts w:ascii="Calibri" w:eastAsia="Calibri" w:hAnsi="Calibri"/>
                <w:sz w:val="16"/>
                <w:lang w:eastAsia="en-US"/>
              </w:rPr>
              <w:t>scarsa responsabilizzazione interna</w:t>
            </w:r>
          </w:p>
        </w:tc>
      </w:tr>
    </w:tbl>
    <w:p w:rsidR="006C70D2" w:rsidRDefault="006C70D2" w:rsidP="00866603">
      <w:pPr>
        <w:pStyle w:val="Corpotesto"/>
        <w:spacing w:before="120"/>
        <w:ind w:firstLine="432"/>
        <w:jc w:val="both"/>
        <w:rPr>
          <w:rFonts w:ascii="Times New Roman" w:hAnsi="Times New Roman" w:cs="Times New Roman"/>
          <w:sz w:val="24"/>
        </w:rPr>
      </w:pPr>
    </w:p>
    <w:p w:rsidR="00F06B98" w:rsidRDefault="00F06B98" w:rsidP="00866603">
      <w:pPr>
        <w:pStyle w:val="Corpotesto"/>
        <w:spacing w:before="120"/>
        <w:ind w:firstLine="432"/>
        <w:jc w:val="both"/>
        <w:rPr>
          <w:rFonts w:ascii="Times New Roman" w:hAnsi="Times New Roman" w:cs="Times New Roman"/>
          <w:sz w:val="24"/>
        </w:rPr>
        <w:sectPr w:rsidR="00F06B98" w:rsidSect="00D130FB">
          <w:headerReference w:type="default" r:id="rId65"/>
          <w:footerReference w:type="default" r:id="rId66"/>
          <w:headerReference w:type="first" r:id="rId67"/>
          <w:pgSz w:w="16840" w:h="11907" w:orient="landscape"/>
          <w:pgMar w:top="1134" w:right="1418" w:bottom="1134" w:left="1134" w:header="284" w:footer="720" w:gutter="0"/>
          <w:cols w:space="720"/>
          <w:docGrid w:linePitch="272"/>
        </w:sectPr>
      </w:pPr>
    </w:p>
    <w:p w:rsidR="00070762" w:rsidRPr="00070762" w:rsidRDefault="00070762" w:rsidP="00866603">
      <w:pPr>
        <w:pStyle w:val="Corpotesto"/>
        <w:spacing w:before="120"/>
        <w:ind w:firstLine="432"/>
        <w:jc w:val="both"/>
        <w:rPr>
          <w:rFonts w:ascii="Times New Roman" w:hAnsi="Times New Roman" w:cs="Times New Roman"/>
          <w:sz w:val="24"/>
        </w:rPr>
      </w:pPr>
      <w:r w:rsidRPr="00070762">
        <w:rPr>
          <w:rFonts w:ascii="Times New Roman" w:hAnsi="Times New Roman" w:cs="Times New Roman"/>
          <w:sz w:val="24"/>
        </w:rPr>
        <w:lastRenderedPageBreak/>
        <w:t xml:space="preserve">Individuato il processo, nell’esplicitare le fasi in cui questo si articola, un ulteriore approfondimento </w:t>
      </w:r>
      <w:r w:rsidR="006C70D2">
        <w:rPr>
          <w:rFonts w:ascii="Times New Roman" w:hAnsi="Times New Roman" w:cs="Times New Roman"/>
          <w:sz w:val="24"/>
        </w:rPr>
        <w:t xml:space="preserve">è stato </w:t>
      </w:r>
      <w:r w:rsidRPr="00070762">
        <w:rPr>
          <w:rFonts w:ascii="Times New Roman" w:hAnsi="Times New Roman" w:cs="Times New Roman"/>
          <w:sz w:val="24"/>
        </w:rPr>
        <w:t xml:space="preserve">diretto ad individuare il momento e il possibile evento al verificarsi del quale si determina il fenomeno corruttivo, così da procedere ad una tipizzazione dei rischi corruttivi </w:t>
      </w:r>
      <w:r w:rsidR="006C70D2">
        <w:rPr>
          <w:rFonts w:ascii="Times New Roman" w:hAnsi="Times New Roman" w:cs="Times New Roman"/>
          <w:sz w:val="24"/>
        </w:rPr>
        <w:t>nelle istituzioni scolastiche</w:t>
      </w:r>
      <w:r w:rsidRPr="00070762">
        <w:rPr>
          <w:rFonts w:ascii="Times New Roman" w:hAnsi="Times New Roman" w:cs="Times New Roman"/>
          <w:sz w:val="24"/>
        </w:rPr>
        <w:t xml:space="preserve"> che verranno inseriti, nella successiva fase di identificazione, nel “Registro dei rischi”.</w:t>
      </w:r>
    </w:p>
    <w:p w:rsidR="00070762" w:rsidRDefault="00070762" w:rsidP="00866603">
      <w:pPr>
        <w:pStyle w:val="Corpotesto"/>
        <w:spacing w:before="120"/>
        <w:ind w:firstLine="432"/>
        <w:jc w:val="both"/>
        <w:rPr>
          <w:rFonts w:ascii="Times New Roman" w:hAnsi="Times New Roman" w:cs="Times New Roman"/>
          <w:sz w:val="24"/>
        </w:rPr>
      </w:pPr>
      <w:r w:rsidRPr="00070762">
        <w:rPr>
          <w:rFonts w:ascii="Times New Roman" w:hAnsi="Times New Roman" w:cs="Times New Roman"/>
          <w:sz w:val="24"/>
        </w:rPr>
        <w:t>Il registro dei rischi costituisce, infatti, il risultato finale dell’attività di ricerca, individuazione e descrizione dei rischi, la cui predisposizione richiede, per ciascun processo o fase di processo, l’individuazione di possibili rischi corruzione</w:t>
      </w:r>
      <w:r w:rsidR="00A5354D">
        <w:rPr>
          <w:rFonts w:ascii="Times New Roman" w:hAnsi="Times New Roman" w:cs="Times New Roman"/>
          <w:sz w:val="24"/>
        </w:rPr>
        <w:t>.</w:t>
      </w:r>
    </w:p>
    <w:p w:rsidR="00800B8F" w:rsidRDefault="00800B8F" w:rsidP="00800B8F">
      <w:pPr>
        <w:pStyle w:val="Corpotesto"/>
        <w:spacing w:before="120"/>
        <w:ind w:firstLine="432"/>
        <w:jc w:val="both"/>
        <w:rPr>
          <w:rFonts w:ascii="Times New Roman" w:hAnsi="Times New Roman" w:cs="Times New Roman"/>
          <w:sz w:val="24"/>
        </w:rPr>
      </w:pPr>
      <w:r w:rsidRPr="001B37D6">
        <w:rPr>
          <w:rFonts w:ascii="Times New Roman" w:hAnsi="Times New Roman" w:cs="Times New Roman"/>
          <w:sz w:val="24"/>
        </w:rPr>
        <w:t>L'obiettivo è che l’USR e, quindi, le istituzioni scolastiche realizzino la mappatura di tutti i processi entro il 201</w:t>
      </w:r>
      <w:r>
        <w:rPr>
          <w:rFonts w:ascii="Times New Roman" w:hAnsi="Times New Roman" w:cs="Times New Roman"/>
          <w:sz w:val="24"/>
        </w:rPr>
        <w:t>9</w:t>
      </w:r>
      <w:r w:rsidRPr="001B37D6">
        <w:rPr>
          <w:rFonts w:ascii="Times New Roman" w:hAnsi="Times New Roman" w:cs="Times New Roman"/>
          <w:sz w:val="24"/>
        </w:rPr>
        <w:t>.</w:t>
      </w:r>
    </w:p>
    <w:p w:rsidR="00030B0F" w:rsidRPr="00866603" w:rsidRDefault="00030B0F" w:rsidP="00866603">
      <w:pPr>
        <w:pStyle w:val="Corpotesto"/>
        <w:spacing w:before="120"/>
        <w:ind w:firstLine="432"/>
        <w:jc w:val="both"/>
        <w:rPr>
          <w:rFonts w:ascii="Times New Roman" w:hAnsi="Times New Roman" w:cs="Times New Roman"/>
          <w:sz w:val="20"/>
        </w:rPr>
      </w:pPr>
    </w:p>
    <w:p w:rsidR="00A5354D" w:rsidRDefault="00A5354D" w:rsidP="001B37D6">
      <w:pPr>
        <w:pStyle w:val="Titolo2"/>
        <w:rPr>
          <w:lang w:eastAsia="ar-SA"/>
        </w:rPr>
      </w:pPr>
      <w:bookmarkStart w:id="64" w:name="_Toc442115473"/>
      <w:bookmarkStart w:id="65" w:name="_Toc504741960"/>
      <w:r>
        <w:rPr>
          <w:lang w:eastAsia="ar-SA"/>
        </w:rPr>
        <w:t>Il</w:t>
      </w:r>
      <w:r w:rsidRPr="00A5354D">
        <w:rPr>
          <w:lang w:eastAsia="ar-SA"/>
        </w:rPr>
        <w:t xml:space="preserve"> trattamento</w:t>
      </w:r>
      <w:bookmarkEnd w:id="64"/>
      <w:r w:rsidRPr="00A5354D">
        <w:rPr>
          <w:lang w:eastAsia="ar-SA"/>
        </w:rPr>
        <w:t xml:space="preserve"> </w:t>
      </w:r>
      <w:r>
        <w:rPr>
          <w:lang w:eastAsia="ar-SA"/>
        </w:rPr>
        <w:t>del rischio</w:t>
      </w:r>
      <w:bookmarkEnd w:id="65"/>
    </w:p>
    <w:p w:rsidR="00A5354D" w:rsidRPr="00A5354D" w:rsidRDefault="00A5354D" w:rsidP="00A5354D">
      <w:pPr>
        <w:rPr>
          <w:lang w:eastAsia="ar-SA"/>
        </w:rPr>
      </w:pPr>
    </w:p>
    <w:p w:rsidR="00A5354D" w:rsidRPr="00A5354D" w:rsidRDefault="00A5354D" w:rsidP="00866603">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 xml:space="preserve">E’ la fase tesa a individuare i correttivi e le modalità più idonee a prevenire i rischi, sulla base delle priorità emerse in sede di valutazione degli eventi rischiosi attraverso misure adeguatamente progettate, sostenibili, verificabili. </w:t>
      </w:r>
    </w:p>
    <w:p w:rsidR="00A5354D" w:rsidRPr="00A5354D" w:rsidRDefault="00A5354D" w:rsidP="00866603">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 xml:space="preserve">La fase del trattamento del rischio riguarderà l’individuazione delle misure (azioni e strumenti) da attuare per ridurre il rischio inerente portandolo ad un livello di rischio residuo ritenuto accettabile. Nello specifico, come anche previsto dal PNA, e in linea con i precedenti </w:t>
      </w:r>
      <w:r w:rsidR="00CA6494">
        <w:rPr>
          <w:rFonts w:ascii="Times New Roman" w:hAnsi="Times New Roman" w:cs="Times New Roman"/>
          <w:sz w:val="24"/>
        </w:rPr>
        <w:t xml:space="preserve">PTPCT </w:t>
      </w:r>
      <w:r w:rsidRPr="00A5354D">
        <w:rPr>
          <w:rFonts w:ascii="Times New Roman" w:hAnsi="Times New Roman" w:cs="Times New Roman"/>
          <w:sz w:val="24"/>
        </w:rPr>
        <w:t xml:space="preserve">la distinzione operata sulla base di misure “obbligatorie” e le misure “ulteriori”. </w:t>
      </w:r>
    </w:p>
    <w:p w:rsidR="00A5354D" w:rsidRPr="00A5354D" w:rsidRDefault="00A5354D" w:rsidP="00866603">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Le misure obbligatorie riguardano quelle azioni che la normativa generale e quella specifica richiede che si debbano attuare al fine di creare un contesto sfavorevole alla corruzione, riducendo non solo le opportunità che si verifichino eventi ma, al contempo, aumentando la capacità di individuazione degli stessi. Si tratterà in sostanza di procedere ad una ridefinizione, consolidamento delle stesse alla luce delle risultanze dell’analisi dei rischi come sopra effettuata.</w:t>
      </w:r>
    </w:p>
    <w:p w:rsidR="00A5354D" w:rsidRPr="00A5354D" w:rsidRDefault="00A5354D" w:rsidP="00866603">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 xml:space="preserve">Con riferimento alle misure ulteriori si tratta, in particolare, di: </w:t>
      </w:r>
    </w:p>
    <w:p w:rsidR="00A5354D" w:rsidRPr="00A5354D" w:rsidRDefault="00A5354D" w:rsidP="00D130FB">
      <w:pPr>
        <w:pStyle w:val="Corpotesto"/>
        <w:numPr>
          <w:ilvl w:val="0"/>
          <w:numId w:val="4"/>
        </w:numPr>
        <w:spacing w:before="120"/>
        <w:jc w:val="both"/>
        <w:rPr>
          <w:rFonts w:ascii="Times New Roman" w:hAnsi="Times New Roman" w:cs="Times New Roman"/>
          <w:sz w:val="24"/>
        </w:rPr>
      </w:pPr>
      <w:r w:rsidRPr="00A5354D">
        <w:rPr>
          <w:rFonts w:ascii="Times New Roman" w:hAnsi="Times New Roman" w:cs="Times New Roman"/>
          <w:sz w:val="24"/>
        </w:rPr>
        <w:t xml:space="preserve">misure che, pur non discendendo da un obbligo normativo, sono state già messe in atto e che risultano efficaci nella loro azione di prevenzione del rischio corruzione. In tal caso l’identificazione di tali misure consente di mettere in atto azioni strutturate volte al loro mantenimento e/o rinforzo; </w:t>
      </w:r>
    </w:p>
    <w:p w:rsidR="00A5354D" w:rsidRPr="00A5354D" w:rsidRDefault="00A5354D" w:rsidP="00D130FB">
      <w:pPr>
        <w:pStyle w:val="Corpotesto"/>
        <w:numPr>
          <w:ilvl w:val="0"/>
          <w:numId w:val="4"/>
        </w:numPr>
        <w:spacing w:before="120"/>
        <w:jc w:val="both"/>
        <w:rPr>
          <w:rFonts w:ascii="Times New Roman" w:hAnsi="Times New Roman" w:cs="Times New Roman"/>
          <w:sz w:val="24"/>
        </w:rPr>
      </w:pPr>
      <w:r w:rsidRPr="00A5354D">
        <w:rPr>
          <w:rFonts w:ascii="Times New Roman" w:hAnsi="Times New Roman" w:cs="Times New Roman"/>
          <w:sz w:val="24"/>
        </w:rPr>
        <w:t xml:space="preserve">misure che non sono state mai messe in atto, ma che vengono individuate e valutate come efficaci per ridurre il livello di rischio inerente intervenendo su una specifica modalità che consente, o agevola, la realizzazione del rischio. </w:t>
      </w:r>
    </w:p>
    <w:p w:rsidR="00A5354D" w:rsidRPr="00A5354D" w:rsidRDefault="00A5354D" w:rsidP="00866603">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 xml:space="preserve">Tali misure, inoltre, che come indicato del PNA, diventano obbligatorie attraverso il loro inserimento nel presente </w:t>
      </w:r>
      <w:r w:rsidR="00D80990">
        <w:rPr>
          <w:rFonts w:ascii="Times New Roman" w:hAnsi="Times New Roman" w:cs="Times New Roman"/>
          <w:sz w:val="24"/>
        </w:rPr>
        <w:t xml:space="preserve">PTPCT. </w:t>
      </w:r>
    </w:p>
    <w:p w:rsidR="00A5354D" w:rsidRPr="00A5354D" w:rsidRDefault="00A5354D" w:rsidP="00866603">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 xml:space="preserve">Per ogni misura </w:t>
      </w:r>
      <w:r w:rsidR="0093487E">
        <w:rPr>
          <w:rFonts w:ascii="Times New Roman" w:hAnsi="Times New Roman" w:cs="Times New Roman"/>
          <w:sz w:val="24"/>
        </w:rPr>
        <w:t>devono essere</w:t>
      </w:r>
      <w:r w:rsidRPr="00A5354D">
        <w:rPr>
          <w:rFonts w:ascii="Times New Roman" w:hAnsi="Times New Roman" w:cs="Times New Roman"/>
          <w:sz w:val="24"/>
        </w:rPr>
        <w:t xml:space="preserve"> chiaramente descritti almeno i seguenti elementi: </w:t>
      </w:r>
    </w:p>
    <w:p w:rsidR="00A5354D" w:rsidRPr="00A5354D" w:rsidRDefault="00A5354D" w:rsidP="00D130FB">
      <w:pPr>
        <w:pStyle w:val="Corpotesto"/>
        <w:numPr>
          <w:ilvl w:val="0"/>
          <w:numId w:val="6"/>
        </w:numPr>
        <w:spacing w:before="120"/>
        <w:jc w:val="both"/>
        <w:rPr>
          <w:rFonts w:ascii="Times New Roman" w:hAnsi="Times New Roman" w:cs="Times New Roman"/>
          <w:sz w:val="24"/>
        </w:rPr>
      </w:pPr>
      <w:r w:rsidRPr="00A5354D">
        <w:rPr>
          <w:rFonts w:ascii="Times New Roman" w:hAnsi="Times New Roman" w:cs="Times New Roman"/>
          <w:sz w:val="24"/>
        </w:rPr>
        <w:t>la tempistica, con l’indicazione delle fasi per l’attuazione, cioè l’indicazione dei vari passaggi con cui l’amministrazione intende adottare la misura. L’esplicitazione delle fasi è utile al fine di scadenzare l’adozione della misura, nonché di consentire un agevole monitoraggio da parte del RPC</w:t>
      </w:r>
      <w:r w:rsidR="009553F7">
        <w:rPr>
          <w:rFonts w:ascii="Times New Roman" w:hAnsi="Times New Roman" w:cs="Times New Roman"/>
          <w:sz w:val="24"/>
        </w:rPr>
        <w:t>T</w:t>
      </w:r>
      <w:r w:rsidRPr="00A5354D">
        <w:rPr>
          <w:rFonts w:ascii="Times New Roman" w:hAnsi="Times New Roman" w:cs="Times New Roman"/>
          <w:sz w:val="24"/>
        </w:rPr>
        <w:t xml:space="preserve">; </w:t>
      </w:r>
    </w:p>
    <w:p w:rsidR="00A5354D" w:rsidRPr="00A5354D" w:rsidRDefault="00A5354D" w:rsidP="00D130FB">
      <w:pPr>
        <w:pStyle w:val="Corpotesto"/>
        <w:numPr>
          <w:ilvl w:val="0"/>
          <w:numId w:val="6"/>
        </w:numPr>
        <w:spacing w:before="120"/>
        <w:jc w:val="both"/>
        <w:rPr>
          <w:rFonts w:ascii="Times New Roman" w:hAnsi="Times New Roman" w:cs="Times New Roman"/>
          <w:sz w:val="24"/>
        </w:rPr>
      </w:pPr>
      <w:r w:rsidRPr="00A5354D">
        <w:rPr>
          <w:rFonts w:ascii="Times New Roman" w:hAnsi="Times New Roman" w:cs="Times New Roman"/>
          <w:sz w:val="24"/>
        </w:rPr>
        <w:lastRenderedPageBreak/>
        <w:t xml:space="preserve">i responsabili, cioè gli uffici destinati all’attuazione della misura, in un’ottica di responsabilizzazione di tutta la struttura organizzativa; diversi uffici possono essere responsabili di una o più fasi di adozione delle misure; </w:t>
      </w:r>
    </w:p>
    <w:p w:rsidR="00A5354D" w:rsidRDefault="00A5354D" w:rsidP="00D130FB">
      <w:pPr>
        <w:pStyle w:val="Corpotesto"/>
        <w:numPr>
          <w:ilvl w:val="0"/>
          <w:numId w:val="6"/>
        </w:numPr>
        <w:spacing w:before="120"/>
        <w:jc w:val="both"/>
        <w:rPr>
          <w:rFonts w:ascii="Times New Roman" w:hAnsi="Times New Roman" w:cs="Times New Roman"/>
          <w:sz w:val="24"/>
        </w:rPr>
      </w:pPr>
      <w:r w:rsidRPr="00A5354D">
        <w:rPr>
          <w:rFonts w:ascii="Times New Roman" w:hAnsi="Times New Roman" w:cs="Times New Roman"/>
          <w:sz w:val="24"/>
        </w:rPr>
        <w:t>gli indicatori di monitoraggio e i valori attesi.</w:t>
      </w:r>
    </w:p>
    <w:p w:rsidR="00A5354D" w:rsidRPr="00A5354D" w:rsidRDefault="00A5354D" w:rsidP="001B37D6">
      <w:pPr>
        <w:pStyle w:val="Titolo2"/>
        <w:rPr>
          <w:lang w:eastAsia="ar-SA"/>
        </w:rPr>
      </w:pPr>
      <w:bookmarkStart w:id="66" w:name="_Toc439944385"/>
      <w:bookmarkStart w:id="67" w:name="_Toc442115474"/>
      <w:bookmarkStart w:id="68" w:name="_Toc504741961"/>
      <w:r w:rsidRPr="00A5354D">
        <w:rPr>
          <w:lang w:eastAsia="ar-SA"/>
        </w:rPr>
        <w:t>Il</w:t>
      </w:r>
      <w:r w:rsidR="000A2C78">
        <w:rPr>
          <w:lang w:eastAsia="ar-SA"/>
        </w:rPr>
        <w:t xml:space="preserve"> </w:t>
      </w:r>
      <w:r w:rsidRPr="00A5354D">
        <w:rPr>
          <w:lang w:eastAsia="ar-SA"/>
        </w:rPr>
        <w:t>monitoraggio e reporting</w:t>
      </w:r>
      <w:bookmarkEnd w:id="66"/>
      <w:bookmarkEnd w:id="67"/>
      <w:bookmarkEnd w:id="68"/>
    </w:p>
    <w:p w:rsidR="001B37D6" w:rsidRDefault="00A5354D" w:rsidP="00866603">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 xml:space="preserve">La gestione del rischio si completa con l’azione di monitoraggio, che comporta la valutazione del livello di rischio tenendo conto e a seguito delle azioni di risposta ossia della misure di prevenzione introdotte. Questa fase è finalizzata alla verifica dell’efficacia dei sistemi di prevenzione adottati e alla successiva messa in atto di ulteriori strategie di prevenzione, oltre che all’effettiva attuazione delle misure previste. Tale fase ha il duplice obiettivo di monitorare il livello dei rischi di corruzione e di attivare eventuali azioni correttive in caso di scostamenti rispetto agli interventi pianificati. Si tratta di un momento di verifica del grado di implementazione delle misure di prevenzione della corruzione. </w:t>
      </w:r>
    </w:p>
    <w:p w:rsidR="00866603" w:rsidRPr="00866603" w:rsidRDefault="00866603" w:rsidP="00866603">
      <w:pPr>
        <w:pStyle w:val="Corpotesto"/>
        <w:spacing w:before="120"/>
        <w:ind w:firstLine="432"/>
        <w:jc w:val="both"/>
        <w:rPr>
          <w:rFonts w:ascii="Times New Roman" w:hAnsi="Times New Roman" w:cs="Times New Roman"/>
          <w:sz w:val="20"/>
        </w:rPr>
      </w:pPr>
    </w:p>
    <w:p w:rsidR="00201B78" w:rsidRPr="00201B78" w:rsidRDefault="00201B78" w:rsidP="00201B78">
      <w:pPr>
        <w:pStyle w:val="Titolo2"/>
        <w:rPr>
          <w:lang w:eastAsia="ar-SA"/>
        </w:rPr>
      </w:pPr>
      <w:bookmarkStart w:id="69" w:name="_Toc439944386"/>
      <w:bookmarkStart w:id="70" w:name="_Toc442115475"/>
      <w:bookmarkStart w:id="71" w:name="_Toc504741962"/>
      <w:r>
        <w:rPr>
          <w:lang w:eastAsia="ar-SA"/>
        </w:rPr>
        <w:t>S</w:t>
      </w:r>
      <w:r w:rsidRPr="00201B78">
        <w:rPr>
          <w:lang w:eastAsia="ar-SA"/>
        </w:rPr>
        <w:t xml:space="preserve">intesi delle fasi e </w:t>
      </w:r>
      <w:r w:rsidR="00231F91">
        <w:rPr>
          <w:lang w:eastAsia="ar-SA"/>
        </w:rPr>
        <w:t>le</w:t>
      </w:r>
      <w:r w:rsidRPr="00201B78">
        <w:rPr>
          <w:lang w:eastAsia="ar-SA"/>
        </w:rPr>
        <w:t xml:space="preserve"> modalità di coinvolgimento</w:t>
      </w:r>
      <w:bookmarkEnd w:id="69"/>
      <w:bookmarkEnd w:id="70"/>
      <w:bookmarkEnd w:id="71"/>
    </w:p>
    <w:p w:rsidR="00201B78" w:rsidRPr="00D130FB" w:rsidRDefault="00201B78" w:rsidP="00201B78">
      <w:pPr>
        <w:overflowPunct/>
        <w:autoSpaceDE/>
        <w:autoSpaceDN/>
        <w:adjustRightInd/>
        <w:ind w:left="357"/>
        <w:jc w:val="both"/>
        <w:textAlignment w:val="auto"/>
        <w:rPr>
          <w:sz w:val="22"/>
          <w:szCs w:val="24"/>
        </w:rPr>
      </w:pPr>
    </w:p>
    <w:p w:rsidR="00201B78" w:rsidRDefault="00201B78" w:rsidP="00201B78">
      <w:pPr>
        <w:pStyle w:val="Corpotesto"/>
        <w:spacing w:before="120"/>
        <w:ind w:firstLine="576"/>
        <w:jc w:val="both"/>
        <w:rPr>
          <w:rFonts w:ascii="Times New Roman" w:hAnsi="Times New Roman" w:cs="Times New Roman"/>
          <w:i/>
          <w:sz w:val="24"/>
        </w:rPr>
      </w:pPr>
      <w:r w:rsidRPr="00201B78">
        <w:rPr>
          <w:rFonts w:ascii="Times New Roman" w:hAnsi="Times New Roman" w:cs="Times New Roman"/>
          <w:sz w:val="24"/>
        </w:rPr>
        <w:t>In questo paragrafo si riportano sinteticamente e in forma tabellare tutte le fasi realizzate per evidenziarne la sequenza, i prodotti, gli attori coinvolti</w:t>
      </w:r>
      <w:r>
        <w:rPr>
          <w:rFonts w:ascii="Times New Roman" w:hAnsi="Times New Roman" w:cs="Times New Roman"/>
          <w:sz w:val="24"/>
        </w:rPr>
        <w:t>; quanto alle</w:t>
      </w:r>
      <w:r w:rsidRPr="00201B78">
        <w:rPr>
          <w:rFonts w:ascii="Times New Roman" w:hAnsi="Times New Roman" w:cs="Times New Roman"/>
          <w:sz w:val="24"/>
        </w:rPr>
        <w:t xml:space="preserve"> modalità di partecipazione che </w:t>
      </w:r>
      <w:r>
        <w:rPr>
          <w:rFonts w:ascii="Times New Roman" w:hAnsi="Times New Roman" w:cs="Times New Roman"/>
          <w:sz w:val="24"/>
        </w:rPr>
        <w:t>consentono</w:t>
      </w:r>
      <w:r w:rsidRPr="00201B78">
        <w:rPr>
          <w:rFonts w:ascii="Times New Roman" w:hAnsi="Times New Roman" w:cs="Times New Roman"/>
          <w:sz w:val="24"/>
        </w:rPr>
        <w:t xml:space="preserve"> ai diversi soggetti di apportare il loro contributo alla realizzazione del </w:t>
      </w:r>
      <w:r>
        <w:rPr>
          <w:rFonts w:ascii="Times New Roman" w:hAnsi="Times New Roman" w:cs="Times New Roman"/>
          <w:sz w:val="24"/>
        </w:rPr>
        <w:t xml:space="preserve">sistema di gestione del rischio, le </w:t>
      </w:r>
      <w:r w:rsidRPr="00201B78">
        <w:rPr>
          <w:rFonts w:ascii="Times New Roman" w:hAnsi="Times New Roman" w:cs="Times New Roman"/>
          <w:i/>
          <w:sz w:val="24"/>
        </w:rPr>
        <w:t>Linee guida sull’applicazione alle istituzioni scolastiche delle</w:t>
      </w:r>
      <w:r>
        <w:rPr>
          <w:rFonts w:ascii="Times New Roman" w:hAnsi="Times New Roman" w:cs="Times New Roman"/>
          <w:i/>
          <w:sz w:val="24"/>
        </w:rPr>
        <w:t xml:space="preserve"> </w:t>
      </w:r>
      <w:r w:rsidRPr="00201B78">
        <w:rPr>
          <w:rFonts w:ascii="Times New Roman" w:hAnsi="Times New Roman" w:cs="Times New Roman"/>
          <w:i/>
          <w:sz w:val="24"/>
        </w:rPr>
        <w:t>disposizioni di cui alla legge 6 novembre 2012, n. 190 e al decreto legislativo 14 marzo 2013, n. 33</w:t>
      </w:r>
      <w:r>
        <w:rPr>
          <w:rFonts w:ascii="Times New Roman" w:hAnsi="Times New Roman" w:cs="Times New Roman"/>
          <w:sz w:val="24"/>
        </w:rPr>
        <w:t xml:space="preserve"> prevedono che </w:t>
      </w:r>
      <w:r w:rsidRPr="00201B78">
        <w:rPr>
          <w:rFonts w:ascii="Times New Roman" w:hAnsi="Times New Roman" w:cs="Times New Roman"/>
          <w:i/>
          <w:sz w:val="24"/>
        </w:rPr>
        <w:t>a gestione del rischio deve essere svolta in riferimento ai processi amministrati in tutte le istituzioni</w:t>
      </w:r>
      <w:r>
        <w:rPr>
          <w:rFonts w:ascii="Times New Roman" w:hAnsi="Times New Roman" w:cs="Times New Roman"/>
          <w:i/>
          <w:sz w:val="24"/>
        </w:rPr>
        <w:t xml:space="preserve"> </w:t>
      </w:r>
      <w:r w:rsidRPr="00201B78">
        <w:rPr>
          <w:rFonts w:ascii="Times New Roman" w:hAnsi="Times New Roman" w:cs="Times New Roman"/>
          <w:i/>
          <w:sz w:val="24"/>
        </w:rPr>
        <w:t xml:space="preserve">scolastiche rientranti nella sfera di competenza di ciascun responsabile. A tal fine, il </w:t>
      </w:r>
      <w:r w:rsidR="00CE416E">
        <w:rPr>
          <w:rFonts w:ascii="Times New Roman" w:hAnsi="Times New Roman" w:cs="Times New Roman"/>
          <w:i/>
          <w:sz w:val="24"/>
        </w:rPr>
        <w:t xml:space="preserve">RPCT </w:t>
      </w:r>
      <w:r w:rsidRPr="00201B78">
        <w:rPr>
          <w:rFonts w:ascii="Times New Roman" w:hAnsi="Times New Roman" w:cs="Times New Roman"/>
          <w:i/>
          <w:sz w:val="24"/>
        </w:rPr>
        <w:t xml:space="preserve">coinvolge i referenti e assicura la partecipazione dei dirigenti scolastici del territorio. Affinché la partecipazione dei dirigenti scolastici sia effettiva, il </w:t>
      </w:r>
      <w:r w:rsidR="00CE416E">
        <w:rPr>
          <w:rFonts w:ascii="Times New Roman" w:hAnsi="Times New Roman" w:cs="Times New Roman"/>
          <w:i/>
          <w:sz w:val="24"/>
        </w:rPr>
        <w:t xml:space="preserve">RPCT </w:t>
      </w:r>
      <w:r w:rsidRPr="00201B78">
        <w:rPr>
          <w:rFonts w:ascii="Times New Roman" w:hAnsi="Times New Roman" w:cs="Times New Roman"/>
          <w:i/>
          <w:sz w:val="24"/>
        </w:rPr>
        <w:t>convoca, in accordo con il referente di ambito territoriale, conferenze di servizio</w:t>
      </w:r>
      <w:r>
        <w:rPr>
          <w:rFonts w:ascii="Times New Roman" w:hAnsi="Times New Roman" w:cs="Times New Roman"/>
          <w:i/>
          <w:sz w:val="24"/>
        </w:rPr>
        <w:t xml:space="preserve"> </w:t>
      </w:r>
      <w:r w:rsidRPr="00201B78">
        <w:rPr>
          <w:rFonts w:ascii="Times New Roman" w:hAnsi="Times New Roman" w:cs="Times New Roman"/>
          <w:i/>
          <w:sz w:val="24"/>
        </w:rPr>
        <w:t xml:space="preserve">finalizzate all’analisi di contesto, all’identificazione dei rischi, all’individuazione delle misure, alla formulazione delle proposte da inserire nel </w:t>
      </w:r>
      <w:r w:rsidR="00CA6494">
        <w:rPr>
          <w:rFonts w:ascii="Times New Roman" w:hAnsi="Times New Roman" w:cs="Times New Roman"/>
          <w:i/>
          <w:sz w:val="24"/>
        </w:rPr>
        <w:t xml:space="preserve">PTPCT </w:t>
      </w:r>
      <w:r w:rsidRPr="00201B78">
        <w:rPr>
          <w:rFonts w:ascii="Times New Roman" w:hAnsi="Times New Roman" w:cs="Times New Roman"/>
          <w:i/>
          <w:sz w:val="24"/>
        </w:rPr>
        <w:t>regionale in relazione alle diverse specificità del territorio di riferime</w:t>
      </w:r>
      <w:r>
        <w:rPr>
          <w:rFonts w:ascii="Times New Roman" w:hAnsi="Times New Roman" w:cs="Times New Roman"/>
          <w:i/>
          <w:sz w:val="24"/>
        </w:rPr>
        <w:t xml:space="preserve">nto. </w:t>
      </w:r>
      <w:r w:rsidRPr="00201B78">
        <w:rPr>
          <w:rFonts w:ascii="Times New Roman" w:hAnsi="Times New Roman" w:cs="Times New Roman"/>
          <w:i/>
          <w:sz w:val="24"/>
        </w:rPr>
        <w:t>Ai fini della migliore predisposizione delle misure organizzative di prevenzione della corruzione, i referenti e i dirigenti scolastici tengono conto anche delle analisi svolte e dei documenti prodotti dagli</w:t>
      </w:r>
      <w:r>
        <w:rPr>
          <w:rFonts w:ascii="Times New Roman" w:hAnsi="Times New Roman" w:cs="Times New Roman"/>
          <w:i/>
          <w:sz w:val="24"/>
        </w:rPr>
        <w:t xml:space="preserve"> </w:t>
      </w:r>
      <w:r w:rsidRPr="00201B78">
        <w:rPr>
          <w:rFonts w:ascii="Times New Roman" w:hAnsi="Times New Roman" w:cs="Times New Roman"/>
          <w:i/>
          <w:sz w:val="24"/>
        </w:rPr>
        <w:t>org</w:t>
      </w:r>
      <w:r>
        <w:rPr>
          <w:rFonts w:ascii="Times New Roman" w:hAnsi="Times New Roman" w:cs="Times New Roman"/>
          <w:i/>
          <w:sz w:val="24"/>
        </w:rPr>
        <w:t>a</w:t>
      </w:r>
      <w:r w:rsidRPr="00201B78">
        <w:rPr>
          <w:rFonts w:ascii="Times New Roman" w:hAnsi="Times New Roman" w:cs="Times New Roman"/>
          <w:i/>
          <w:sz w:val="24"/>
        </w:rPr>
        <w:t>ni di controllo, a partire da quelli dei revisori dei conti.</w:t>
      </w:r>
    </w:p>
    <w:p w:rsidR="00FC399E" w:rsidRDefault="00FC399E">
      <w:pPr>
        <w:overflowPunct/>
        <w:autoSpaceDE/>
        <w:autoSpaceDN/>
        <w:adjustRightInd/>
        <w:spacing w:after="200" w:line="276" w:lineRule="auto"/>
        <w:textAlignment w:val="auto"/>
        <w:rPr>
          <w:rFonts w:ascii="Garamond" w:hAnsi="Garamond" w:cs="Arial"/>
          <w:sz w:val="12"/>
          <w:szCs w:val="24"/>
          <w:lang w:eastAsia="ar-SA"/>
        </w:rPr>
      </w:pPr>
      <w:r>
        <w:rPr>
          <w:rFonts w:ascii="Garamond" w:hAnsi="Garamond"/>
          <w:sz w:val="12"/>
        </w:rPr>
        <w:br w:type="page"/>
      </w:r>
    </w:p>
    <w:p w:rsidR="00FF4227" w:rsidRPr="00D130FB" w:rsidRDefault="00FF4227" w:rsidP="00201B78">
      <w:pPr>
        <w:pStyle w:val="Corpotesto"/>
        <w:spacing w:before="120"/>
        <w:ind w:firstLine="576"/>
        <w:jc w:val="both"/>
        <w:rPr>
          <w:rFonts w:ascii="Garamond" w:hAnsi="Garamond"/>
          <w:sz w:val="12"/>
        </w:rPr>
      </w:pPr>
    </w:p>
    <w:tbl>
      <w:tblPr>
        <w:tblStyle w:val="Grigliamedia3-Colore11"/>
        <w:tblW w:w="0" w:type="auto"/>
        <w:jc w:val="center"/>
        <w:tblLook w:val="04A0" w:firstRow="1" w:lastRow="0" w:firstColumn="1" w:lastColumn="0" w:noHBand="0" w:noVBand="1"/>
      </w:tblPr>
      <w:tblGrid>
        <w:gridCol w:w="2235"/>
        <w:gridCol w:w="3160"/>
        <w:gridCol w:w="3569"/>
      </w:tblGrid>
      <w:tr w:rsidR="00201B78" w:rsidRPr="00201B78" w:rsidTr="006C31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rsidR="00201B78" w:rsidRPr="00201B78" w:rsidRDefault="00201B78" w:rsidP="00201B78">
            <w:pPr>
              <w:overflowPunct/>
              <w:autoSpaceDE/>
              <w:autoSpaceDN/>
              <w:adjustRightInd/>
              <w:ind w:left="357"/>
              <w:jc w:val="center"/>
              <w:textAlignment w:val="auto"/>
              <w:rPr>
                <w:rFonts w:ascii="Garamond" w:hAnsi="Garamond"/>
              </w:rPr>
            </w:pPr>
            <w:r w:rsidRPr="00201B78">
              <w:rPr>
                <w:rFonts w:ascii="Garamond" w:hAnsi="Garamond"/>
              </w:rPr>
              <w:t>LE FASI</w:t>
            </w:r>
          </w:p>
        </w:tc>
        <w:tc>
          <w:tcPr>
            <w:tcW w:w="3160" w:type="dxa"/>
          </w:tcPr>
          <w:p w:rsidR="00201B78" w:rsidRPr="00201B78" w:rsidRDefault="00201B78" w:rsidP="00201B78">
            <w:pPr>
              <w:overflowPunct/>
              <w:autoSpaceDE/>
              <w:autoSpaceDN/>
              <w:adjustRightInd/>
              <w:ind w:left="357"/>
              <w:jc w:val="center"/>
              <w:textAlignment w:val="auto"/>
              <w:cnfStyle w:val="100000000000" w:firstRow="1"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ATTIVITA’</w:t>
            </w:r>
          </w:p>
        </w:tc>
        <w:tc>
          <w:tcPr>
            <w:tcW w:w="3569" w:type="dxa"/>
          </w:tcPr>
          <w:p w:rsidR="00201B78" w:rsidRPr="00201B78" w:rsidRDefault="00201B78" w:rsidP="00201B78">
            <w:pPr>
              <w:overflowPunct/>
              <w:autoSpaceDE/>
              <w:autoSpaceDN/>
              <w:adjustRightInd/>
              <w:ind w:left="357"/>
              <w:jc w:val="center"/>
              <w:textAlignment w:val="auto"/>
              <w:cnfStyle w:val="100000000000" w:firstRow="1"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ATTORI COINVOLTI</w:t>
            </w:r>
          </w:p>
        </w:tc>
      </w:tr>
      <w:tr w:rsidR="00201B78" w:rsidRPr="00201B78" w:rsidTr="006C3130">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235" w:type="dxa"/>
          </w:tcPr>
          <w:p w:rsidR="00201B78" w:rsidRPr="00201B78" w:rsidRDefault="00201B78" w:rsidP="00201B78">
            <w:pPr>
              <w:overflowPunct/>
              <w:autoSpaceDE/>
              <w:autoSpaceDN/>
              <w:adjustRightInd/>
              <w:jc w:val="both"/>
              <w:textAlignment w:val="auto"/>
              <w:rPr>
                <w:rFonts w:ascii="Garamond" w:hAnsi="Garamond"/>
              </w:rPr>
            </w:pPr>
            <w:r>
              <w:rPr>
                <w:rFonts w:ascii="Garamond" w:hAnsi="Garamond"/>
              </w:rPr>
              <w:t>A</w:t>
            </w:r>
            <w:r w:rsidRPr="00201B78">
              <w:rPr>
                <w:rFonts w:ascii="Garamond" w:hAnsi="Garamond"/>
              </w:rPr>
              <w:t>nalisi del contesto</w:t>
            </w:r>
          </w:p>
        </w:tc>
        <w:tc>
          <w:tcPr>
            <w:tcW w:w="3160" w:type="dxa"/>
          </w:tcPr>
          <w:p w:rsidR="00201B78" w:rsidRPr="00201B78" w:rsidRDefault="00201B78" w:rsidP="00201B78">
            <w:pPr>
              <w:overflowPunct/>
              <w:autoSpaceDE/>
              <w:autoSpaceDN/>
              <w:adjustRightInd/>
              <w:ind w:left="14"/>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Esame e descrizione del contesto interno ed esterno</w:t>
            </w:r>
          </w:p>
        </w:tc>
        <w:tc>
          <w:tcPr>
            <w:tcW w:w="3569" w:type="dxa"/>
          </w:tcPr>
          <w:p w:rsidR="00201B78" w:rsidRPr="00201B78" w:rsidRDefault="00201B78" w:rsidP="00201B78">
            <w:pPr>
              <w:overflowPunct/>
              <w:autoSpaceDE/>
              <w:autoSpaceDN/>
              <w:adjustRightInd/>
              <w:spacing w:before="120"/>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RPC; Referenti</w:t>
            </w:r>
            <w:r>
              <w:rPr>
                <w:rFonts w:ascii="Garamond" w:hAnsi="Garamond"/>
              </w:rPr>
              <w:t>, dirigenti scolastici</w:t>
            </w:r>
          </w:p>
        </w:tc>
      </w:tr>
      <w:tr w:rsidR="00201B78" w:rsidRPr="00201B78" w:rsidTr="006C3130">
        <w:trPr>
          <w:trHeight w:val="414"/>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Pr>
          <w:p w:rsidR="00201B78" w:rsidRPr="00201B78" w:rsidRDefault="00201B78" w:rsidP="00201B78">
            <w:pPr>
              <w:overflowPunct/>
              <w:autoSpaceDE/>
              <w:autoSpaceDN/>
              <w:adjustRightInd/>
              <w:jc w:val="both"/>
              <w:textAlignment w:val="auto"/>
              <w:rPr>
                <w:rFonts w:ascii="Garamond" w:hAnsi="Garamond"/>
              </w:rPr>
            </w:pPr>
          </w:p>
          <w:p w:rsidR="00201B78" w:rsidRPr="00201B78" w:rsidRDefault="00201B78" w:rsidP="00201B78">
            <w:pPr>
              <w:overflowPunct/>
              <w:autoSpaceDE/>
              <w:autoSpaceDN/>
              <w:adjustRightInd/>
              <w:jc w:val="both"/>
              <w:textAlignment w:val="auto"/>
              <w:rPr>
                <w:rFonts w:ascii="Garamond" w:hAnsi="Garamond"/>
              </w:rPr>
            </w:pPr>
          </w:p>
          <w:p w:rsidR="00201B78" w:rsidRPr="00201B78" w:rsidRDefault="00201B78" w:rsidP="00201B78">
            <w:pPr>
              <w:overflowPunct/>
              <w:autoSpaceDE/>
              <w:autoSpaceDN/>
              <w:adjustRightInd/>
              <w:jc w:val="both"/>
              <w:textAlignment w:val="auto"/>
              <w:rPr>
                <w:rFonts w:ascii="Garamond" w:hAnsi="Garamond"/>
              </w:rPr>
            </w:pPr>
            <w:r>
              <w:rPr>
                <w:rFonts w:ascii="Garamond" w:hAnsi="Garamond"/>
              </w:rPr>
              <w:t>Mappatura dei processi, analisi e</w:t>
            </w:r>
            <w:r w:rsidR="000A2C78">
              <w:rPr>
                <w:rFonts w:ascii="Garamond" w:hAnsi="Garamond"/>
              </w:rPr>
              <w:t xml:space="preserve"> </w:t>
            </w:r>
            <w:r w:rsidRPr="00201B78">
              <w:rPr>
                <w:rFonts w:ascii="Garamond" w:hAnsi="Garamond"/>
              </w:rPr>
              <w:t>valutazione del rischio</w:t>
            </w:r>
          </w:p>
        </w:tc>
        <w:tc>
          <w:tcPr>
            <w:tcW w:w="3160" w:type="dxa"/>
          </w:tcPr>
          <w:p w:rsidR="00201B78" w:rsidRPr="00201B78" w:rsidRDefault="00201B78" w:rsidP="00201B78">
            <w:pPr>
              <w:overflowPunct/>
              <w:autoSpaceDE/>
              <w:autoSpaceDN/>
              <w:adjustRightInd/>
              <w:ind w:left="14"/>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 xml:space="preserve">Individuazione della metodologia </w:t>
            </w:r>
          </w:p>
        </w:tc>
        <w:tc>
          <w:tcPr>
            <w:tcW w:w="3569" w:type="dxa"/>
          </w:tcPr>
          <w:p w:rsidR="00201B78" w:rsidRPr="00201B78" w:rsidRDefault="00201B78" w:rsidP="00201B78">
            <w:pPr>
              <w:overflowPunct/>
              <w:autoSpaceDE/>
              <w:autoSpaceDN/>
              <w:adjustRightInd/>
              <w:spacing w:before="120"/>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RPC; Referenti</w:t>
            </w:r>
            <w:r>
              <w:rPr>
                <w:rFonts w:ascii="Garamond" w:hAnsi="Garamond"/>
              </w:rPr>
              <w:t>, dirigenti scolastici</w:t>
            </w:r>
          </w:p>
        </w:tc>
      </w:tr>
      <w:tr w:rsidR="00201B78" w:rsidRPr="00201B78" w:rsidTr="006C31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rsidR="00201B78" w:rsidRPr="00201B78" w:rsidRDefault="00201B78" w:rsidP="00201B78">
            <w:pPr>
              <w:overflowPunct/>
              <w:autoSpaceDE/>
              <w:autoSpaceDN/>
              <w:adjustRightInd/>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Elaborazione delle schede per la valutazione del rischio</w:t>
            </w:r>
          </w:p>
        </w:tc>
        <w:tc>
          <w:tcPr>
            <w:tcW w:w="3569" w:type="dxa"/>
          </w:tcPr>
          <w:p w:rsidR="00201B78" w:rsidRPr="00201B78" w:rsidRDefault="00201B78" w:rsidP="00201B78">
            <w:pPr>
              <w:overflowPunct/>
              <w:autoSpaceDE/>
              <w:autoSpaceDN/>
              <w:adjustRightInd/>
              <w:spacing w:before="120"/>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RPC; Referenti</w:t>
            </w:r>
            <w:r>
              <w:rPr>
                <w:rFonts w:ascii="Garamond" w:hAnsi="Garamond"/>
              </w:rPr>
              <w:t>, dirigenti scolastici</w:t>
            </w:r>
          </w:p>
        </w:tc>
      </w:tr>
      <w:tr w:rsidR="00201B78" w:rsidRPr="00201B78" w:rsidTr="006C3130">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rsidR="00201B78" w:rsidRPr="00201B78" w:rsidRDefault="00201B78" w:rsidP="00201B78">
            <w:pPr>
              <w:overflowPunct/>
              <w:autoSpaceDE/>
              <w:autoSpaceDN/>
              <w:adjustRightInd/>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Valutazione del rischio</w:t>
            </w:r>
          </w:p>
        </w:tc>
        <w:tc>
          <w:tcPr>
            <w:tcW w:w="3569" w:type="dxa"/>
          </w:tcPr>
          <w:p w:rsidR="00201B78" w:rsidRPr="00201B78" w:rsidRDefault="00201B78" w:rsidP="00201B78">
            <w:pPr>
              <w:overflowPunct/>
              <w:autoSpaceDE/>
              <w:autoSpaceDN/>
              <w:adjustRightInd/>
              <w:spacing w:before="120"/>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Referenti; dirigenti</w:t>
            </w:r>
            <w:r>
              <w:rPr>
                <w:rFonts w:ascii="Garamond" w:hAnsi="Garamond"/>
              </w:rPr>
              <w:t>, dirigenti scolastici</w:t>
            </w:r>
          </w:p>
        </w:tc>
      </w:tr>
      <w:tr w:rsidR="00201B78" w:rsidRPr="00201B78" w:rsidTr="006C31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rsidR="00201B78" w:rsidRPr="00201B78" w:rsidRDefault="00201B78" w:rsidP="00201B78">
            <w:pPr>
              <w:overflowPunct/>
              <w:autoSpaceDE/>
              <w:autoSpaceDN/>
              <w:adjustRightInd/>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Valutazione dei risultati</w:t>
            </w:r>
          </w:p>
        </w:tc>
        <w:tc>
          <w:tcPr>
            <w:tcW w:w="3569" w:type="dxa"/>
          </w:tcPr>
          <w:p w:rsidR="00201B78" w:rsidRPr="00201B78" w:rsidRDefault="00201B78" w:rsidP="00201B78">
            <w:pPr>
              <w:overflowPunct/>
              <w:autoSpaceDE/>
              <w:autoSpaceDN/>
              <w:adjustRightInd/>
              <w:spacing w:before="120"/>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RPC; Referenti</w:t>
            </w:r>
          </w:p>
        </w:tc>
      </w:tr>
      <w:tr w:rsidR="00201B78" w:rsidRPr="00201B78" w:rsidTr="006C3130">
        <w:trPr>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Pr>
          <w:p w:rsidR="00201B78" w:rsidRPr="00201B78" w:rsidRDefault="00201B78" w:rsidP="00201B78">
            <w:pPr>
              <w:overflowPunct/>
              <w:autoSpaceDE/>
              <w:autoSpaceDN/>
              <w:adjustRightInd/>
              <w:jc w:val="both"/>
              <w:textAlignment w:val="auto"/>
              <w:rPr>
                <w:rFonts w:ascii="Garamond" w:hAnsi="Garamond"/>
              </w:rPr>
            </w:pPr>
          </w:p>
          <w:p w:rsidR="00201B78" w:rsidRPr="00201B78" w:rsidRDefault="00201B78" w:rsidP="00201B78">
            <w:pPr>
              <w:overflowPunct/>
              <w:autoSpaceDE/>
              <w:autoSpaceDN/>
              <w:adjustRightInd/>
              <w:jc w:val="both"/>
              <w:textAlignment w:val="auto"/>
              <w:rPr>
                <w:rFonts w:ascii="Garamond" w:hAnsi="Garamond"/>
              </w:rPr>
            </w:pPr>
          </w:p>
          <w:p w:rsidR="00201B78" w:rsidRPr="00201B78" w:rsidRDefault="00201B78" w:rsidP="00201B78">
            <w:pPr>
              <w:overflowPunct/>
              <w:autoSpaceDE/>
              <w:autoSpaceDN/>
              <w:adjustRightInd/>
              <w:jc w:val="both"/>
              <w:textAlignment w:val="auto"/>
              <w:rPr>
                <w:rFonts w:ascii="Garamond" w:hAnsi="Garamond"/>
              </w:rPr>
            </w:pPr>
            <w:r w:rsidRPr="00201B78">
              <w:rPr>
                <w:rFonts w:ascii="Garamond" w:hAnsi="Garamond"/>
              </w:rPr>
              <w:t xml:space="preserve">Gestione del rischio: trattamento </w:t>
            </w:r>
          </w:p>
        </w:tc>
        <w:tc>
          <w:tcPr>
            <w:tcW w:w="3160" w:type="dxa"/>
          </w:tcPr>
          <w:p w:rsidR="00201B78" w:rsidRPr="00201B78" w:rsidRDefault="00201B78" w:rsidP="00201B78">
            <w:pPr>
              <w:overflowPunct/>
              <w:autoSpaceDE/>
              <w:autoSpaceDN/>
              <w:adjustRightInd/>
              <w:ind w:left="14"/>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Individuazione delle misure</w:t>
            </w:r>
          </w:p>
        </w:tc>
        <w:tc>
          <w:tcPr>
            <w:tcW w:w="3569" w:type="dxa"/>
          </w:tcPr>
          <w:p w:rsidR="00201B78" w:rsidRPr="00201B78" w:rsidRDefault="00201B78" w:rsidP="00201B78">
            <w:pPr>
              <w:overflowPunct/>
              <w:autoSpaceDE/>
              <w:autoSpaceDN/>
              <w:adjustRightInd/>
              <w:spacing w:before="120"/>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RPC</w:t>
            </w:r>
            <w:r>
              <w:rPr>
                <w:rFonts w:ascii="Garamond" w:hAnsi="Garamond"/>
              </w:rPr>
              <w:t>; referenti, dirigenti scolastici</w:t>
            </w:r>
          </w:p>
        </w:tc>
      </w:tr>
      <w:tr w:rsidR="00201B78" w:rsidRPr="00201B78" w:rsidTr="006C31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rsidR="00201B78" w:rsidRPr="00201B78" w:rsidRDefault="00201B78" w:rsidP="00201B78">
            <w:pPr>
              <w:overflowPunct/>
              <w:autoSpaceDE/>
              <w:autoSpaceDN/>
              <w:adjustRightInd/>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Adozione delle misure</w:t>
            </w:r>
          </w:p>
        </w:tc>
        <w:tc>
          <w:tcPr>
            <w:tcW w:w="3569" w:type="dxa"/>
          </w:tcPr>
          <w:p w:rsidR="00201B78" w:rsidRPr="00201B78" w:rsidRDefault="00201B78" w:rsidP="00201B78">
            <w:pPr>
              <w:overflowPunct/>
              <w:autoSpaceDE/>
              <w:autoSpaceDN/>
              <w:adjustRightInd/>
              <w:spacing w:before="120"/>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RPC; Referenti; Dirigenti</w:t>
            </w:r>
            <w:r>
              <w:rPr>
                <w:rFonts w:ascii="Garamond" w:hAnsi="Garamond"/>
              </w:rPr>
              <w:t xml:space="preserve"> scolastici</w:t>
            </w:r>
            <w:r w:rsidRPr="00201B78">
              <w:rPr>
                <w:rFonts w:ascii="Garamond" w:hAnsi="Garamond"/>
              </w:rPr>
              <w:t>; Personale</w:t>
            </w:r>
            <w:r>
              <w:rPr>
                <w:rFonts w:ascii="Garamond" w:hAnsi="Garamond"/>
              </w:rPr>
              <w:t xml:space="preserve"> delle istituzioni scolastiche</w:t>
            </w:r>
          </w:p>
        </w:tc>
      </w:tr>
      <w:tr w:rsidR="00201B78" w:rsidRPr="00201B78" w:rsidTr="006C3130">
        <w:trPr>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Pr>
          <w:p w:rsidR="00201B78" w:rsidRPr="00201B78" w:rsidRDefault="00201B78" w:rsidP="00201B78">
            <w:pPr>
              <w:overflowPunct/>
              <w:autoSpaceDE/>
              <w:autoSpaceDN/>
              <w:adjustRightInd/>
              <w:jc w:val="both"/>
              <w:textAlignment w:val="auto"/>
              <w:rPr>
                <w:rFonts w:ascii="Garamond" w:hAnsi="Garamond"/>
              </w:rPr>
            </w:pPr>
          </w:p>
          <w:p w:rsidR="00201B78" w:rsidRPr="00201B78" w:rsidRDefault="00201B78" w:rsidP="00201B78">
            <w:pPr>
              <w:overflowPunct/>
              <w:autoSpaceDE/>
              <w:autoSpaceDN/>
              <w:adjustRightInd/>
              <w:jc w:val="both"/>
              <w:textAlignment w:val="auto"/>
              <w:rPr>
                <w:rFonts w:ascii="Garamond" w:hAnsi="Garamond"/>
              </w:rPr>
            </w:pPr>
            <w:r w:rsidRPr="00201B78">
              <w:rPr>
                <w:rFonts w:ascii="Garamond" w:hAnsi="Garamond"/>
              </w:rPr>
              <w:t>Gestione del rischio: monitoraggio e reporting</w:t>
            </w:r>
          </w:p>
        </w:tc>
        <w:tc>
          <w:tcPr>
            <w:tcW w:w="3160" w:type="dxa"/>
          </w:tcPr>
          <w:p w:rsidR="00201B78" w:rsidRPr="00201B78" w:rsidRDefault="00201B78" w:rsidP="00201B78">
            <w:pPr>
              <w:overflowPunct/>
              <w:autoSpaceDE/>
              <w:autoSpaceDN/>
              <w:adjustRightInd/>
              <w:ind w:left="14"/>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Individuazione del sistema di monitoraggio</w:t>
            </w:r>
          </w:p>
        </w:tc>
        <w:tc>
          <w:tcPr>
            <w:tcW w:w="3569" w:type="dxa"/>
          </w:tcPr>
          <w:p w:rsidR="00201B78" w:rsidRPr="00201B78" w:rsidRDefault="00201B78" w:rsidP="00201B78">
            <w:pPr>
              <w:overflowPunct/>
              <w:autoSpaceDE/>
              <w:autoSpaceDN/>
              <w:adjustRightInd/>
              <w:spacing w:before="120"/>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RPC</w:t>
            </w:r>
          </w:p>
        </w:tc>
      </w:tr>
      <w:tr w:rsidR="00201B78" w:rsidRPr="00201B78" w:rsidTr="006C31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rsidR="00201B78" w:rsidRPr="00201B78" w:rsidRDefault="00201B78" w:rsidP="00201B78">
            <w:pPr>
              <w:overflowPunct/>
              <w:autoSpaceDE/>
              <w:autoSpaceDN/>
              <w:adjustRightInd/>
              <w:ind w:left="357"/>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Monitoraggio sull’implementazione delle Misure</w:t>
            </w:r>
          </w:p>
        </w:tc>
        <w:tc>
          <w:tcPr>
            <w:tcW w:w="3569" w:type="dxa"/>
          </w:tcPr>
          <w:p w:rsidR="00201B78" w:rsidRPr="00201B78" w:rsidRDefault="00201B78" w:rsidP="00201B78">
            <w:pPr>
              <w:overflowPunct/>
              <w:autoSpaceDE/>
              <w:autoSpaceDN/>
              <w:adjustRightInd/>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RPC; Referenti</w:t>
            </w:r>
            <w:r>
              <w:rPr>
                <w:rFonts w:ascii="Garamond" w:hAnsi="Garamond"/>
              </w:rPr>
              <w:t>; dirigenti scolastici</w:t>
            </w:r>
          </w:p>
        </w:tc>
      </w:tr>
      <w:tr w:rsidR="00201B78" w:rsidRPr="00201B78" w:rsidTr="006C3130">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rsidR="00201B78" w:rsidRPr="00201B78" w:rsidRDefault="00201B78" w:rsidP="00201B78">
            <w:pPr>
              <w:overflowPunct/>
              <w:autoSpaceDE/>
              <w:autoSpaceDN/>
              <w:adjustRightInd/>
              <w:ind w:left="357"/>
              <w:jc w:val="both"/>
              <w:textAlignment w:val="auto"/>
              <w:rPr>
                <w:rFonts w:ascii="Garamond" w:hAnsi="Garamond"/>
              </w:rPr>
            </w:pPr>
          </w:p>
        </w:tc>
        <w:tc>
          <w:tcPr>
            <w:tcW w:w="3160" w:type="dxa"/>
          </w:tcPr>
          <w:p w:rsidR="00201B78" w:rsidRPr="00201B78" w:rsidRDefault="00201B78" w:rsidP="00201B78">
            <w:pPr>
              <w:overflowPunct/>
              <w:autoSpaceDE/>
              <w:autoSpaceDN/>
              <w:adjustRightInd/>
              <w:ind w:left="14"/>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Reporting</w:t>
            </w:r>
          </w:p>
        </w:tc>
        <w:tc>
          <w:tcPr>
            <w:tcW w:w="3569" w:type="dxa"/>
          </w:tcPr>
          <w:p w:rsidR="00201B78" w:rsidRPr="00201B78" w:rsidRDefault="00201B78" w:rsidP="00201B78">
            <w:pPr>
              <w:overflowPunct/>
              <w:autoSpaceDE/>
              <w:autoSpaceDN/>
              <w:adjustRightInd/>
              <w:spacing w:before="120"/>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RPC</w:t>
            </w:r>
          </w:p>
        </w:tc>
      </w:tr>
    </w:tbl>
    <w:p w:rsidR="00201B78" w:rsidRPr="00D130FB" w:rsidRDefault="00201B78">
      <w:pPr>
        <w:overflowPunct/>
        <w:autoSpaceDE/>
        <w:autoSpaceDN/>
        <w:adjustRightInd/>
        <w:spacing w:after="200" w:line="276" w:lineRule="auto"/>
        <w:textAlignment w:val="auto"/>
        <w:rPr>
          <w:szCs w:val="24"/>
          <w:lang w:eastAsia="ar-SA"/>
        </w:rPr>
      </w:pPr>
    </w:p>
    <w:p w:rsidR="00FC399E" w:rsidRDefault="00FC399E">
      <w:pPr>
        <w:overflowPunct/>
        <w:autoSpaceDE/>
        <w:autoSpaceDN/>
        <w:adjustRightInd/>
        <w:spacing w:after="200" w:line="276" w:lineRule="auto"/>
        <w:textAlignment w:val="auto"/>
        <w:rPr>
          <w:rFonts w:eastAsiaTheme="majorEastAsia"/>
          <w:b/>
          <w:bCs/>
          <w:color w:val="31479E" w:themeColor="accent1" w:themeShade="BF"/>
          <w:sz w:val="28"/>
          <w:szCs w:val="28"/>
          <w:lang w:eastAsia="ar-SA"/>
        </w:rPr>
      </w:pPr>
    </w:p>
    <w:p w:rsidR="00FC399E" w:rsidRDefault="00FC399E">
      <w:pPr>
        <w:overflowPunct/>
        <w:autoSpaceDE/>
        <w:autoSpaceDN/>
        <w:adjustRightInd/>
        <w:spacing w:after="200" w:line="276" w:lineRule="auto"/>
        <w:textAlignment w:val="auto"/>
        <w:rPr>
          <w:rFonts w:eastAsiaTheme="majorEastAsia"/>
          <w:b/>
          <w:bCs/>
          <w:color w:val="31479E" w:themeColor="accent1" w:themeShade="BF"/>
          <w:sz w:val="28"/>
          <w:szCs w:val="28"/>
          <w:lang w:eastAsia="ar-SA"/>
        </w:rPr>
      </w:pPr>
      <w:r>
        <w:br w:type="page"/>
      </w:r>
    </w:p>
    <w:p w:rsidR="00A27EAB" w:rsidRPr="00E01C96" w:rsidRDefault="00E01C96" w:rsidP="00201B78">
      <w:pPr>
        <w:pStyle w:val="Titolo1"/>
      </w:pPr>
      <w:bookmarkStart w:id="72" w:name="_Toc504741963"/>
      <w:r w:rsidRPr="00E01C96">
        <w:lastRenderedPageBreak/>
        <w:t>MISURE GENERALI FINALIZZATE ALLA PREVENZIONE DELLA CORRUZIONE</w:t>
      </w:r>
      <w:r w:rsidR="002A2639">
        <w:t xml:space="preserve"> ED ALLA TRASPARENZA</w:t>
      </w:r>
      <w:bookmarkEnd w:id="72"/>
      <w:r w:rsidR="002A2639">
        <w:t xml:space="preserve"> </w:t>
      </w:r>
    </w:p>
    <w:p w:rsidR="00A27EAB" w:rsidRPr="00A27EAB" w:rsidRDefault="00A27EAB" w:rsidP="00A27EAB">
      <w:pPr>
        <w:suppressAutoHyphens/>
        <w:overflowPunct/>
        <w:autoSpaceDE/>
        <w:autoSpaceDN/>
        <w:adjustRightInd/>
        <w:spacing w:before="120"/>
        <w:ind w:firstLine="360"/>
        <w:jc w:val="both"/>
        <w:textAlignment w:val="auto"/>
        <w:rPr>
          <w:sz w:val="24"/>
          <w:szCs w:val="24"/>
          <w:lang w:eastAsia="ar-SA"/>
        </w:rPr>
      </w:pPr>
      <w:r w:rsidRPr="00A27EAB">
        <w:rPr>
          <w:sz w:val="24"/>
          <w:szCs w:val="24"/>
          <w:lang w:eastAsia="ar-SA"/>
        </w:rPr>
        <w:t xml:space="preserve">Le misure di prevenzione possono essere definite obbligatorie quando debbono necessariamente essere poste in essere dall’Amministrazione che, ove la legge lo permetta, ha esclusivamente la possibilità di definire il termine entro il quale devono essere attuate. Tale termine, quantificato all’interno del </w:t>
      </w:r>
      <w:r w:rsidR="00D80990">
        <w:rPr>
          <w:sz w:val="24"/>
          <w:szCs w:val="24"/>
          <w:lang w:eastAsia="ar-SA"/>
        </w:rPr>
        <w:t xml:space="preserve">PTPCT, </w:t>
      </w:r>
      <w:r w:rsidRPr="00A27EAB">
        <w:rPr>
          <w:sz w:val="24"/>
          <w:szCs w:val="24"/>
          <w:lang w:eastAsia="ar-SA"/>
        </w:rPr>
        <w:t>deve essere ritenuto perentorio.</w:t>
      </w:r>
    </w:p>
    <w:p w:rsidR="00A27EAB" w:rsidRPr="00A27EAB" w:rsidRDefault="00A27EAB" w:rsidP="00A27EAB">
      <w:pPr>
        <w:suppressAutoHyphens/>
        <w:overflowPunct/>
        <w:autoSpaceDE/>
        <w:autoSpaceDN/>
        <w:adjustRightInd/>
        <w:spacing w:before="120"/>
        <w:ind w:firstLine="360"/>
        <w:jc w:val="both"/>
        <w:textAlignment w:val="auto"/>
        <w:rPr>
          <w:sz w:val="24"/>
          <w:szCs w:val="24"/>
          <w:lang w:eastAsia="ar-SA"/>
        </w:rPr>
      </w:pPr>
      <w:r w:rsidRPr="00A27EAB">
        <w:rPr>
          <w:sz w:val="24"/>
          <w:szCs w:val="24"/>
          <w:lang w:eastAsia="ar-SA"/>
        </w:rPr>
        <w:t xml:space="preserve">Oltre alle misure obbligatorie, il PNA individua le misure ulteriori riconoscendo tali quelle che, pur non essendo obbligatorie per legge sono rese tali dal loro inserimento del </w:t>
      </w:r>
      <w:r w:rsidR="00CA6494">
        <w:rPr>
          <w:sz w:val="24"/>
          <w:szCs w:val="24"/>
          <w:lang w:eastAsia="ar-SA"/>
        </w:rPr>
        <w:t xml:space="preserve">PTPCT </w:t>
      </w:r>
      <w:r w:rsidRPr="00A27EAB">
        <w:rPr>
          <w:sz w:val="24"/>
          <w:szCs w:val="24"/>
          <w:lang w:eastAsia="ar-SA"/>
        </w:rPr>
        <w:t>e le misure trasversali. Queste misure potranno essere implementate, qualora già esistenti, attraverso circolari e disposizioni interne, per cui la valutazione complessiva del rischio è la risultante anche dell’implementazione di tali misure.</w:t>
      </w:r>
    </w:p>
    <w:p w:rsidR="00A27EAB" w:rsidRDefault="00A27EAB" w:rsidP="00E15CEB">
      <w:pPr>
        <w:suppressAutoHyphens/>
        <w:overflowPunct/>
        <w:autoSpaceDE/>
        <w:autoSpaceDN/>
        <w:adjustRightInd/>
        <w:spacing w:before="120"/>
        <w:ind w:firstLine="360"/>
        <w:jc w:val="both"/>
        <w:textAlignment w:val="auto"/>
        <w:rPr>
          <w:sz w:val="24"/>
          <w:szCs w:val="24"/>
          <w:lang w:eastAsia="ar-SA"/>
        </w:rPr>
      </w:pPr>
      <w:r w:rsidRPr="00A27EAB">
        <w:rPr>
          <w:sz w:val="24"/>
          <w:szCs w:val="24"/>
          <w:lang w:eastAsia="ar-SA"/>
        </w:rPr>
        <w:t>Quelle che seguono sono le misure che discendendo da specifiche disposizioni di legge</w:t>
      </w:r>
      <w:r w:rsidR="00E15CEB">
        <w:rPr>
          <w:sz w:val="24"/>
          <w:szCs w:val="24"/>
          <w:lang w:eastAsia="ar-SA"/>
        </w:rPr>
        <w:t xml:space="preserve"> e dallo stesso PNA</w:t>
      </w:r>
      <w:r w:rsidRPr="00A27EAB">
        <w:rPr>
          <w:sz w:val="24"/>
          <w:szCs w:val="24"/>
          <w:lang w:eastAsia="ar-SA"/>
        </w:rPr>
        <w:t>, che si pongono come obbligatorie per tutte le Pubbliche Amministrazioni, caratterizzate in funzione della peculiarità di ognuna di esse, e intese, per loro stessa natura, come fondamentali nella prevenzione dei fenomeni corruttivi.</w:t>
      </w:r>
    </w:p>
    <w:p w:rsidR="00E15CEB" w:rsidRDefault="00E15CEB" w:rsidP="00E15CEB">
      <w:pPr>
        <w:suppressAutoHyphens/>
        <w:overflowPunct/>
        <w:autoSpaceDE/>
        <w:autoSpaceDN/>
        <w:adjustRightInd/>
        <w:spacing w:before="120"/>
        <w:ind w:firstLine="360"/>
        <w:jc w:val="both"/>
        <w:textAlignment w:val="auto"/>
        <w:rPr>
          <w:sz w:val="24"/>
          <w:szCs w:val="24"/>
          <w:lang w:eastAsia="ar-SA"/>
        </w:rPr>
      </w:pPr>
      <w:r>
        <w:rPr>
          <w:sz w:val="24"/>
          <w:szCs w:val="24"/>
          <w:lang w:eastAsia="ar-SA"/>
        </w:rPr>
        <w:t>Si fornirà, oltre ad un’esplicazione della misura stessa, ove possibile un’esemplificazione della modalità attuazione replicando, ove possibile, i modelli già posti in essere nel contesto ministeriale.</w:t>
      </w:r>
    </w:p>
    <w:p w:rsidR="001B52B0" w:rsidRDefault="001B52B0" w:rsidP="00E15CEB">
      <w:pPr>
        <w:suppressAutoHyphens/>
        <w:overflowPunct/>
        <w:autoSpaceDE/>
        <w:autoSpaceDN/>
        <w:adjustRightInd/>
        <w:spacing w:before="120"/>
        <w:ind w:firstLine="360"/>
        <w:jc w:val="both"/>
        <w:textAlignment w:val="auto"/>
        <w:rPr>
          <w:sz w:val="24"/>
          <w:szCs w:val="24"/>
          <w:lang w:eastAsia="ar-SA"/>
        </w:rPr>
      </w:pPr>
    </w:p>
    <w:p w:rsidR="00E15CEB" w:rsidRPr="00296728" w:rsidRDefault="00E15CEB" w:rsidP="00E15CEB">
      <w:pPr>
        <w:pStyle w:val="Titolo2"/>
        <w:rPr>
          <w:lang w:eastAsia="ar-SA"/>
        </w:rPr>
      </w:pPr>
      <w:bookmarkStart w:id="73" w:name="_Toc504741964"/>
      <w:r w:rsidRPr="00296728">
        <w:rPr>
          <w:lang w:eastAsia="ar-SA"/>
        </w:rPr>
        <w:t>Anticorruzione e trasparenza</w:t>
      </w:r>
      <w:bookmarkEnd w:id="73"/>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Il 14 marzo 2013, in esecuzione alla delega contenuta nella legge 190/2012 (articolo 1 commi 35 e 36), il Governo ha approvato il decreto legislativo 33/2013 di “</w:t>
      </w:r>
      <w:r w:rsidRPr="001769AE">
        <w:rPr>
          <w:i/>
          <w:sz w:val="24"/>
          <w:szCs w:val="24"/>
          <w:lang w:eastAsia="ar-SA"/>
        </w:rPr>
        <w:t>Riordino della disciplina riguardante gli obblighi di pubblicità, trasparenza e diffusione di informazioni da parte delle pubbliche amministrazioni</w:t>
      </w:r>
      <w:r w:rsidRPr="001769AE">
        <w:rPr>
          <w:sz w:val="24"/>
          <w:szCs w:val="24"/>
          <w:lang w:eastAsia="ar-SA"/>
        </w:rPr>
        <w:t xml:space="preserv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L’articolo 1 del d.lgs. 33/2013 definisce la trasparenza:</w:t>
      </w:r>
      <w:r w:rsidRPr="00296728">
        <w:rPr>
          <w:sz w:val="24"/>
          <w:szCs w:val="24"/>
          <w:lang w:eastAsia="ar-SA"/>
        </w:rPr>
        <w:t xml:space="preserve"> </w:t>
      </w:r>
      <w:r w:rsidRPr="001769AE">
        <w:rPr>
          <w:sz w:val="24"/>
          <w:szCs w:val="24"/>
          <w:lang w:eastAsia="ar-SA"/>
        </w:rPr>
        <w:t>“</w:t>
      </w:r>
      <w:r w:rsidRPr="00623B32">
        <w:rPr>
          <w:sz w:val="24"/>
          <w:szCs w:val="24"/>
          <w:lang w:eastAsia="ar-SA"/>
        </w:rPr>
        <w:t>accessibilità totale delle informazioni</w:t>
      </w:r>
      <w:r w:rsidRPr="001769AE">
        <w:rPr>
          <w:i/>
          <w:sz w:val="24"/>
          <w:szCs w:val="24"/>
          <w:lang w:eastAsia="ar-SA"/>
        </w:rPr>
        <w:t xml:space="preserve"> concernenti l'organizzazione e l'attività delle pubbliche amministrazioni, allo scopo di favorire forme diffuse di controllo sul perseguimento delle funzioni istituzionali e sull'utilizzo delle risorse pubbliche</w:t>
      </w:r>
      <w:r w:rsidRPr="001769AE">
        <w:rPr>
          <w:sz w:val="24"/>
          <w:szCs w:val="24"/>
          <w:lang w:eastAsia="ar-SA"/>
        </w:rPr>
        <w:t xml:space="preserv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Nel rispetto delle disposizioni in materia di segreto e di protezione dei dati personali, la trasparenza, concorre ad attuare il principio democratico e i principi costituzionali di eguaglianza, di imparzialità, buon andamento, responsabilità, efficacia ed efficienza nell'utilizzo di risorse pubbliche, integrità e lealtà nel servizio alla nazione.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La trasparenza “</w:t>
      </w:r>
      <w:r w:rsidRPr="001769AE">
        <w:rPr>
          <w:i/>
          <w:sz w:val="24"/>
          <w:szCs w:val="24"/>
          <w:lang w:eastAsia="ar-SA"/>
        </w:rPr>
        <w:t>è condizione di garanzia delle libertà individuali e collettive, nonché dei diritti civili, politici e sociali, integra il diritto ad una buona amministrazione e concorre alla realizzazione di una amministrazione aperta, al servizio del cittadin</w:t>
      </w:r>
      <w:r w:rsidRPr="001769AE">
        <w:rPr>
          <w:sz w:val="24"/>
          <w:szCs w:val="24"/>
          <w:lang w:eastAsia="ar-SA"/>
        </w:rPr>
        <w:t>o”.</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Il comma 15, dell’articolo 1 della legge 190/2012, prevede che la trasparenza dell'attività amministrativa costituisca “</w:t>
      </w:r>
      <w:r w:rsidRPr="001769AE">
        <w:rPr>
          <w:i/>
          <w:sz w:val="24"/>
          <w:szCs w:val="24"/>
          <w:lang w:eastAsia="ar-SA"/>
        </w:rPr>
        <w:t>livello essenziale delle prestazioni concernenti i diritti sociali e civili ai sensi dall’articolo 117 del Costituzione</w:t>
      </w:r>
      <w:r w:rsidRPr="001769AE">
        <w:rPr>
          <w:sz w:val="24"/>
          <w:szCs w:val="24"/>
          <w:lang w:eastAsia="ar-SA"/>
        </w:rPr>
        <w:t xml:space="preserv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 xml:space="preserve">Come tale la trasparenza è assicurata mediante la pubblicazione, nei siti web istituzionali delle pubbliche amministrazioni, delle informazioni relative ai procedimenti amministrativi, secondo criteri di facile accessibilità, completezza e semplicità di consultazione. </w:t>
      </w:r>
    </w:p>
    <w:p w:rsidR="00E15CEB" w:rsidRPr="001769AE"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lastRenderedPageBreak/>
        <w:t>La trasparenza, intesa “</w:t>
      </w:r>
      <w:r w:rsidRPr="001769AE">
        <w:rPr>
          <w:i/>
          <w:sz w:val="24"/>
          <w:szCs w:val="24"/>
          <w:lang w:eastAsia="ar-SA"/>
        </w:rPr>
        <w:t xml:space="preserve">come accessibilità totale delle informazioni”, </w:t>
      </w:r>
      <w:r w:rsidRPr="001769AE">
        <w:rPr>
          <w:sz w:val="24"/>
          <w:szCs w:val="24"/>
          <w:lang w:eastAsia="ar-SA"/>
        </w:rPr>
        <w:t>è uno degli</w:t>
      </w:r>
      <w:r w:rsidR="000A2C78">
        <w:rPr>
          <w:sz w:val="24"/>
          <w:szCs w:val="24"/>
          <w:lang w:eastAsia="ar-SA"/>
        </w:rPr>
        <w:t xml:space="preserve"> </w:t>
      </w:r>
      <w:r w:rsidRPr="001769AE">
        <w:rPr>
          <w:sz w:val="24"/>
          <w:szCs w:val="24"/>
          <w:lang w:eastAsia="ar-SA"/>
        </w:rPr>
        <w:t xml:space="preserve">strumenti principali, se non lo strumento principale, per prevenire e contrastare la corruzione che il legislatore ha individuato con la legge 190/2012. </w:t>
      </w:r>
    </w:p>
    <w:p w:rsidR="006C70D2" w:rsidRDefault="00E15CEB" w:rsidP="00E15CEB">
      <w:pPr>
        <w:suppressAutoHyphens/>
        <w:overflowPunct/>
        <w:autoSpaceDE/>
        <w:autoSpaceDN/>
        <w:adjustRightInd/>
        <w:spacing w:before="120"/>
        <w:jc w:val="both"/>
        <w:textAlignment w:val="auto"/>
        <w:rPr>
          <w:sz w:val="24"/>
          <w:szCs w:val="24"/>
          <w:lang w:eastAsia="ar-SA"/>
        </w:rPr>
      </w:pPr>
      <w:r w:rsidRPr="001769AE">
        <w:rPr>
          <w:sz w:val="24"/>
          <w:szCs w:val="24"/>
          <w:lang w:eastAsia="ar-SA"/>
        </w:rPr>
        <w:t>Conseguentemente, l’analisi delle azioni di contrasto al malaffare non può prescindere dalla verifica delle attività finalizzate alla trasparenza dell’azione amministrativa</w:t>
      </w:r>
      <w:r w:rsidR="006C70D2">
        <w:rPr>
          <w:sz w:val="24"/>
          <w:szCs w:val="24"/>
          <w:lang w:eastAsia="ar-SA"/>
        </w:rPr>
        <w:t>.</w:t>
      </w:r>
    </w:p>
    <w:p w:rsidR="00E15CEB" w:rsidRPr="001655A5" w:rsidRDefault="006C70D2" w:rsidP="00E15CEB">
      <w:pPr>
        <w:suppressAutoHyphens/>
        <w:overflowPunct/>
        <w:autoSpaceDE/>
        <w:autoSpaceDN/>
        <w:adjustRightInd/>
        <w:spacing w:before="120"/>
        <w:jc w:val="both"/>
        <w:textAlignment w:val="auto"/>
        <w:rPr>
          <w:i/>
          <w:sz w:val="24"/>
          <w:szCs w:val="24"/>
          <w:lang w:eastAsia="ar-SA"/>
        </w:rPr>
      </w:pPr>
      <w:r>
        <w:rPr>
          <w:rFonts w:eastAsia="MS Mincho"/>
          <w:sz w:val="24"/>
          <w:szCs w:val="24"/>
          <w:lang w:eastAsia="ja-JP"/>
        </w:rPr>
        <w:t xml:space="preserve">Il </w:t>
      </w:r>
      <w:r w:rsidRPr="0072180E">
        <w:rPr>
          <w:rFonts w:eastAsia="MS Mincho"/>
          <w:sz w:val="24"/>
          <w:szCs w:val="24"/>
          <w:lang w:eastAsia="ja-JP"/>
        </w:rPr>
        <w:t xml:space="preserve"> d.lgs. 97/2016, intervenendo sull’art.10 del</w:t>
      </w:r>
      <w:r>
        <w:rPr>
          <w:rFonts w:eastAsia="MS Mincho"/>
          <w:sz w:val="24"/>
          <w:szCs w:val="24"/>
          <w:lang w:eastAsia="ja-JP"/>
        </w:rPr>
        <w:t xml:space="preserve"> </w:t>
      </w:r>
      <w:r w:rsidRPr="0072180E">
        <w:rPr>
          <w:rFonts w:eastAsia="MS Mincho"/>
          <w:sz w:val="24"/>
          <w:szCs w:val="24"/>
          <w:lang w:eastAsia="ja-JP"/>
        </w:rPr>
        <w:t>d.lgs. 33/2013, ha definitivamente sancito l’unificazione e l’integrazione del Programma triennale della trasparenza e dell’integrità (PTTI) nel Piano</w:t>
      </w:r>
      <w:r>
        <w:rPr>
          <w:rFonts w:eastAsia="MS Mincho"/>
          <w:sz w:val="24"/>
          <w:szCs w:val="24"/>
          <w:lang w:eastAsia="ja-JP"/>
        </w:rPr>
        <w:t xml:space="preserve"> </w:t>
      </w:r>
      <w:r w:rsidRPr="0072180E">
        <w:rPr>
          <w:rFonts w:eastAsia="MS Mincho"/>
          <w:sz w:val="24"/>
          <w:szCs w:val="24"/>
          <w:lang w:eastAsia="ja-JP"/>
        </w:rPr>
        <w:t>triennale di prevenzione della corruzione (</w:t>
      </w:r>
      <w:r>
        <w:rPr>
          <w:rFonts w:eastAsia="MS Mincho"/>
          <w:sz w:val="24"/>
          <w:szCs w:val="24"/>
          <w:lang w:eastAsia="ja-JP"/>
        </w:rPr>
        <w:t xml:space="preserve">PTPC), e, quindi, delle due figure di Responsabile della Prevenzione della Corruzione e di Responsabile della Trasparenza. In particolare, </w:t>
      </w:r>
      <w:r>
        <w:rPr>
          <w:sz w:val="24"/>
          <w:szCs w:val="24"/>
          <w:lang w:eastAsia="ar-SA"/>
        </w:rPr>
        <w:t xml:space="preserve">la </w:t>
      </w:r>
      <w:hyperlink r:id="rId68" w:tooltip="Delibera n. 831 del 3 agosto 2016 Determinazione di  approvazione definitiva del  Piano Nazionale Anticorruzione 2016" w:history="1">
        <w:r w:rsidRPr="006C70D2">
          <w:rPr>
            <w:rStyle w:val="Collegamentoipertestuale"/>
            <w:sz w:val="24"/>
            <w:szCs w:val="24"/>
            <w:lang w:eastAsia="ar-SA"/>
          </w:rPr>
          <w:t xml:space="preserve">Delibera </w:t>
        </w:r>
        <w:r>
          <w:rPr>
            <w:rStyle w:val="Collegamentoipertestuale"/>
            <w:sz w:val="24"/>
            <w:szCs w:val="24"/>
            <w:lang w:eastAsia="ar-SA"/>
          </w:rPr>
          <w:t xml:space="preserve">ANAC </w:t>
        </w:r>
        <w:r w:rsidRPr="006C70D2">
          <w:rPr>
            <w:rStyle w:val="Collegamentoipertestuale"/>
            <w:sz w:val="24"/>
            <w:szCs w:val="24"/>
            <w:lang w:eastAsia="ar-SA"/>
          </w:rPr>
          <w:t>n. 831 del 3 agosto 2016</w:t>
        </w:r>
        <w:r>
          <w:rPr>
            <w:rStyle w:val="Collegamentoipertestuale"/>
            <w:sz w:val="24"/>
            <w:szCs w:val="24"/>
            <w:lang w:eastAsia="ar-SA"/>
          </w:rPr>
          <w:t xml:space="preserve"> </w:t>
        </w:r>
        <w:r w:rsidRPr="006C70D2">
          <w:rPr>
            <w:rStyle w:val="Collegamentoipertestuale"/>
            <w:sz w:val="24"/>
            <w:szCs w:val="24"/>
            <w:lang w:eastAsia="ar-SA"/>
          </w:rPr>
          <w:t>di approvazione definitiva del Piano Nazionale Anticorruzione 2016</w:t>
        </w:r>
      </w:hyperlink>
      <w:r>
        <w:rPr>
          <w:sz w:val="24"/>
          <w:szCs w:val="24"/>
          <w:lang w:eastAsia="ar-SA"/>
        </w:rPr>
        <w:t xml:space="preserve"> nella sezione specificatamente dedicata alle istituzioni scolastiche prevede che </w:t>
      </w:r>
      <w:r w:rsidR="00DB5985" w:rsidRPr="001655A5">
        <w:rPr>
          <w:i/>
          <w:sz w:val="24"/>
          <w:szCs w:val="24"/>
          <w:lang w:eastAsia="ar-SA"/>
        </w:rPr>
        <w:t>a</w:t>
      </w:r>
      <w:r w:rsidRPr="001655A5">
        <w:rPr>
          <w:i/>
          <w:sz w:val="24"/>
          <w:szCs w:val="24"/>
          <w:lang w:eastAsia="ar-SA"/>
        </w:rPr>
        <w:t xml:space="preserve"> seguito delle modifiche introdotte dal d.lgs. 97/2016 al d.lgs. 33/2013 e alla l. 190/2012 relativamente all’unicità della figura del RPC e del RT, le funzioni di RPC e RT sono attribuite al Direttore dell’Ufficio scolastico regionale, o per le regioni in cui è previsto, al Coordinatore regionale.</w:t>
      </w:r>
      <w:r w:rsidR="00DB5985">
        <w:rPr>
          <w:i/>
          <w:sz w:val="24"/>
          <w:szCs w:val="24"/>
          <w:lang w:eastAsia="ar-SA"/>
        </w:rPr>
        <w:t xml:space="preserve"> […]</w:t>
      </w:r>
      <w:r w:rsidR="00DB5985" w:rsidRPr="00B91D2F">
        <w:rPr>
          <w:i/>
          <w:sz w:val="24"/>
          <w:szCs w:val="24"/>
          <w:lang w:eastAsia="ar-SA"/>
        </w:rPr>
        <w:t>Quanto ai dirigenti scolastici è opportuno che nei PTPC gli stessi siano responsabilizzati, in quanto dirigenti, in ordine alla elaborazione e pubblicazione dei dati sui siti web delle istituzioni scolastiche presso cui prestano servizio. Attraverso un loro attivo e responsabile coinvolgimento all’interno del modello organizzativo dei flussi informativi, viene così assicurata la prossimità della trasparenza rispetto alla comunità scolastica di riferimento, con la pubblicazione dei dati e delle informazioni previste dalla normativa vigente sui siti delle singole istituzioni scolastiche.</w:t>
      </w:r>
    </w:p>
    <w:p w:rsidR="002E5EF2" w:rsidRDefault="002E5EF2" w:rsidP="00E15CEB">
      <w:pPr>
        <w:suppressAutoHyphens/>
        <w:overflowPunct/>
        <w:autoSpaceDE/>
        <w:autoSpaceDN/>
        <w:adjustRightInd/>
        <w:spacing w:before="120"/>
        <w:jc w:val="both"/>
        <w:textAlignment w:val="auto"/>
        <w:rPr>
          <w:sz w:val="24"/>
          <w:szCs w:val="24"/>
          <w:u w:val="single"/>
          <w:lang w:eastAsia="ar-SA"/>
        </w:rPr>
      </w:pPr>
    </w:p>
    <w:p w:rsidR="002E5EF2" w:rsidRPr="00623B32" w:rsidRDefault="002E5EF2" w:rsidP="00623B32">
      <w:pPr>
        <w:pStyle w:val="Titolo2"/>
        <w:rPr>
          <w:lang w:eastAsia="ar-SA"/>
        </w:rPr>
      </w:pPr>
      <w:bookmarkStart w:id="74" w:name="_Toc442115477"/>
      <w:bookmarkStart w:id="75" w:name="_Toc472939328"/>
      <w:bookmarkStart w:id="76" w:name="_Toc504741965"/>
      <w:r w:rsidRPr="00623B32">
        <w:rPr>
          <w:lang w:eastAsia="ar-SA"/>
        </w:rPr>
        <w:t>Trasparenza</w:t>
      </w:r>
      <w:bookmarkEnd w:id="74"/>
      <w:bookmarkEnd w:id="75"/>
      <w:bookmarkEnd w:id="76"/>
    </w:p>
    <w:p w:rsidR="00623B32" w:rsidRPr="00623B32" w:rsidRDefault="00623B32" w:rsidP="002E5EF2">
      <w:pPr>
        <w:overflowPunct/>
        <w:autoSpaceDE/>
        <w:autoSpaceDN/>
        <w:adjustRightInd/>
        <w:spacing w:line="276" w:lineRule="auto"/>
        <w:ind w:firstLine="567"/>
        <w:jc w:val="both"/>
        <w:textAlignment w:val="auto"/>
        <w:rPr>
          <w:rFonts w:ascii="Garamond" w:hAnsi="Garamond" w:cs="Browallia New"/>
          <w:szCs w:val="24"/>
        </w:rPr>
      </w:pPr>
    </w:p>
    <w:p w:rsidR="002E5EF2" w:rsidRDefault="002E5EF2" w:rsidP="003134A3">
      <w:pPr>
        <w:overflowPunct/>
        <w:autoSpaceDE/>
        <w:autoSpaceDN/>
        <w:adjustRightInd/>
        <w:ind w:firstLine="567"/>
        <w:jc w:val="both"/>
        <w:textAlignment w:val="auto"/>
        <w:rPr>
          <w:sz w:val="24"/>
          <w:szCs w:val="24"/>
        </w:rPr>
      </w:pPr>
      <w:r w:rsidRPr="003134A3">
        <w:rPr>
          <w:sz w:val="24"/>
          <w:szCs w:val="24"/>
          <w:lang w:eastAsia="ar-SA"/>
        </w:rPr>
        <w:t>A seguito dell’introduzione nel corso del 2016, di importanti novità normative rispetto al tema della trasparenza e della prevenzione della corruzione rappresentate principalmente dal</w:t>
      </w:r>
      <w:r w:rsidR="000A2C78">
        <w:rPr>
          <w:sz w:val="24"/>
          <w:szCs w:val="24"/>
          <w:lang w:eastAsia="ar-SA"/>
        </w:rPr>
        <w:t xml:space="preserve"> </w:t>
      </w:r>
      <w:r w:rsidRPr="003134A3">
        <w:rPr>
          <w:sz w:val="24"/>
          <w:szCs w:val="24"/>
          <w:lang w:eastAsia="ar-SA"/>
        </w:rPr>
        <w:t>D.lgs. 25</w:t>
      </w:r>
      <w:r w:rsidRPr="003134A3">
        <w:rPr>
          <w:sz w:val="24"/>
          <w:szCs w:val="24"/>
        </w:rPr>
        <w:t xml:space="preserve"> maggio 2016, n. 97 “</w:t>
      </w:r>
      <w:r w:rsidRPr="003134A3">
        <w:rPr>
          <w:i/>
          <w:sz w:val="24"/>
          <w:szCs w:val="24"/>
        </w:rPr>
        <w:t>Revisione e semplificazione delle disposizioni in materia di prevenzione della corruzione, pubblicità e trasparenza, correttivo della legge 6 novembre 2012, n. 190 e del decreto legislativo 14 marzo 2013, n. 33</w:t>
      </w:r>
      <w:r w:rsidRPr="003134A3">
        <w:rPr>
          <w:sz w:val="24"/>
          <w:szCs w:val="24"/>
        </w:rPr>
        <w:t>”, dalla Delibera ANAC n.1310 del 28 dicembre 2016 “</w:t>
      </w:r>
      <w:r w:rsidRPr="003134A3">
        <w:rPr>
          <w:i/>
          <w:sz w:val="24"/>
          <w:szCs w:val="24"/>
        </w:rPr>
        <w:t>Prime linee guida recanti indicazioni sull’attuazione degli</w:t>
      </w:r>
      <w:r w:rsidR="000A2C78">
        <w:rPr>
          <w:i/>
          <w:sz w:val="24"/>
          <w:szCs w:val="24"/>
        </w:rPr>
        <w:t xml:space="preserve"> </w:t>
      </w:r>
      <w:r w:rsidRPr="003134A3">
        <w:rPr>
          <w:i/>
          <w:sz w:val="24"/>
          <w:szCs w:val="24"/>
        </w:rPr>
        <w:t>obblighi di pubblicità, trasparenza e diffusione di informazioni contenute nel</w:t>
      </w:r>
      <w:r w:rsidR="000A2C78">
        <w:rPr>
          <w:i/>
          <w:sz w:val="24"/>
          <w:szCs w:val="24"/>
        </w:rPr>
        <w:t xml:space="preserve"> </w:t>
      </w:r>
      <w:r w:rsidRPr="003134A3">
        <w:rPr>
          <w:i/>
          <w:sz w:val="24"/>
          <w:szCs w:val="24"/>
        </w:rPr>
        <w:t>d.lgs. 33/2013 come modificato dal d.lgs. 97/2016”</w:t>
      </w:r>
      <w:r w:rsidRPr="003134A3">
        <w:rPr>
          <w:sz w:val="24"/>
          <w:szCs w:val="24"/>
        </w:rPr>
        <w:t xml:space="preserve"> e dalla Delibera ANAC 1309 del 28 dicembre 2016., d’intesa con il Garante della Privacy, recante “</w:t>
      </w:r>
      <w:r w:rsidRPr="003134A3">
        <w:rPr>
          <w:i/>
          <w:sz w:val="24"/>
          <w:szCs w:val="24"/>
        </w:rPr>
        <w:t>Linee guida recanti indicazioni operative ai fini della definizione delle esclusioni e dei limiti all'accesso civico di cui all’art. 5 co. 2 del d.lgs. 33/2013”</w:t>
      </w:r>
      <w:r w:rsidRPr="003134A3">
        <w:rPr>
          <w:sz w:val="24"/>
          <w:szCs w:val="24"/>
        </w:rPr>
        <w:t xml:space="preserve">, la trasparenza si dimostra sempre di più uno strumento fondamentale per la prevenzione della corruzione e per l’efficienza e l’efficacia dell’azione amministrativa. </w:t>
      </w:r>
    </w:p>
    <w:p w:rsidR="004A65D6" w:rsidRPr="003134A3" w:rsidRDefault="004A65D6" w:rsidP="003134A3">
      <w:pPr>
        <w:overflowPunct/>
        <w:autoSpaceDE/>
        <w:autoSpaceDN/>
        <w:adjustRightInd/>
        <w:ind w:firstLine="567"/>
        <w:jc w:val="both"/>
        <w:textAlignment w:val="auto"/>
        <w:rPr>
          <w:sz w:val="24"/>
          <w:szCs w:val="24"/>
        </w:rPr>
      </w:pPr>
      <w:r>
        <w:rPr>
          <w:sz w:val="24"/>
          <w:szCs w:val="24"/>
          <w:lang w:eastAsia="ar-SA"/>
        </w:rPr>
        <w:t>L</w:t>
      </w:r>
      <w:r w:rsidRPr="003134A3">
        <w:rPr>
          <w:sz w:val="24"/>
          <w:szCs w:val="24"/>
          <w:lang w:eastAsia="ar-SA"/>
        </w:rPr>
        <w:t xml:space="preserve">a trasparenza </w:t>
      </w:r>
      <w:r>
        <w:rPr>
          <w:sz w:val="24"/>
          <w:szCs w:val="24"/>
          <w:lang w:eastAsia="ar-SA"/>
        </w:rPr>
        <w:t>costituisce p</w:t>
      </w:r>
      <w:r w:rsidRPr="003134A3">
        <w:rPr>
          <w:sz w:val="24"/>
          <w:szCs w:val="24"/>
          <w:lang w:eastAsia="ar-SA"/>
        </w:rPr>
        <w:t>er l’USR Abruzzo la misura cardine dell’intero impianto anticorruzione delineato dal legislatore della legge 190/2012.</w:t>
      </w:r>
    </w:p>
    <w:p w:rsidR="002E5EF2" w:rsidRPr="003134A3" w:rsidRDefault="002E5EF2" w:rsidP="003134A3">
      <w:pPr>
        <w:suppressAutoHyphens/>
        <w:overflowPunct/>
        <w:autoSpaceDE/>
        <w:autoSpaceDN/>
        <w:adjustRightInd/>
        <w:spacing w:before="120"/>
        <w:ind w:firstLine="360"/>
        <w:jc w:val="both"/>
        <w:textAlignment w:val="auto"/>
        <w:rPr>
          <w:sz w:val="24"/>
          <w:szCs w:val="24"/>
          <w:lang w:eastAsia="ar-SA"/>
        </w:rPr>
      </w:pPr>
      <w:r w:rsidRPr="003134A3">
        <w:rPr>
          <w:sz w:val="24"/>
          <w:szCs w:val="24"/>
          <w:lang w:eastAsia="ar-SA"/>
        </w:rPr>
        <w:t>Il</w:t>
      </w:r>
      <w:r w:rsidR="00DB5985">
        <w:rPr>
          <w:sz w:val="24"/>
          <w:szCs w:val="24"/>
          <w:lang w:eastAsia="ar-SA"/>
        </w:rPr>
        <w:t xml:space="preserve"> presente </w:t>
      </w:r>
      <w:r w:rsidRPr="003134A3">
        <w:rPr>
          <w:sz w:val="24"/>
          <w:szCs w:val="24"/>
          <w:lang w:eastAsia="ar-SA"/>
        </w:rPr>
        <w:t>Piano</w:t>
      </w:r>
      <w:r w:rsidR="00DB5985">
        <w:rPr>
          <w:sz w:val="24"/>
          <w:szCs w:val="24"/>
          <w:lang w:eastAsia="ar-SA"/>
        </w:rPr>
        <w:t xml:space="preserve"> dedica partico</w:t>
      </w:r>
      <w:r w:rsidR="004A65D6">
        <w:rPr>
          <w:sz w:val="24"/>
          <w:szCs w:val="24"/>
          <w:lang w:eastAsia="ar-SA"/>
        </w:rPr>
        <w:t>l</w:t>
      </w:r>
      <w:r w:rsidR="00DB5985">
        <w:rPr>
          <w:sz w:val="24"/>
          <w:szCs w:val="24"/>
          <w:lang w:eastAsia="ar-SA"/>
        </w:rPr>
        <w:t>are attenzione  alla misura di prevenzione della corruzione  “TRASPARENZA”</w:t>
      </w:r>
      <w:r w:rsidRPr="003134A3">
        <w:rPr>
          <w:sz w:val="24"/>
          <w:szCs w:val="24"/>
          <w:lang w:eastAsia="ar-SA"/>
        </w:rPr>
        <w:t xml:space="preserve"> </w:t>
      </w:r>
      <w:r w:rsidR="004A65D6">
        <w:rPr>
          <w:sz w:val="24"/>
          <w:szCs w:val="24"/>
          <w:lang w:eastAsia="ar-SA"/>
        </w:rPr>
        <w:t xml:space="preserve">e all’interno di essa </w:t>
      </w:r>
      <w:r w:rsidR="00DB5985">
        <w:rPr>
          <w:sz w:val="24"/>
          <w:szCs w:val="24"/>
          <w:lang w:eastAsia="ar-SA"/>
        </w:rPr>
        <w:t xml:space="preserve">individua </w:t>
      </w:r>
      <w:r w:rsidRPr="003134A3">
        <w:rPr>
          <w:sz w:val="24"/>
          <w:szCs w:val="24"/>
          <w:lang w:eastAsia="ar-SA"/>
        </w:rPr>
        <w:t>i responsabili della trasmissione e della pubblicazione dei documenti, delle informazioni e dei dati richiesti dalla normativa</w:t>
      </w:r>
      <w:r w:rsidR="004A65D6">
        <w:rPr>
          <w:sz w:val="24"/>
          <w:szCs w:val="24"/>
          <w:lang w:eastAsia="ar-SA"/>
        </w:rPr>
        <w:t xml:space="preserve"> vigente</w:t>
      </w:r>
      <w:r w:rsidR="00794A85">
        <w:rPr>
          <w:sz w:val="24"/>
          <w:szCs w:val="24"/>
          <w:lang w:eastAsia="ar-SA"/>
        </w:rPr>
        <w:t>.</w:t>
      </w:r>
      <w:r w:rsidR="00DB5985">
        <w:rPr>
          <w:sz w:val="24"/>
          <w:szCs w:val="24"/>
          <w:lang w:eastAsia="ar-SA"/>
        </w:rPr>
        <w:t xml:space="preserve"> </w:t>
      </w:r>
      <w:r w:rsidRPr="003134A3">
        <w:rPr>
          <w:sz w:val="24"/>
          <w:szCs w:val="24"/>
          <w:lang w:eastAsia="ar-SA"/>
        </w:rPr>
        <w:t>Con le novità introdotte dal</w:t>
      </w:r>
      <w:r w:rsidR="000A2C78">
        <w:rPr>
          <w:sz w:val="24"/>
          <w:szCs w:val="24"/>
          <w:lang w:eastAsia="ar-SA"/>
        </w:rPr>
        <w:t xml:space="preserve"> </w:t>
      </w:r>
      <w:r w:rsidRPr="003134A3">
        <w:rPr>
          <w:sz w:val="24"/>
          <w:szCs w:val="24"/>
          <w:lang w:eastAsia="ar-SA"/>
        </w:rPr>
        <w:t>d.lgs. 97/16 il baricentro della normativa sulla trasparenza si è spostato e rafforzato</w:t>
      </w:r>
      <w:r w:rsidR="000A2C78">
        <w:rPr>
          <w:sz w:val="24"/>
          <w:szCs w:val="24"/>
          <w:lang w:eastAsia="ar-SA"/>
        </w:rPr>
        <w:t xml:space="preserve"> </w:t>
      </w:r>
      <w:r w:rsidRPr="003134A3">
        <w:rPr>
          <w:sz w:val="24"/>
          <w:szCs w:val="24"/>
          <w:lang w:eastAsia="ar-SA"/>
        </w:rPr>
        <w:t xml:space="preserve">in modo netto a favore del </w:t>
      </w:r>
      <w:r w:rsidRPr="003134A3">
        <w:rPr>
          <w:i/>
          <w:sz w:val="24"/>
          <w:szCs w:val="24"/>
          <w:lang w:eastAsia="ar-SA"/>
        </w:rPr>
        <w:t>“cittadino”</w:t>
      </w:r>
      <w:r w:rsidRPr="003134A3">
        <w:rPr>
          <w:sz w:val="24"/>
          <w:szCs w:val="24"/>
          <w:lang w:eastAsia="ar-SA"/>
        </w:rPr>
        <w:t xml:space="preserve"> e del suo diritto di conoscere e di essere informato . diritto, che viene assicurato, seppur nel rispetto </w:t>
      </w:r>
      <w:r w:rsidRPr="003134A3">
        <w:rPr>
          <w:i/>
          <w:sz w:val="24"/>
          <w:szCs w:val="24"/>
          <w:lang w:eastAsia="ar-SA"/>
        </w:rPr>
        <w:t>“dei limiti relativi alla tutela di interessi pubblici e privati giuridicamente rilevanti”</w:t>
      </w:r>
      <w:r w:rsidRPr="003134A3">
        <w:rPr>
          <w:sz w:val="24"/>
          <w:szCs w:val="24"/>
          <w:lang w:eastAsia="ar-SA"/>
        </w:rPr>
        <w:t xml:space="preserve">, attraverso l’istituto dell'accesso civico, semplice e generalizzato, e la pubblicazione di documenti, informazioni e dati concernenti l'organizzazione e l'attività </w:t>
      </w:r>
      <w:r w:rsidRPr="003134A3">
        <w:rPr>
          <w:sz w:val="24"/>
          <w:szCs w:val="24"/>
          <w:lang w:eastAsia="ar-SA"/>
        </w:rPr>
        <w:lastRenderedPageBreak/>
        <w:t xml:space="preserve">dell’amministrazione. In particolare l’accesso generalizzato ai dati e ai documenti pubblici, introdotto in aggiunta al tradizionale accesso civico sugli obblighi di trasparenza, simile al cosiddetto Freedom of information act (FOIA) tipico dei sistemi anglosassoni, si sta dimostrando un valido strumento per implementare un modello compiuto di trasparenza inteso come massima accessibilità a tutte le informazioni concernenti l’organizzazione e le attività </w:t>
      </w:r>
      <w:r w:rsidR="004A65D6">
        <w:rPr>
          <w:sz w:val="24"/>
          <w:szCs w:val="24"/>
          <w:lang w:eastAsia="ar-SA"/>
        </w:rPr>
        <w:t>delle istituzioni scolastiche</w:t>
      </w:r>
      <w:r w:rsidRPr="003134A3">
        <w:rPr>
          <w:sz w:val="24"/>
          <w:szCs w:val="24"/>
          <w:lang w:eastAsia="ar-SA"/>
        </w:rPr>
        <w:t>, allo scopo di favorire un controllo diffuso sulle attività istituzionali e sull’utilizzo delle risorse pubbliche ad esse destinate, nel rispetto dei principi di buon andamento e imparzialità” sanciti dalla Carta Costituzionale (art. 97 Cost.).</w:t>
      </w:r>
    </w:p>
    <w:p w:rsidR="002E5EF2" w:rsidRPr="003134A3" w:rsidRDefault="002E5EF2" w:rsidP="003134A3">
      <w:pPr>
        <w:suppressAutoHyphens/>
        <w:overflowPunct/>
        <w:autoSpaceDE/>
        <w:autoSpaceDN/>
        <w:adjustRightInd/>
        <w:spacing w:before="120"/>
        <w:ind w:firstLine="360"/>
        <w:jc w:val="both"/>
        <w:textAlignment w:val="auto"/>
        <w:rPr>
          <w:sz w:val="24"/>
          <w:szCs w:val="24"/>
          <w:lang w:eastAsia="ar-SA"/>
        </w:rPr>
      </w:pPr>
      <w:r w:rsidRPr="003134A3">
        <w:rPr>
          <w:sz w:val="24"/>
          <w:szCs w:val="24"/>
          <w:lang w:eastAsia="ar-SA"/>
        </w:rPr>
        <w:t xml:space="preserve"> </w:t>
      </w:r>
    </w:p>
    <w:p w:rsidR="002E5EF2" w:rsidRPr="002E5EF2" w:rsidRDefault="002E5EF2" w:rsidP="003134A3">
      <w:pPr>
        <w:suppressAutoHyphens/>
        <w:overflowPunct/>
        <w:autoSpaceDE/>
        <w:autoSpaceDN/>
        <w:adjustRightInd/>
        <w:spacing w:before="120"/>
        <w:ind w:firstLine="360"/>
        <w:jc w:val="both"/>
        <w:textAlignment w:val="auto"/>
        <w:rPr>
          <w:rFonts w:ascii="Garamond" w:hAnsi="Garamond" w:cs="Browallia New"/>
          <w:sz w:val="24"/>
          <w:szCs w:val="24"/>
        </w:rPr>
      </w:pPr>
      <w:r w:rsidRPr="003134A3">
        <w:rPr>
          <w:sz w:val="24"/>
          <w:szCs w:val="24"/>
          <w:lang w:eastAsia="ar-SA"/>
        </w:rPr>
        <w:t>L’attività che l’Amministrazione</w:t>
      </w:r>
      <w:r w:rsidR="000A2C78">
        <w:rPr>
          <w:sz w:val="24"/>
          <w:szCs w:val="24"/>
          <w:lang w:eastAsia="ar-SA"/>
        </w:rPr>
        <w:t xml:space="preserve"> </w:t>
      </w:r>
      <w:r w:rsidRPr="003134A3">
        <w:rPr>
          <w:sz w:val="24"/>
          <w:szCs w:val="24"/>
          <w:lang w:eastAsia="ar-SA"/>
        </w:rPr>
        <w:t>si pone riguardo alla trasparenza ha</w:t>
      </w:r>
      <w:r w:rsidR="000A2C78">
        <w:rPr>
          <w:sz w:val="24"/>
          <w:szCs w:val="24"/>
          <w:lang w:eastAsia="ar-SA"/>
        </w:rPr>
        <w:t xml:space="preserve"> </w:t>
      </w:r>
      <w:r w:rsidRPr="003134A3">
        <w:rPr>
          <w:sz w:val="24"/>
          <w:szCs w:val="24"/>
          <w:lang w:eastAsia="ar-SA"/>
        </w:rPr>
        <w:t>come principali obiettivi</w:t>
      </w:r>
      <w:r w:rsidR="000A2C78">
        <w:rPr>
          <w:sz w:val="24"/>
          <w:szCs w:val="24"/>
          <w:lang w:eastAsia="ar-SA"/>
        </w:rPr>
        <w:t xml:space="preserve"> </w:t>
      </w:r>
      <w:r w:rsidRPr="003134A3">
        <w:rPr>
          <w:sz w:val="24"/>
          <w:szCs w:val="24"/>
          <w:lang w:eastAsia="ar-SA"/>
        </w:rPr>
        <w:t>sia, a tutela dei diritti dei cittadini, dare attuazione</w:t>
      </w:r>
      <w:r w:rsidR="000A2C78">
        <w:rPr>
          <w:sz w:val="24"/>
          <w:szCs w:val="24"/>
          <w:lang w:eastAsia="ar-SA"/>
        </w:rPr>
        <w:t xml:space="preserve"> </w:t>
      </w:r>
      <w:r w:rsidRPr="003134A3">
        <w:rPr>
          <w:sz w:val="24"/>
          <w:szCs w:val="24"/>
          <w:lang w:eastAsia="ar-SA"/>
        </w:rPr>
        <w:t>agli obblighi di pubblicazione dettati dalla nuova normativa, definendo</w:t>
      </w:r>
      <w:r w:rsidR="000A2C78">
        <w:rPr>
          <w:sz w:val="24"/>
          <w:szCs w:val="24"/>
          <w:lang w:eastAsia="ar-SA"/>
        </w:rPr>
        <w:t xml:space="preserve"> </w:t>
      </w:r>
      <w:r w:rsidRPr="003134A3">
        <w:rPr>
          <w:sz w:val="24"/>
          <w:szCs w:val="24"/>
          <w:lang w:eastAsia="ar-SA"/>
        </w:rPr>
        <w:t xml:space="preserve">e adottando misure organizzative volte ad assicurare regolarità e tempestività dei flussi delle informazioni da pubblicare e prevedendo uno specifico sistema delle responsabilità, sia, d’altra parte a valorizzare la trasparenza come strumento principale di promozione della partecipazione dei cittadini, mediante lo strumento dell’accesso, all’attività amministrativa finalizzata a </w:t>
      </w:r>
      <w:r w:rsidRPr="003134A3">
        <w:rPr>
          <w:i/>
          <w:sz w:val="24"/>
          <w:szCs w:val="24"/>
          <w:lang w:eastAsia="ar-SA"/>
        </w:rPr>
        <w:t>“favorire forme diffuse di controllo sul perseguimento delle funzioni istituzionali e sull’utilizzo delle risorse pubbliche”.</w:t>
      </w:r>
    </w:p>
    <w:p w:rsidR="002E5EF2" w:rsidRPr="003134A3" w:rsidRDefault="002E5EF2" w:rsidP="003134A3">
      <w:pPr>
        <w:suppressAutoHyphens/>
        <w:overflowPunct/>
        <w:autoSpaceDE/>
        <w:autoSpaceDN/>
        <w:adjustRightInd/>
        <w:spacing w:before="120"/>
        <w:ind w:firstLine="360"/>
        <w:jc w:val="both"/>
        <w:textAlignment w:val="auto"/>
        <w:rPr>
          <w:sz w:val="24"/>
          <w:szCs w:val="24"/>
          <w:lang w:eastAsia="ar-SA"/>
        </w:rPr>
      </w:pPr>
      <w:r w:rsidRPr="003134A3">
        <w:rPr>
          <w:sz w:val="24"/>
          <w:szCs w:val="24"/>
          <w:lang w:eastAsia="ar-SA"/>
        </w:rPr>
        <w:t xml:space="preserve">Assicurando il pieno rispetto degli obblighi di trasparenza, quale livello essenziale delle prestazioni erogate, il perseguimento dei suddetti obiettivi rappresenta, nell’ottica del contesto normativo definito dalla Legge n.190/2012, un valido strumento di diffusione e sviluppo della cultura della legalità, di salvaguardia dell’etica dei soggetti pubblici e costituisce parte integrante del sistema adottato per la prevenzione e il contrasto dei fenomeni di corruzione. </w:t>
      </w:r>
    </w:p>
    <w:p w:rsidR="00BE7F9D" w:rsidRPr="000814F2" w:rsidRDefault="00BE7F9D" w:rsidP="000814F2">
      <w:pPr>
        <w:suppressAutoHyphens/>
        <w:overflowPunct/>
        <w:autoSpaceDE/>
        <w:autoSpaceDN/>
        <w:adjustRightInd/>
        <w:spacing w:before="120"/>
        <w:ind w:firstLine="360"/>
        <w:jc w:val="both"/>
        <w:textAlignment w:val="auto"/>
        <w:rPr>
          <w:sz w:val="24"/>
          <w:szCs w:val="24"/>
          <w:lang w:eastAsia="ar-SA"/>
        </w:rPr>
      </w:pPr>
    </w:p>
    <w:p w:rsidR="00BE7F9D" w:rsidRPr="00275820" w:rsidRDefault="002902B3" w:rsidP="000D2430">
      <w:pPr>
        <w:pStyle w:val="Titolo3"/>
        <w:numPr>
          <w:ilvl w:val="0"/>
          <w:numId w:val="0"/>
        </w:numPr>
        <w:ind w:left="862"/>
        <w:rPr>
          <w:lang w:eastAsia="ar-SA"/>
        </w:rPr>
      </w:pPr>
      <w:hyperlink w:anchor="_3__" w:history="1">
        <w:bookmarkStart w:id="77" w:name="_Toc440534853"/>
        <w:bookmarkStart w:id="78" w:name="_Toc471743172"/>
        <w:bookmarkStart w:id="79" w:name="_Toc472939329"/>
        <w:bookmarkStart w:id="80" w:name="_Toc504741966"/>
        <w:r w:rsidR="00BE7F9D" w:rsidRPr="00275820">
          <w:rPr>
            <w:lang w:eastAsia="ar-SA"/>
          </w:rPr>
          <w:t>Le iniziative di comunicazione della trasparenza</w:t>
        </w:r>
        <w:bookmarkEnd w:id="77"/>
        <w:bookmarkEnd w:id="78"/>
        <w:bookmarkEnd w:id="79"/>
        <w:bookmarkEnd w:id="80"/>
      </w:hyperlink>
    </w:p>
    <w:p w:rsidR="00BE7F9D" w:rsidRPr="00BE7F9D" w:rsidRDefault="00BE7F9D" w:rsidP="00BE7F9D">
      <w:pPr>
        <w:overflowPunct/>
        <w:spacing w:line="276" w:lineRule="auto"/>
        <w:ind w:firstLine="567"/>
        <w:jc w:val="both"/>
        <w:textAlignment w:val="auto"/>
        <w:rPr>
          <w:rFonts w:ascii="Garamond" w:hAnsi="Garamond" w:cs="Browallia New"/>
          <w:sz w:val="24"/>
          <w:szCs w:val="24"/>
        </w:rPr>
      </w:pPr>
    </w:p>
    <w:p w:rsidR="00BE7F9D" w:rsidRPr="00B50035" w:rsidRDefault="00BE7F9D" w:rsidP="00B50035">
      <w:pPr>
        <w:suppressAutoHyphens/>
        <w:overflowPunct/>
        <w:autoSpaceDE/>
        <w:autoSpaceDN/>
        <w:adjustRightInd/>
        <w:spacing w:before="120"/>
        <w:ind w:firstLine="360"/>
        <w:jc w:val="both"/>
        <w:textAlignment w:val="auto"/>
        <w:rPr>
          <w:sz w:val="24"/>
          <w:szCs w:val="24"/>
          <w:lang w:eastAsia="ar-SA"/>
        </w:rPr>
      </w:pPr>
      <w:r w:rsidRPr="00B50035">
        <w:rPr>
          <w:sz w:val="24"/>
          <w:szCs w:val="24"/>
          <w:lang w:eastAsia="ar-SA"/>
        </w:rPr>
        <w:t>L’impegno dell’Amministrazione scolastica dovrà essere rivolto principalmente a sviluppare nuove modalità di comunicazione che portino a coinvolgere i portatori di interesse non soltanto nelle fasi di sviluppo delle linee programmatiche ma anche in quelle della rendicontazione dei risultati della gestione. Ciò allo scopo di perseguire, nell’ottica del miglioramento continuo delle proprie performance, più elevati standard di qualità dei servizi.</w:t>
      </w:r>
    </w:p>
    <w:p w:rsidR="00BE7F9D" w:rsidRPr="00B50035" w:rsidRDefault="00BE7F9D" w:rsidP="00B50035">
      <w:pPr>
        <w:suppressAutoHyphens/>
        <w:overflowPunct/>
        <w:autoSpaceDE/>
        <w:autoSpaceDN/>
        <w:adjustRightInd/>
        <w:spacing w:before="120"/>
        <w:ind w:firstLine="360"/>
        <w:jc w:val="both"/>
        <w:textAlignment w:val="auto"/>
        <w:rPr>
          <w:sz w:val="24"/>
          <w:szCs w:val="24"/>
          <w:lang w:eastAsia="ar-SA"/>
        </w:rPr>
      </w:pPr>
      <w:r w:rsidRPr="00B50035">
        <w:rPr>
          <w:sz w:val="24"/>
          <w:szCs w:val="24"/>
          <w:lang w:eastAsia="ar-SA"/>
        </w:rPr>
        <w:t>In tale prospettiva, l’USR Abruzzo avvierà una serie di iniziative volte a favorire l’attività delle istituzioni scolastiche nello sviluppo degli attuali strumenti di ascolto per dare “voce” ai suoi portatori di interesse.</w:t>
      </w:r>
    </w:p>
    <w:p w:rsidR="00BE7F9D" w:rsidRPr="00B50035" w:rsidRDefault="00BE7F9D" w:rsidP="00B50035">
      <w:pPr>
        <w:suppressAutoHyphens/>
        <w:overflowPunct/>
        <w:autoSpaceDE/>
        <w:autoSpaceDN/>
        <w:adjustRightInd/>
        <w:spacing w:before="120"/>
        <w:ind w:firstLine="360"/>
        <w:jc w:val="both"/>
        <w:textAlignment w:val="auto"/>
        <w:rPr>
          <w:sz w:val="24"/>
          <w:szCs w:val="24"/>
          <w:lang w:eastAsia="ar-SA"/>
        </w:rPr>
      </w:pPr>
      <w:r w:rsidRPr="00B50035">
        <w:rPr>
          <w:sz w:val="24"/>
          <w:szCs w:val="24"/>
          <w:lang w:eastAsia="ar-SA"/>
        </w:rPr>
        <w:t xml:space="preserve"> </w:t>
      </w:r>
    </w:p>
    <w:p w:rsidR="00BE7F9D" w:rsidRDefault="00BE7F9D" w:rsidP="00B50035">
      <w:pPr>
        <w:suppressAutoHyphens/>
        <w:overflowPunct/>
        <w:autoSpaceDE/>
        <w:autoSpaceDN/>
        <w:adjustRightInd/>
        <w:spacing w:before="120"/>
        <w:ind w:firstLine="360"/>
        <w:jc w:val="both"/>
        <w:textAlignment w:val="auto"/>
        <w:rPr>
          <w:rFonts w:ascii="Garamond" w:hAnsi="Garamond" w:cs="Browallia New"/>
          <w:sz w:val="24"/>
          <w:szCs w:val="24"/>
        </w:rPr>
      </w:pPr>
      <w:r w:rsidRPr="00B50035">
        <w:rPr>
          <w:sz w:val="24"/>
          <w:szCs w:val="24"/>
          <w:lang w:eastAsia="ar-SA"/>
        </w:rPr>
        <w:t xml:space="preserve">L’ascolto effettuato con tali modalità ha  il vantaggio di ricevere la “voce” degli Stakeholder chiave quali studenti, famiglie, operatori </w:t>
      </w:r>
      <w:r w:rsidR="00732DE1" w:rsidRPr="00B50035">
        <w:rPr>
          <w:sz w:val="24"/>
          <w:szCs w:val="24"/>
          <w:lang w:eastAsia="ar-SA"/>
        </w:rPr>
        <w:t>scolastici</w:t>
      </w:r>
      <w:r w:rsidRPr="00B50035">
        <w:rPr>
          <w:sz w:val="24"/>
          <w:szCs w:val="24"/>
          <w:lang w:eastAsia="ar-SA"/>
        </w:rPr>
        <w:t>, ovvero di quei portatori di interesse che legittimano di per sé la sua mission</w:t>
      </w:r>
      <w:r w:rsidRPr="00BE7F9D">
        <w:rPr>
          <w:rFonts w:ascii="Garamond" w:hAnsi="Garamond" w:cs="Browallia New"/>
          <w:sz w:val="24"/>
          <w:szCs w:val="24"/>
        </w:rPr>
        <w:t>.</w:t>
      </w:r>
    </w:p>
    <w:p w:rsidR="00732DE1" w:rsidRPr="00BE7F9D" w:rsidRDefault="00732DE1" w:rsidP="00BE7F9D">
      <w:pPr>
        <w:overflowPunct/>
        <w:autoSpaceDE/>
        <w:autoSpaceDN/>
        <w:adjustRightInd/>
        <w:spacing w:line="276" w:lineRule="auto"/>
        <w:ind w:firstLine="567"/>
        <w:jc w:val="both"/>
        <w:textAlignment w:val="auto"/>
        <w:rPr>
          <w:rFonts w:ascii="Garamond" w:hAnsi="Garamond" w:cs="Browallia New"/>
          <w:sz w:val="24"/>
          <w:szCs w:val="24"/>
        </w:rPr>
      </w:pPr>
    </w:p>
    <w:p w:rsidR="000814F2" w:rsidRDefault="000814F2">
      <w:pPr>
        <w:overflowPunct/>
        <w:autoSpaceDE/>
        <w:autoSpaceDN/>
        <w:adjustRightInd/>
        <w:spacing w:after="200" w:line="276" w:lineRule="auto"/>
        <w:textAlignment w:val="auto"/>
        <w:rPr>
          <w:rFonts w:asciiTheme="majorHAnsi" w:eastAsiaTheme="majorEastAsia" w:hAnsiTheme="majorHAnsi" w:cstheme="majorBidi"/>
          <w:b/>
          <w:bCs/>
          <w:color w:val="4E67C8" w:themeColor="accent1"/>
          <w:lang w:eastAsia="ar-SA"/>
        </w:rPr>
      </w:pPr>
      <w:r>
        <w:rPr>
          <w:lang w:eastAsia="ar-SA"/>
        </w:rPr>
        <w:br w:type="page"/>
      </w:r>
    </w:p>
    <w:p w:rsidR="00BE7F9D" w:rsidRPr="00275820" w:rsidRDefault="002902B3" w:rsidP="000D2430">
      <w:pPr>
        <w:pStyle w:val="Titolo3"/>
        <w:numPr>
          <w:ilvl w:val="0"/>
          <w:numId w:val="0"/>
        </w:numPr>
        <w:ind w:left="862"/>
        <w:rPr>
          <w:lang w:eastAsia="ar-SA"/>
        </w:rPr>
      </w:pPr>
      <w:hyperlink w:anchor="_3.2__" w:history="1">
        <w:bookmarkStart w:id="81" w:name="_Toc440534855"/>
        <w:bookmarkStart w:id="82" w:name="_Toc471743173"/>
        <w:bookmarkStart w:id="83" w:name="_Toc472939330"/>
        <w:bookmarkStart w:id="84" w:name="_Toc504741967"/>
        <w:r w:rsidR="00BE7F9D" w:rsidRPr="00275820">
          <w:rPr>
            <w:lang w:eastAsia="ar-SA"/>
          </w:rPr>
          <w:t>Le Giornate della trasparenza</w:t>
        </w:r>
        <w:bookmarkEnd w:id="81"/>
        <w:bookmarkEnd w:id="82"/>
        <w:bookmarkEnd w:id="83"/>
      </w:hyperlink>
      <w:r w:rsidR="00BE7F9D" w:rsidRPr="00275820">
        <w:rPr>
          <w:lang w:eastAsia="ar-SA"/>
        </w:rPr>
        <w:t xml:space="preserve"> </w:t>
      </w:r>
      <w:r w:rsidR="00732DE1" w:rsidRPr="00275820">
        <w:rPr>
          <w:lang w:eastAsia="ar-SA"/>
        </w:rPr>
        <w:t xml:space="preserve">– Gli open day delle istituzioni </w:t>
      </w:r>
      <w:r w:rsidR="006D299A" w:rsidRPr="00275820">
        <w:rPr>
          <w:lang w:eastAsia="ar-SA"/>
        </w:rPr>
        <w:t>scolastiche</w:t>
      </w:r>
      <w:bookmarkEnd w:id="84"/>
    </w:p>
    <w:p w:rsidR="00732DE1" w:rsidRPr="000814F2" w:rsidRDefault="00732DE1" w:rsidP="000814F2">
      <w:pPr>
        <w:overflowPunct/>
        <w:autoSpaceDE/>
        <w:autoSpaceDN/>
        <w:adjustRightInd/>
        <w:spacing w:line="276" w:lineRule="auto"/>
        <w:ind w:firstLine="567"/>
        <w:jc w:val="both"/>
        <w:textAlignment w:val="auto"/>
        <w:rPr>
          <w:rFonts w:ascii="Garamond" w:hAnsi="Garamond" w:cs="Browallia New"/>
          <w:bCs/>
          <w:sz w:val="24"/>
          <w:szCs w:val="24"/>
        </w:rPr>
      </w:pPr>
    </w:p>
    <w:p w:rsidR="00BE7F9D" w:rsidRPr="00B50035" w:rsidRDefault="00732DE1" w:rsidP="00BE7F9D">
      <w:pPr>
        <w:overflowPunct/>
        <w:autoSpaceDE/>
        <w:autoSpaceDN/>
        <w:adjustRightInd/>
        <w:spacing w:line="276" w:lineRule="auto"/>
        <w:ind w:firstLine="567"/>
        <w:jc w:val="both"/>
        <w:textAlignment w:val="auto"/>
        <w:rPr>
          <w:sz w:val="24"/>
          <w:szCs w:val="24"/>
          <w:lang w:eastAsia="ar-SA"/>
        </w:rPr>
      </w:pPr>
      <w:r w:rsidRPr="00B50035">
        <w:rPr>
          <w:sz w:val="24"/>
          <w:szCs w:val="24"/>
          <w:lang w:eastAsia="ar-SA"/>
        </w:rPr>
        <w:t xml:space="preserve">L’USR Abruzzo </w:t>
      </w:r>
      <w:r w:rsidR="00BE7F9D" w:rsidRPr="00B50035">
        <w:rPr>
          <w:sz w:val="24"/>
          <w:szCs w:val="24"/>
          <w:lang w:eastAsia="ar-SA"/>
        </w:rPr>
        <w:t xml:space="preserve">presenta annualmente </w:t>
      </w:r>
      <w:r w:rsidRPr="00B50035">
        <w:rPr>
          <w:sz w:val="24"/>
          <w:szCs w:val="24"/>
          <w:lang w:eastAsia="ar-SA"/>
        </w:rPr>
        <w:t>i</w:t>
      </w:r>
      <w:r w:rsidR="00BE7F9D" w:rsidRPr="00B50035">
        <w:rPr>
          <w:sz w:val="24"/>
          <w:szCs w:val="24"/>
          <w:lang w:eastAsia="ar-SA"/>
        </w:rPr>
        <w:t xml:space="preserve">n occasione delle Giornate della trasparenza previste dall’art. 10, comma 6, del decreto legislativo n. 33/2013, </w:t>
      </w:r>
      <w:r w:rsidRPr="00B50035">
        <w:rPr>
          <w:sz w:val="24"/>
          <w:szCs w:val="24"/>
          <w:lang w:eastAsia="ar-SA"/>
        </w:rPr>
        <w:t>l’attività svolta in materia di trasparenza, prevenzione della corruzione, servizi al pubblico ponendo particolare attenzione alle ricadute di tali attività sulle istituzioni scolastiche.</w:t>
      </w:r>
    </w:p>
    <w:p w:rsidR="00732DE1" w:rsidRPr="00B50035" w:rsidRDefault="00BE7F9D" w:rsidP="00BE7F9D">
      <w:pPr>
        <w:overflowPunct/>
        <w:autoSpaceDE/>
        <w:autoSpaceDN/>
        <w:adjustRightInd/>
        <w:spacing w:line="276" w:lineRule="auto"/>
        <w:ind w:firstLine="567"/>
        <w:jc w:val="both"/>
        <w:textAlignment w:val="auto"/>
        <w:rPr>
          <w:sz w:val="24"/>
          <w:szCs w:val="24"/>
          <w:lang w:eastAsia="ar-SA"/>
        </w:rPr>
      </w:pPr>
      <w:r w:rsidRPr="00B50035">
        <w:rPr>
          <w:sz w:val="24"/>
          <w:szCs w:val="24"/>
          <w:lang w:eastAsia="ar-SA"/>
        </w:rPr>
        <w:t>I destinatari dell’iniziativa sono tutti gli Stakeholder del</w:t>
      </w:r>
      <w:r w:rsidR="00732DE1" w:rsidRPr="00B50035">
        <w:rPr>
          <w:sz w:val="24"/>
          <w:szCs w:val="24"/>
          <w:lang w:eastAsia="ar-SA"/>
        </w:rPr>
        <w:t xml:space="preserve">l’USR e l’intera comunità scolastica senza dimenticare il coinvolgimento degli EELL per le rilevanti competenze in materia di istruzione e </w:t>
      </w:r>
      <w:r w:rsidR="005174E1" w:rsidRPr="00B50035">
        <w:rPr>
          <w:sz w:val="24"/>
          <w:szCs w:val="24"/>
          <w:lang w:eastAsia="ar-SA"/>
        </w:rPr>
        <w:t>formazione</w:t>
      </w:r>
      <w:r w:rsidR="00732DE1" w:rsidRPr="00B50035">
        <w:rPr>
          <w:sz w:val="24"/>
          <w:szCs w:val="24"/>
          <w:lang w:eastAsia="ar-SA"/>
        </w:rPr>
        <w:t>.</w:t>
      </w:r>
    </w:p>
    <w:p w:rsidR="00732DE1" w:rsidRPr="00B50035" w:rsidRDefault="00BE7F9D" w:rsidP="00BE7F9D">
      <w:pPr>
        <w:overflowPunct/>
        <w:autoSpaceDE/>
        <w:autoSpaceDN/>
        <w:adjustRightInd/>
        <w:spacing w:line="276" w:lineRule="auto"/>
        <w:ind w:firstLine="567"/>
        <w:jc w:val="both"/>
        <w:textAlignment w:val="auto"/>
        <w:rPr>
          <w:sz w:val="24"/>
          <w:szCs w:val="24"/>
          <w:lang w:eastAsia="ar-SA"/>
        </w:rPr>
      </w:pPr>
      <w:r w:rsidRPr="00B50035">
        <w:rPr>
          <w:sz w:val="24"/>
          <w:szCs w:val="24"/>
          <w:lang w:eastAsia="ar-SA"/>
        </w:rPr>
        <w:t>Con riguardo alle modalità di svolgimento della Giornata della trasparenza</w:t>
      </w:r>
      <w:r w:rsidR="005174E1" w:rsidRPr="00B50035">
        <w:rPr>
          <w:sz w:val="24"/>
          <w:szCs w:val="24"/>
          <w:lang w:eastAsia="ar-SA"/>
        </w:rPr>
        <w:t>, essa viene organizzata dall</w:t>
      </w:r>
      <w:r w:rsidR="00D130FB" w:rsidRPr="00B50035">
        <w:rPr>
          <w:sz w:val="24"/>
          <w:szCs w:val="24"/>
          <w:lang w:eastAsia="ar-SA"/>
        </w:rPr>
        <w:t>’</w:t>
      </w:r>
      <w:r w:rsidR="005174E1" w:rsidRPr="00B50035">
        <w:rPr>
          <w:sz w:val="24"/>
          <w:szCs w:val="24"/>
          <w:lang w:eastAsia="ar-SA"/>
        </w:rPr>
        <w:t>Ufficio Scolastico Regionale</w:t>
      </w:r>
      <w:r w:rsidR="001C011B" w:rsidRPr="00B50035">
        <w:rPr>
          <w:sz w:val="24"/>
          <w:szCs w:val="24"/>
          <w:lang w:eastAsia="ar-SA"/>
        </w:rPr>
        <w:t xml:space="preserve"> negli ultimi mesi dell’anno all</w:t>
      </w:r>
      <w:r w:rsidR="005174E1" w:rsidRPr="00B50035">
        <w:rPr>
          <w:sz w:val="24"/>
          <w:szCs w:val="24"/>
          <w:lang w:eastAsia="ar-SA"/>
        </w:rPr>
        <w:t xml:space="preserve">o scopo di realizzare, attraverso momenti di incontro/confronto </w:t>
      </w:r>
      <w:r w:rsidR="001C011B" w:rsidRPr="00B50035">
        <w:rPr>
          <w:sz w:val="24"/>
          <w:szCs w:val="24"/>
          <w:lang w:eastAsia="ar-SA"/>
        </w:rPr>
        <w:t xml:space="preserve">con </w:t>
      </w:r>
      <w:r w:rsidR="005174E1" w:rsidRPr="00B50035">
        <w:rPr>
          <w:sz w:val="24"/>
          <w:szCs w:val="24"/>
          <w:lang w:eastAsia="ar-SA"/>
        </w:rPr>
        <w:t>i principali stakeholder, una partecipazione sempre più consapevole degli stessi, accrescere e migliorare la qualità dei servizi erogati all’utenza e promuovere e diffondere alcuni dei progetti più innovativi posti in essere da</w:t>
      </w:r>
      <w:r w:rsidR="00B50035">
        <w:rPr>
          <w:sz w:val="24"/>
          <w:szCs w:val="24"/>
          <w:lang w:eastAsia="ar-SA"/>
        </w:rPr>
        <w:t xml:space="preserve">ll’Amministrazione scolastica. </w:t>
      </w:r>
      <w:r w:rsidR="00D130FB" w:rsidRPr="00B50035">
        <w:rPr>
          <w:sz w:val="24"/>
          <w:szCs w:val="24"/>
          <w:lang w:eastAsia="ar-SA"/>
        </w:rPr>
        <w:t>In particolare, l</w:t>
      </w:r>
      <w:r w:rsidR="001C011B" w:rsidRPr="00B50035">
        <w:rPr>
          <w:sz w:val="24"/>
          <w:szCs w:val="24"/>
          <w:lang w:eastAsia="ar-SA"/>
        </w:rPr>
        <w:t>’USR invita nel mese precedente l’evento</w:t>
      </w:r>
      <w:r w:rsidR="00B50035">
        <w:rPr>
          <w:sz w:val="24"/>
          <w:szCs w:val="24"/>
          <w:lang w:eastAsia="ar-SA"/>
        </w:rPr>
        <w:t>,</w:t>
      </w:r>
      <w:r w:rsidR="001C011B" w:rsidRPr="00B50035">
        <w:rPr>
          <w:sz w:val="24"/>
          <w:szCs w:val="24"/>
          <w:lang w:eastAsia="ar-SA"/>
        </w:rPr>
        <w:t xml:space="preserve"> ciascuna Istituzione Sc</w:t>
      </w:r>
      <w:r w:rsidR="00D130FB" w:rsidRPr="00B50035">
        <w:rPr>
          <w:sz w:val="24"/>
          <w:szCs w:val="24"/>
          <w:lang w:eastAsia="ar-SA"/>
        </w:rPr>
        <w:t>o</w:t>
      </w:r>
      <w:r w:rsidR="001C011B" w:rsidRPr="00B50035">
        <w:rPr>
          <w:sz w:val="24"/>
          <w:szCs w:val="24"/>
          <w:lang w:eastAsia="ar-SA"/>
        </w:rPr>
        <w:t xml:space="preserve">lastica della Regione a partecipare con una rappresentanza </w:t>
      </w:r>
      <w:r w:rsidR="005174E1" w:rsidRPr="00B50035">
        <w:rPr>
          <w:sz w:val="24"/>
          <w:szCs w:val="24"/>
          <w:lang w:eastAsia="ar-SA"/>
        </w:rPr>
        <w:t>dell’istituto stesso</w:t>
      </w:r>
      <w:r w:rsidR="001C011B" w:rsidRPr="00B50035">
        <w:rPr>
          <w:sz w:val="24"/>
          <w:szCs w:val="24"/>
          <w:lang w:eastAsia="ar-SA"/>
        </w:rPr>
        <w:t xml:space="preserve">, composta da </w:t>
      </w:r>
      <w:r w:rsidR="005174E1" w:rsidRPr="00B50035">
        <w:rPr>
          <w:sz w:val="24"/>
          <w:szCs w:val="24"/>
          <w:lang w:eastAsia="ar-SA"/>
        </w:rPr>
        <w:t xml:space="preserve">docenti, ATA, alunni, </w:t>
      </w:r>
      <w:r w:rsidR="001C011B" w:rsidRPr="00B50035">
        <w:rPr>
          <w:sz w:val="24"/>
          <w:szCs w:val="24"/>
          <w:lang w:eastAsia="ar-SA"/>
        </w:rPr>
        <w:t>genitori degli alunni</w:t>
      </w:r>
      <w:r w:rsidR="00B50035">
        <w:rPr>
          <w:sz w:val="24"/>
          <w:szCs w:val="24"/>
          <w:lang w:eastAsia="ar-SA"/>
        </w:rPr>
        <w:t>, oltre c</w:t>
      </w:r>
      <w:r w:rsidR="00662EB3" w:rsidRPr="00B50035">
        <w:rPr>
          <w:sz w:val="24"/>
          <w:szCs w:val="24"/>
          <w:lang w:eastAsia="ar-SA"/>
        </w:rPr>
        <w:t xml:space="preserve">he dalle figura apicali dell’Istituto stesso (DS, DSGA, vicari). </w:t>
      </w:r>
    </w:p>
    <w:p w:rsidR="00BE7F9D" w:rsidRPr="00B50035" w:rsidRDefault="00732DE1" w:rsidP="00BE7F9D">
      <w:pPr>
        <w:overflowPunct/>
        <w:autoSpaceDE/>
        <w:autoSpaceDN/>
        <w:adjustRightInd/>
        <w:spacing w:line="276" w:lineRule="auto"/>
        <w:ind w:firstLine="567"/>
        <w:jc w:val="both"/>
        <w:textAlignment w:val="auto"/>
        <w:rPr>
          <w:sz w:val="24"/>
          <w:szCs w:val="24"/>
          <w:lang w:eastAsia="ar-SA"/>
        </w:rPr>
      </w:pPr>
      <w:r w:rsidRPr="00B50035">
        <w:rPr>
          <w:sz w:val="24"/>
          <w:szCs w:val="24"/>
          <w:lang w:eastAsia="ar-SA"/>
        </w:rPr>
        <w:t>La medesima iniziativa sarà opportunamente replicata a livello di istituzione scolastiche</w:t>
      </w:r>
      <w:r w:rsidR="00E1035F" w:rsidRPr="00B50035">
        <w:rPr>
          <w:sz w:val="24"/>
          <w:szCs w:val="24"/>
          <w:lang w:eastAsia="ar-SA"/>
        </w:rPr>
        <w:t xml:space="preserve"> e potranno, in ragione delle specifiche forme di autonomie riconosciute alle scuole, anche coincidere con le giornate di “Open day” in cui quindi oltre a presentare il progetto di istituto particolare attenzione dov</w:t>
      </w:r>
      <w:r w:rsidR="004D319D" w:rsidRPr="00B50035">
        <w:rPr>
          <w:sz w:val="24"/>
          <w:szCs w:val="24"/>
          <w:lang w:eastAsia="ar-SA"/>
        </w:rPr>
        <w:t>r</w:t>
      </w:r>
      <w:r w:rsidR="00E1035F" w:rsidRPr="00B50035">
        <w:rPr>
          <w:sz w:val="24"/>
          <w:szCs w:val="24"/>
          <w:lang w:eastAsia="ar-SA"/>
        </w:rPr>
        <w:t>à essere posta all’attuazione delle misure di trasparenza nella scuola con particolare rif</w:t>
      </w:r>
      <w:r w:rsidR="004D319D" w:rsidRPr="00B50035">
        <w:rPr>
          <w:sz w:val="24"/>
          <w:szCs w:val="24"/>
          <w:lang w:eastAsia="ar-SA"/>
        </w:rPr>
        <w:t>e</w:t>
      </w:r>
      <w:r w:rsidR="00E1035F" w:rsidRPr="00B50035">
        <w:rPr>
          <w:sz w:val="24"/>
          <w:szCs w:val="24"/>
          <w:lang w:eastAsia="ar-SA"/>
        </w:rPr>
        <w:t xml:space="preserve">rimento all’illustrazione della sezione Amministrazione Trasperenza e all’attuazione dell’istituto dell’accesso civico”. </w:t>
      </w:r>
    </w:p>
    <w:p w:rsidR="00BE7F9D" w:rsidRPr="00B50035" w:rsidRDefault="00BE7F9D" w:rsidP="00BE7F9D">
      <w:pPr>
        <w:overflowPunct/>
        <w:autoSpaceDE/>
        <w:autoSpaceDN/>
        <w:adjustRightInd/>
        <w:spacing w:line="276" w:lineRule="auto"/>
        <w:ind w:firstLine="567"/>
        <w:jc w:val="both"/>
        <w:textAlignment w:val="auto"/>
        <w:rPr>
          <w:sz w:val="24"/>
          <w:szCs w:val="24"/>
          <w:lang w:eastAsia="ar-SA"/>
        </w:rPr>
      </w:pPr>
      <w:r w:rsidRPr="00B50035">
        <w:rPr>
          <w:sz w:val="24"/>
          <w:szCs w:val="24"/>
          <w:lang w:eastAsia="ar-SA"/>
        </w:rPr>
        <w:t xml:space="preserve">Gli specifici contenuti delle due tipologie di giornate verranno preventivamente definiti anche con il contributo di organismi, portatori di interesse qualificati e </w:t>
      </w:r>
      <w:r w:rsidR="00E1035F" w:rsidRPr="00B50035">
        <w:rPr>
          <w:sz w:val="24"/>
          <w:szCs w:val="24"/>
          <w:lang w:eastAsia="ar-SA"/>
        </w:rPr>
        <w:t>dell’intera comunità scolastica di riferimento</w:t>
      </w:r>
      <w:r w:rsidRPr="00B50035">
        <w:rPr>
          <w:sz w:val="24"/>
          <w:szCs w:val="24"/>
          <w:lang w:eastAsia="ar-SA"/>
        </w:rPr>
        <w:t>, per una più efficace finalizzazione delle iniziative ed affronteranno</w:t>
      </w:r>
      <w:r w:rsidR="00E1035F" w:rsidRPr="00B50035">
        <w:rPr>
          <w:sz w:val="24"/>
          <w:szCs w:val="24"/>
          <w:lang w:eastAsia="ar-SA"/>
        </w:rPr>
        <w:t xml:space="preserve"> quindi le </w:t>
      </w:r>
      <w:r w:rsidRPr="00B50035">
        <w:rPr>
          <w:sz w:val="24"/>
          <w:szCs w:val="24"/>
          <w:lang w:eastAsia="ar-SA"/>
        </w:rPr>
        <w:t xml:space="preserve"> tematiche legate alla trasparenza e all’integrità con modalità che favoriscano il dialogo e il confronto.</w:t>
      </w:r>
    </w:p>
    <w:p w:rsidR="00BE7F9D" w:rsidRPr="00B50035" w:rsidRDefault="00BE7F9D" w:rsidP="00BE7F9D">
      <w:pPr>
        <w:overflowPunct/>
        <w:autoSpaceDE/>
        <w:autoSpaceDN/>
        <w:adjustRightInd/>
        <w:spacing w:line="276" w:lineRule="auto"/>
        <w:ind w:firstLine="567"/>
        <w:jc w:val="both"/>
        <w:textAlignment w:val="auto"/>
        <w:rPr>
          <w:sz w:val="24"/>
          <w:szCs w:val="24"/>
          <w:lang w:eastAsia="ar-SA"/>
        </w:rPr>
      </w:pPr>
      <w:r w:rsidRPr="00B50035">
        <w:rPr>
          <w:sz w:val="24"/>
          <w:szCs w:val="24"/>
          <w:lang w:eastAsia="ar-SA"/>
        </w:rPr>
        <w:t>Le giornate costituiscono inoltre un valido strumento anche per acquisire riscontri s</w:t>
      </w:r>
      <w:r w:rsidR="00E1035F" w:rsidRPr="00B50035">
        <w:rPr>
          <w:sz w:val="24"/>
          <w:szCs w:val="24"/>
          <w:lang w:eastAsia="ar-SA"/>
        </w:rPr>
        <w:t xml:space="preserve">ul grado di soddisfacimento alle diverse tipologie di utenza scolastica </w:t>
      </w:r>
      <w:r w:rsidRPr="00B50035">
        <w:rPr>
          <w:sz w:val="24"/>
          <w:szCs w:val="24"/>
          <w:lang w:eastAsia="ar-SA"/>
        </w:rPr>
        <w:t xml:space="preserve">con riguardo alla comprensibilità, accessibilità e utilizzabilità dei dati pubblicati e per individuare ulteriori necessità di informazione, nell’ottica del processo di miglioramento continuo della trasparenza. </w:t>
      </w:r>
    </w:p>
    <w:p w:rsidR="00BE7F9D" w:rsidRPr="00B50035" w:rsidRDefault="00BE7F9D" w:rsidP="00B50035">
      <w:pPr>
        <w:overflowPunct/>
        <w:autoSpaceDE/>
        <w:autoSpaceDN/>
        <w:adjustRightInd/>
        <w:spacing w:line="276" w:lineRule="auto"/>
        <w:ind w:firstLine="567"/>
        <w:jc w:val="both"/>
        <w:textAlignment w:val="auto"/>
        <w:rPr>
          <w:sz w:val="24"/>
          <w:szCs w:val="24"/>
          <w:lang w:eastAsia="ar-SA"/>
        </w:rPr>
      </w:pPr>
      <w:r w:rsidRPr="00B50035">
        <w:rPr>
          <w:sz w:val="24"/>
          <w:szCs w:val="24"/>
          <w:lang w:eastAsia="ar-SA"/>
        </w:rPr>
        <w:t>Per consentire la partecipazione degli Stakeholder, all’interno delle Giornate sono previste apposite sessioni dedicate all’ascolto dei medesimi al fine di raccogliere proposte, suggerimenti ed osservazioni anche attraverso la compilazion</w:t>
      </w:r>
      <w:r w:rsidR="00B50035">
        <w:rPr>
          <w:sz w:val="24"/>
          <w:szCs w:val="24"/>
          <w:lang w:eastAsia="ar-SA"/>
        </w:rPr>
        <w:t>e di questionari di gradimento.</w:t>
      </w:r>
    </w:p>
    <w:p w:rsidR="00BE7F9D" w:rsidRPr="00B50035" w:rsidRDefault="00BE7F9D" w:rsidP="00BE7F9D">
      <w:pPr>
        <w:overflowPunct/>
        <w:autoSpaceDE/>
        <w:autoSpaceDN/>
        <w:adjustRightInd/>
        <w:spacing w:line="276" w:lineRule="auto"/>
        <w:ind w:firstLine="567"/>
        <w:jc w:val="both"/>
        <w:textAlignment w:val="auto"/>
        <w:rPr>
          <w:sz w:val="24"/>
          <w:szCs w:val="24"/>
          <w:lang w:eastAsia="ar-SA"/>
        </w:rPr>
      </w:pPr>
      <w:r w:rsidRPr="00B50035">
        <w:rPr>
          <w:sz w:val="24"/>
          <w:szCs w:val="24"/>
          <w:lang w:eastAsia="ar-SA"/>
        </w:rPr>
        <w:t>I contributi emersi consentiranno di disporre di elementi utili per la ridefinizione dei documenti di programmazione dell’</w:t>
      </w:r>
      <w:r w:rsidR="00E1035F" w:rsidRPr="00B50035">
        <w:rPr>
          <w:sz w:val="24"/>
          <w:szCs w:val="24"/>
          <w:lang w:eastAsia="ar-SA"/>
        </w:rPr>
        <w:t>USR per le istituzioni scolastiche</w:t>
      </w:r>
      <w:r w:rsidRPr="00B50035">
        <w:rPr>
          <w:sz w:val="24"/>
          <w:szCs w:val="24"/>
          <w:lang w:eastAsia="ar-SA"/>
        </w:rPr>
        <w:t xml:space="preserve"> e per migliorare i livelli dei servizi e della trasparenza.</w:t>
      </w:r>
    </w:p>
    <w:p w:rsidR="00BE7F9D" w:rsidRPr="000814F2" w:rsidRDefault="00BE7F9D" w:rsidP="000814F2">
      <w:pPr>
        <w:suppressAutoHyphens/>
        <w:overflowPunct/>
        <w:autoSpaceDE/>
        <w:autoSpaceDN/>
        <w:adjustRightInd/>
        <w:spacing w:before="120"/>
        <w:ind w:firstLine="360"/>
        <w:jc w:val="both"/>
        <w:textAlignment w:val="auto"/>
        <w:rPr>
          <w:sz w:val="24"/>
          <w:szCs w:val="24"/>
          <w:lang w:eastAsia="ar-SA"/>
        </w:rPr>
      </w:pPr>
    </w:p>
    <w:p w:rsidR="00BE7F9D" w:rsidRPr="00A2148A" w:rsidRDefault="00BE7F9D" w:rsidP="000D2430">
      <w:pPr>
        <w:pStyle w:val="Titolo3"/>
        <w:numPr>
          <w:ilvl w:val="0"/>
          <w:numId w:val="0"/>
        </w:numPr>
        <w:ind w:left="862"/>
        <w:rPr>
          <w:lang w:eastAsia="ar-SA"/>
        </w:rPr>
      </w:pPr>
      <w:bookmarkStart w:id="85" w:name="_Toc471743174"/>
      <w:bookmarkStart w:id="86" w:name="_Toc472939331"/>
      <w:bookmarkStart w:id="87" w:name="_Toc504741968"/>
      <w:r w:rsidRPr="00A2148A">
        <w:rPr>
          <w:lang w:eastAsia="ar-SA"/>
        </w:rPr>
        <w:lastRenderedPageBreak/>
        <w:t>Il programma delle azioni nell’arco del triennio 2018-201</w:t>
      </w:r>
      <w:bookmarkEnd w:id="85"/>
      <w:bookmarkEnd w:id="86"/>
      <w:r w:rsidRPr="00A2148A">
        <w:rPr>
          <w:lang w:eastAsia="ar-SA"/>
        </w:rPr>
        <w:t>0</w:t>
      </w:r>
      <w:bookmarkEnd w:id="87"/>
    </w:p>
    <w:p w:rsidR="00BE7F9D" w:rsidRPr="00B50035" w:rsidRDefault="00BE7F9D" w:rsidP="00B50035">
      <w:pPr>
        <w:pStyle w:val="Titolo3"/>
        <w:numPr>
          <w:ilvl w:val="0"/>
          <w:numId w:val="0"/>
        </w:numPr>
        <w:ind w:left="862"/>
        <w:rPr>
          <w:rFonts w:ascii="Times New Roman" w:eastAsia="Times New Roman" w:hAnsi="Times New Roman" w:cs="Times New Roman"/>
          <w:b w:val="0"/>
          <w:bCs w:val="0"/>
          <w:color w:val="auto"/>
          <w:sz w:val="24"/>
          <w:szCs w:val="24"/>
          <w:lang w:eastAsia="ar-SA"/>
        </w:rPr>
      </w:pPr>
      <w:bookmarkStart w:id="88" w:name="_Toc504741969"/>
      <w:r w:rsidRPr="00B50035">
        <w:rPr>
          <w:rFonts w:ascii="Times New Roman" w:eastAsia="Times New Roman" w:hAnsi="Times New Roman" w:cs="Times New Roman"/>
          <w:b w:val="0"/>
          <w:bCs w:val="0"/>
          <w:color w:val="auto"/>
          <w:sz w:val="24"/>
          <w:szCs w:val="24"/>
          <w:lang w:eastAsia="ar-SA"/>
        </w:rPr>
        <w:t xml:space="preserve">Si riassumono, nella sottostante tabella, le azioni esposte nel paragrafo </w:t>
      </w:r>
      <w:r w:rsidR="00E1035F" w:rsidRPr="00B50035">
        <w:rPr>
          <w:rFonts w:ascii="Times New Roman" w:eastAsia="Times New Roman" w:hAnsi="Times New Roman" w:cs="Times New Roman"/>
          <w:b w:val="0"/>
          <w:bCs w:val="0"/>
          <w:color w:val="auto"/>
          <w:sz w:val="24"/>
          <w:szCs w:val="24"/>
          <w:lang w:eastAsia="ar-SA"/>
        </w:rPr>
        <w:t>precedente</w:t>
      </w:r>
      <w:r w:rsidRPr="00B50035">
        <w:rPr>
          <w:rFonts w:ascii="Times New Roman" w:eastAsia="Times New Roman" w:hAnsi="Times New Roman" w:cs="Times New Roman"/>
          <w:b w:val="0"/>
          <w:bCs w:val="0"/>
          <w:color w:val="auto"/>
          <w:sz w:val="24"/>
          <w:szCs w:val="24"/>
          <w:lang w:eastAsia="ar-SA"/>
        </w:rPr>
        <w:t xml:space="preserve"> con l’indicazione, per ciascuna di esse, dei tempi di attuazione e delle strutture preposte alla realizzazione.</w:t>
      </w:r>
      <w:bookmarkEnd w:id="88"/>
    </w:p>
    <w:p w:rsidR="00BE7F9D" w:rsidRPr="00B50035" w:rsidRDefault="00BE7F9D" w:rsidP="00BE7F9D">
      <w:pPr>
        <w:overflowPunct/>
        <w:autoSpaceDE/>
        <w:autoSpaceDN/>
        <w:adjustRightInd/>
        <w:spacing w:before="120" w:line="276" w:lineRule="auto"/>
        <w:ind w:firstLine="567"/>
        <w:textAlignment w:val="auto"/>
        <w:rPr>
          <w:sz w:val="22"/>
          <w:szCs w:val="22"/>
          <w:u w:val="single"/>
          <w:lang w:eastAsia="ar-SA"/>
        </w:rPr>
      </w:pPr>
      <w:r w:rsidRPr="00B50035">
        <w:rPr>
          <w:sz w:val="22"/>
          <w:szCs w:val="22"/>
          <w:u w:val="single"/>
          <w:lang w:eastAsia="ar-SA"/>
        </w:rPr>
        <w:t>Le misure per il coinvolgimento degli Stakeholder esterni: Azioni, Tempi e Strutture competenti</w:t>
      </w:r>
    </w:p>
    <w:p w:rsidR="00BE7F9D" w:rsidRPr="00BE7F9D" w:rsidRDefault="00BE7F9D" w:rsidP="00BE7F9D">
      <w:pPr>
        <w:tabs>
          <w:tab w:val="left" w:pos="2160"/>
        </w:tabs>
        <w:overflowPunct/>
        <w:autoSpaceDE/>
        <w:autoSpaceDN/>
        <w:adjustRightInd/>
        <w:spacing w:line="276" w:lineRule="auto"/>
        <w:ind w:firstLine="567"/>
        <w:jc w:val="center"/>
        <w:textAlignment w:val="auto"/>
        <w:rPr>
          <w:rFonts w:ascii="Garamond" w:hAnsi="Garamond" w:cs="Browallia New"/>
          <w:b/>
          <w:bCs/>
          <w:sz w:val="24"/>
          <w:szCs w:val="24"/>
        </w:rPr>
      </w:pPr>
    </w:p>
    <w:tbl>
      <w:tblPr>
        <w:tblStyle w:val="Sfondomedio1-Colore11"/>
        <w:tblW w:w="5000" w:type="pct"/>
        <w:tblLook w:val="01E0" w:firstRow="1" w:lastRow="1" w:firstColumn="1" w:lastColumn="1" w:noHBand="0" w:noVBand="0"/>
      </w:tblPr>
      <w:tblGrid>
        <w:gridCol w:w="2492"/>
        <w:gridCol w:w="2771"/>
        <w:gridCol w:w="1939"/>
        <w:gridCol w:w="2653"/>
      </w:tblGrid>
      <w:tr w:rsidR="00BE7F9D" w:rsidRPr="00BE7F9D" w:rsidTr="00BE7F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pct"/>
          </w:tcPr>
          <w:p w:rsidR="00BE7F9D" w:rsidRPr="00BE7F9D" w:rsidRDefault="00BE7F9D" w:rsidP="00BE7F9D">
            <w:pPr>
              <w:overflowPunct/>
              <w:ind w:firstLine="567"/>
              <w:jc w:val="both"/>
              <w:textAlignment w:val="auto"/>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 xml:space="preserve">Azioni </w:t>
            </w:r>
          </w:p>
          <w:p w:rsidR="00BE7F9D" w:rsidRPr="00BE7F9D" w:rsidRDefault="00BE7F9D" w:rsidP="00BE7F9D">
            <w:pPr>
              <w:overflowPunct/>
              <w:ind w:firstLine="567"/>
              <w:jc w:val="both"/>
              <w:textAlignment w:val="auto"/>
              <w:rPr>
                <w:rFonts w:ascii="Garamond" w:eastAsia="Calibri" w:hAnsi="Garamond" w:cs="Browallia New"/>
                <w:iCs/>
                <w:color w:val="00000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406" w:type="pct"/>
          </w:tcPr>
          <w:p w:rsidR="00BE7F9D" w:rsidRPr="00BE7F9D" w:rsidRDefault="00BE7F9D" w:rsidP="00BE7F9D">
            <w:pPr>
              <w:overflowPunct/>
              <w:ind w:firstLine="567"/>
              <w:jc w:val="both"/>
              <w:textAlignment w:val="auto"/>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Destinatari</w:t>
            </w:r>
          </w:p>
        </w:tc>
        <w:tc>
          <w:tcPr>
            <w:tcW w:w="984" w:type="pct"/>
          </w:tcPr>
          <w:p w:rsidR="00BE7F9D" w:rsidRPr="00BE7F9D" w:rsidRDefault="00BE7F9D" w:rsidP="00BE7F9D">
            <w:pPr>
              <w:overflowPunct/>
              <w:ind w:firstLine="567"/>
              <w:jc w:val="both"/>
              <w:textAlignment w:val="auto"/>
              <w:cnfStyle w:val="100000000000" w:firstRow="1" w:lastRow="0" w:firstColumn="0" w:lastColumn="0" w:oddVBand="0" w:evenVBand="0" w:oddHBand="0" w:evenHBand="0" w:firstRowFirstColumn="0" w:firstRowLastColumn="0" w:lastRowFirstColumn="0" w:lastRowLastColumn="0"/>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Tempi</w:t>
            </w:r>
          </w:p>
          <w:p w:rsidR="00BE7F9D" w:rsidRPr="00BE7F9D" w:rsidRDefault="00BE7F9D" w:rsidP="00BE7F9D">
            <w:pPr>
              <w:overflowPunct/>
              <w:ind w:firstLine="567"/>
              <w:jc w:val="both"/>
              <w:textAlignment w:val="auto"/>
              <w:cnfStyle w:val="100000000000" w:firstRow="1" w:lastRow="0" w:firstColumn="0" w:lastColumn="0" w:oddVBand="0" w:evenVBand="0" w:oddHBand="0" w:evenHBand="0" w:firstRowFirstColumn="0" w:firstRowLastColumn="0" w:lastRowFirstColumn="0" w:lastRowLastColumn="0"/>
              <w:rPr>
                <w:rFonts w:ascii="Garamond" w:eastAsia="Calibri" w:hAnsi="Garamond" w:cs="Browallia New"/>
                <w:iCs/>
                <w:color w:val="000000"/>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1346" w:type="pct"/>
          </w:tcPr>
          <w:p w:rsidR="00BE7F9D" w:rsidRPr="00BE7F9D" w:rsidRDefault="00BE7F9D" w:rsidP="00BE7F9D">
            <w:pPr>
              <w:overflowPunct/>
              <w:ind w:firstLine="567"/>
              <w:jc w:val="both"/>
              <w:textAlignment w:val="auto"/>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Strutture competenti</w:t>
            </w:r>
          </w:p>
        </w:tc>
      </w:tr>
      <w:tr w:rsidR="00BE7F9D" w:rsidRPr="00BE7F9D" w:rsidTr="00BE7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pct"/>
          </w:tcPr>
          <w:p w:rsidR="00BE7F9D" w:rsidRPr="00BE7F9D" w:rsidRDefault="00BE7F9D" w:rsidP="00E1035F">
            <w:pPr>
              <w:overflowPunct/>
              <w:jc w:val="both"/>
              <w:textAlignment w:val="auto"/>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 xml:space="preserve">Giornata della Trasparenza </w:t>
            </w:r>
            <w:r w:rsidR="00E1035F">
              <w:rPr>
                <w:rFonts w:ascii="Garamond" w:eastAsia="Calibri" w:hAnsi="Garamond" w:cs="Browallia New"/>
                <w:iCs/>
                <w:color w:val="000000"/>
                <w:sz w:val="18"/>
                <w:szCs w:val="18"/>
                <w:lang w:eastAsia="en-US"/>
              </w:rPr>
              <w:t>dell’</w:t>
            </w:r>
            <w:r w:rsidRPr="00BE7F9D">
              <w:rPr>
                <w:rFonts w:ascii="Garamond" w:eastAsia="Calibri" w:hAnsi="Garamond" w:cs="Browallia New"/>
                <w:iCs/>
                <w:color w:val="000000"/>
                <w:sz w:val="18"/>
                <w:szCs w:val="18"/>
                <w:lang w:eastAsia="en-US"/>
              </w:rPr>
              <w:t>USR</w:t>
            </w:r>
            <w:r w:rsidR="00E1035F">
              <w:rPr>
                <w:rFonts w:ascii="Garamond" w:eastAsia="Calibri" w:hAnsi="Garamond" w:cs="Browallia New"/>
                <w:iCs/>
                <w:color w:val="000000"/>
                <w:sz w:val="18"/>
                <w:szCs w:val="18"/>
                <w:lang w:eastAsia="en-US"/>
              </w:rPr>
              <w:t xml:space="preserve"> Abruzzo</w:t>
            </w:r>
          </w:p>
        </w:tc>
        <w:tc>
          <w:tcPr>
            <w:cnfStyle w:val="000010000000" w:firstRow="0" w:lastRow="0" w:firstColumn="0" w:lastColumn="0" w:oddVBand="1" w:evenVBand="0" w:oddHBand="0" w:evenHBand="0" w:firstRowFirstColumn="0" w:firstRowLastColumn="0" w:lastRowFirstColumn="0" w:lastRowLastColumn="0"/>
            <w:tcW w:w="1406" w:type="pct"/>
          </w:tcPr>
          <w:p w:rsidR="00BE7F9D" w:rsidRPr="00BE7F9D" w:rsidRDefault="00BE7F9D" w:rsidP="00E1035F">
            <w:pPr>
              <w:overflowPunct/>
              <w:textAlignment w:val="auto"/>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 xml:space="preserve">Cittadini, utenti, portatori di interesse, enti territoriali, associazioni e organismi espressione di realtà locali del mondo della scuola, </w:t>
            </w:r>
          </w:p>
        </w:tc>
        <w:tc>
          <w:tcPr>
            <w:tcW w:w="984" w:type="pct"/>
          </w:tcPr>
          <w:p w:rsidR="00BE7F9D" w:rsidRPr="00BE7F9D" w:rsidRDefault="00BE7F9D" w:rsidP="00BE7F9D">
            <w:pPr>
              <w:overflowPunct/>
              <w:textAlignment w:val="auto"/>
              <w:cnfStyle w:val="000000100000" w:firstRow="0" w:lastRow="0" w:firstColumn="0" w:lastColumn="0" w:oddVBand="0" w:evenVBand="0" w:oddHBand="1" w:evenHBand="0" w:firstRowFirstColumn="0" w:firstRowLastColumn="0" w:lastRowFirstColumn="0" w:lastRowLastColumn="0"/>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Novembre- Dicembre</w:t>
            </w:r>
          </w:p>
          <w:p w:rsidR="00BE7F9D" w:rsidRPr="00BE7F9D" w:rsidRDefault="00BE7F9D" w:rsidP="00BE7F9D">
            <w:pPr>
              <w:overflowPunct/>
              <w:textAlignment w:val="auto"/>
              <w:cnfStyle w:val="000000100000" w:firstRow="0" w:lastRow="0" w:firstColumn="0" w:lastColumn="0" w:oddVBand="0" w:evenVBand="0" w:oddHBand="1" w:evenHBand="0" w:firstRowFirstColumn="0" w:firstRowLastColumn="0" w:lastRowFirstColumn="0" w:lastRowLastColumn="0"/>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2018</w:t>
            </w:r>
          </w:p>
          <w:p w:rsidR="00BE7F9D" w:rsidRPr="00BE7F9D" w:rsidRDefault="00BE7F9D" w:rsidP="00BE7F9D">
            <w:pPr>
              <w:overflowPunct/>
              <w:textAlignment w:val="auto"/>
              <w:cnfStyle w:val="000000100000" w:firstRow="0" w:lastRow="0" w:firstColumn="0" w:lastColumn="0" w:oddVBand="0" w:evenVBand="0" w:oddHBand="1" w:evenHBand="0" w:firstRowFirstColumn="0" w:firstRowLastColumn="0" w:lastRowFirstColumn="0" w:lastRowLastColumn="0"/>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2019</w:t>
            </w:r>
          </w:p>
          <w:p w:rsidR="00BE7F9D" w:rsidRPr="00BE7F9D" w:rsidRDefault="00BE7F9D" w:rsidP="00BE7F9D">
            <w:pPr>
              <w:overflowPunct/>
              <w:textAlignment w:val="auto"/>
              <w:cnfStyle w:val="000000100000" w:firstRow="0" w:lastRow="0" w:firstColumn="0" w:lastColumn="0" w:oddVBand="0" w:evenVBand="0" w:oddHBand="1" w:evenHBand="0" w:firstRowFirstColumn="0" w:firstRowLastColumn="0" w:lastRowFirstColumn="0" w:lastRowLastColumn="0"/>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2020</w:t>
            </w:r>
          </w:p>
        </w:tc>
        <w:tc>
          <w:tcPr>
            <w:cnfStyle w:val="000100000000" w:firstRow="0" w:lastRow="0" w:firstColumn="0" w:lastColumn="1" w:oddVBand="0" w:evenVBand="0" w:oddHBand="0" w:evenHBand="0" w:firstRowFirstColumn="0" w:firstRowLastColumn="0" w:lastRowFirstColumn="0" w:lastRowLastColumn="0"/>
            <w:tcW w:w="1346" w:type="pct"/>
          </w:tcPr>
          <w:p w:rsidR="00BE7F9D" w:rsidRPr="00BE7F9D" w:rsidRDefault="00E1035F" w:rsidP="00E1035F">
            <w:pPr>
              <w:overflowPunct/>
              <w:ind w:firstLine="68"/>
              <w:textAlignment w:val="auto"/>
              <w:rPr>
                <w:rFonts w:ascii="Garamond" w:eastAsia="Calibri" w:hAnsi="Garamond" w:cs="Browallia New"/>
                <w:iCs/>
                <w:color w:val="000000"/>
                <w:sz w:val="18"/>
                <w:szCs w:val="18"/>
                <w:lang w:eastAsia="en-US"/>
              </w:rPr>
            </w:pPr>
            <w:r>
              <w:rPr>
                <w:rFonts w:ascii="Garamond" w:eastAsia="Calibri" w:hAnsi="Garamond" w:cs="Browallia New"/>
                <w:iCs/>
                <w:color w:val="000000"/>
                <w:sz w:val="18"/>
                <w:szCs w:val="18"/>
                <w:lang w:eastAsia="en-US"/>
              </w:rPr>
              <w:t>Responsabile della prevenzione della corruzione e della trasparenza delle istituzioni scolastiche</w:t>
            </w:r>
            <w:r w:rsidR="00BE7F9D" w:rsidRPr="00BE7F9D">
              <w:rPr>
                <w:rFonts w:ascii="Garamond" w:eastAsia="Calibri" w:hAnsi="Garamond" w:cs="Browallia New"/>
                <w:iCs/>
                <w:color w:val="000000"/>
                <w:sz w:val="18"/>
                <w:szCs w:val="18"/>
                <w:lang w:eastAsia="en-US"/>
              </w:rPr>
              <w:t xml:space="preserve"> </w:t>
            </w:r>
          </w:p>
        </w:tc>
      </w:tr>
      <w:tr w:rsidR="00E1035F" w:rsidRPr="00BE7F9D" w:rsidTr="00BE7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pct"/>
          </w:tcPr>
          <w:p w:rsidR="00E1035F" w:rsidRPr="00BE7F9D" w:rsidRDefault="00B70CEF" w:rsidP="00B70CEF">
            <w:pPr>
              <w:overflowPunct/>
              <w:jc w:val="both"/>
              <w:textAlignment w:val="auto"/>
              <w:rPr>
                <w:rFonts w:ascii="Garamond" w:eastAsia="Calibri" w:hAnsi="Garamond" w:cs="Browallia New"/>
                <w:iCs/>
                <w:color w:val="000000"/>
                <w:sz w:val="18"/>
                <w:szCs w:val="18"/>
                <w:lang w:eastAsia="en-US"/>
              </w:rPr>
            </w:pPr>
            <w:r w:rsidRPr="00B70CEF">
              <w:rPr>
                <w:rFonts w:ascii="Garamond" w:eastAsia="Calibri" w:hAnsi="Garamond" w:cs="Browallia New"/>
                <w:iCs/>
                <w:color w:val="000000"/>
                <w:sz w:val="18"/>
                <w:szCs w:val="18"/>
                <w:lang w:eastAsia="en-US"/>
              </w:rPr>
              <w:t>Giornata della Trasparenza dell</w:t>
            </w:r>
            <w:r>
              <w:rPr>
                <w:rFonts w:ascii="Garamond" w:eastAsia="Calibri" w:hAnsi="Garamond" w:cs="Browallia New"/>
                <w:iCs/>
                <w:color w:val="000000"/>
                <w:sz w:val="18"/>
                <w:szCs w:val="18"/>
                <w:lang w:eastAsia="en-US"/>
              </w:rPr>
              <w:t xml:space="preserve">e Istituzioni scolastiche </w:t>
            </w:r>
          </w:p>
        </w:tc>
        <w:tc>
          <w:tcPr>
            <w:cnfStyle w:val="000010000000" w:firstRow="0" w:lastRow="0" w:firstColumn="0" w:lastColumn="0" w:oddVBand="1" w:evenVBand="0" w:oddHBand="0" w:evenHBand="0" w:firstRowFirstColumn="0" w:firstRowLastColumn="0" w:lastRowFirstColumn="0" w:lastRowLastColumn="0"/>
            <w:tcW w:w="1406" w:type="pct"/>
          </w:tcPr>
          <w:p w:rsidR="00E1035F" w:rsidRPr="00BE7F9D" w:rsidRDefault="00B70CEF" w:rsidP="00E1035F">
            <w:pPr>
              <w:overflowPunct/>
              <w:textAlignment w:val="auto"/>
              <w:rPr>
                <w:rFonts w:ascii="Garamond" w:eastAsia="Calibri" w:hAnsi="Garamond" w:cs="Browallia New"/>
                <w:iCs/>
                <w:color w:val="000000"/>
                <w:sz w:val="18"/>
                <w:szCs w:val="18"/>
                <w:lang w:eastAsia="en-US"/>
              </w:rPr>
            </w:pPr>
            <w:r w:rsidRPr="00B70CEF">
              <w:rPr>
                <w:rFonts w:ascii="Garamond" w:eastAsia="Calibri" w:hAnsi="Garamond" w:cs="Browallia New"/>
                <w:iCs/>
                <w:color w:val="000000"/>
                <w:sz w:val="18"/>
                <w:szCs w:val="18"/>
                <w:lang w:eastAsia="en-US"/>
              </w:rPr>
              <w:t>Cittadini, utenti, portatori di interesse, enti territoriali, associazioni e organismi espressione di realtà locali del mondo della scuola,</w:t>
            </w:r>
          </w:p>
        </w:tc>
        <w:tc>
          <w:tcPr>
            <w:tcW w:w="984" w:type="pct"/>
          </w:tcPr>
          <w:p w:rsidR="00B70CEF" w:rsidRPr="00B70CEF" w:rsidRDefault="00B70CEF" w:rsidP="00B70CEF">
            <w:pPr>
              <w:overflowPunct/>
              <w:textAlignment w:val="auto"/>
              <w:cnfStyle w:val="000000010000" w:firstRow="0" w:lastRow="0" w:firstColumn="0" w:lastColumn="0" w:oddVBand="0" w:evenVBand="0" w:oddHBand="0" w:evenHBand="1" w:firstRowFirstColumn="0" w:firstRowLastColumn="0" w:lastRowFirstColumn="0" w:lastRowLastColumn="0"/>
              <w:rPr>
                <w:rFonts w:ascii="Garamond" w:eastAsia="Calibri" w:hAnsi="Garamond" w:cs="Browallia New"/>
                <w:iCs/>
                <w:color w:val="000000"/>
                <w:sz w:val="18"/>
                <w:szCs w:val="18"/>
                <w:lang w:eastAsia="en-US"/>
              </w:rPr>
            </w:pPr>
            <w:r w:rsidRPr="00B70CEF">
              <w:rPr>
                <w:rFonts w:ascii="Garamond" w:eastAsia="Calibri" w:hAnsi="Garamond" w:cs="Browallia New"/>
                <w:iCs/>
                <w:color w:val="000000"/>
                <w:sz w:val="18"/>
                <w:szCs w:val="18"/>
                <w:lang w:eastAsia="en-US"/>
              </w:rPr>
              <w:t xml:space="preserve"> Dicembre</w:t>
            </w:r>
            <w:r>
              <w:rPr>
                <w:rFonts w:ascii="Garamond" w:eastAsia="Calibri" w:hAnsi="Garamond" w:cs="Browallia New"/>
                <w:iCs/>
                <w:color w:val="000000"/>
                <w:sz w:val="18"/>
                <w:szCs w:val="18"/>
                <w:lang w:eastAsia="en-US"/>
              </w:rPr>
              <w:t xml:space="preserve"> - Febbraio</w:t>
            </w:r>
          </w:p>
          <w:p w:rsidR="00B70CEF" w:rsidRPr="00B70CEF" w:rsidRDefault="00B70CEF" w:rsidP="001655A5">
            <w:pPr>
              <w:tabs>
                <w:tab w:val="left" w:pos="709"/>
              </w:tabs>
              <w:overflowPunct/>
              <w:textAlignment w:val="auto"/>
              <w:cnfStyle w:val="000000010000" w:firstRow="0" w:lastRow="0" w:firstColumn="0" w:lastColumn="0" w:oddVBand="0" w:evenVBand="0" w:oddHBand="0" w:evenHBand="1" w:firstRowFirstColumn="0" w:firstRowLastColumn="0" w:lastRowFirstColumn="0" w:lastRowLastColumn="0"/>
              <w:rPr>
                <w:rFonts w:ascii="Garamond" w:eastAsia="Calibri" w:hAnsi="Garamond" w:cs="Browallia New"/>
                <w:iCs/>
                <w:color w:val="000000"/>
                <w:sz w:val="18"/>
                <w:szCs w:val="18"/>
                <w:lang w:eastAsia="en-US"/>
              </w:rPr>
            </w:pPr>
            <w:r w:rsidRPr="00B70CEF">
              <w:rPr>
                <w:rFonts w:ascii="Garamond" w:eastAsia="Calibri" w:hAnsi="Garamond" w:cs="Browallia New"/>
                <w:iCs/>
                <w:color w:val="000000"/>
                <w:sz w:val="18"/>
                <w:szCs w:val="18"/>
                <w:lang w:eastAsia="en-US"/>
              </w:rPr>
              <w:t>2018</w:t>
            </w:r>
            <w:r>
              <w:rPr>
                <w:rFonts w:ascii="Garamond" w:eastAsia="Calibri" w:hAnsi="Garamond" w:cs="Browallia New"/>
                <w:iCs/>
                <w:color w:val="000000"/>
                <w:sz w:val="18"/>
                <w:szCs w:val="18"/>
                <w:lang w:eastAsia="en-US"/>
              </w:rPr>
              <w:tab/>
            </w:r>
          </w:p>
          <w:p w:rsidR="00B70CEF" w:rsidRPr="00B70CEF" w:rsidRDefault="00B70CEF" w:rsidP="00B70CEF">
            <w:pPr>
              <w:overflowPunct/>
              <w:textAlignment w:val="auto"/>
              <w:cnfStyle w:val="000000010000" w:firstRow="0" w:lastRow="0" w:firstColumn="0" w:lastColumn="0" w:oddVBand="0" w:evenVBand="0" w:oddHBand="0" w:evenHBand="1" w:firstRowFirstColumn="0" w:firstRowLastColumn="0" w:lastRowFirstColumn="0" w:lastRowLastColumn="0"/>
              <w:rPr>
                <w:rFonts w:ascii="Garamond" w:eastAsia="Calibri" w:hAnsi="Garamond" w:cs="Browallia New"/>
                <w:iCs/>
                <w:color w:val="000000"/>
                <w:sz w:val="18"/>
                <w:szCs w:val="18"/>
                <w:lang w:eastAsia="en-US"/>
              </w:rPr>
            </w:pPr>
            <w:r w:rsidRPr="00B70CEF">
              <w:rPr>
                <w:rFonts w:ascii="Garamond" w:eastAsia="Calibri" w:hAnsi="Garamond" w:cs="Browallia New"/>
                <w:iCs/>
                <w:color w:val="000000"/>
                <w:sz w:val="18"/>
                <w:szCs w:val="18"/>
                <w:lang w:eastAsia="en-US"/>
              </w:rPr>
              <w:t>2019</w:t>
            </w:r>
          </w:p>
          <w:p w:rsidR="00E1035F" w:rsidRPr="00BE7F9D" w:rsidRDefault="00B70CEF" w:rsidP="00B70CEF">
            <w:pPr>
              <w:overflowPunct/>
              <w:textAlignment w:val="auto"/>
              <w:cnfStyle w:val="000000010000" w:firstRow="0" w:lastRow="0" w:firstColumn="0" w:lastColumn="0" w:oddVBand="0" w:evenVBand="0" w:oddHBand="0" w:evenHBand="1" w:firstRowFirstColumn="0" w:firstRowLastColumn="0" w:lastRowFirstColumn="0" w:lastRowLastColumn="0"/>
              <w:rPr>
                <w:rFonts w:ascii="Garamond" w:eastAsia="Calibri" w:hAnsi="Garamond" w:cs="Browallia New"/>
                <w:iCs/>
                <w:color w:val="000000"/>
                <w:sz w:val="18"/>
                <w:szCs w:val="18"/>
                <w:lang w:eastAsia="en-US"/>
              </w:rPr>
            </w:pPr>
            <w:r w:rsidRPr="00B70CEF">
              <w:rPr>
                <w:rFonts w:ascii="Garamond" w:eastAsia="Calibri" w:hAnsi="Garamond" w:cs="Browallia New"/>
                <w:iCs/>
                <w:color w:val="000000"/>
                <w:sz w:val="18"/>
                <w:szCs w:val="18"/>
                <w:lang w:eastAsia="en-US"/>
              </w:rPr>
              <w:t>2020</w:t>
            </w:r>
          </w:p>
        </w:tc>
        <w:tc>
          <w:tcPr>
            <w:cnfStyle w:val="000100000000" w:firstRow="0" w:lastRow="0" w:firstColumn="0" w:lastColumn="1" w:oddVBand="0" w:evenVBand="0" w:oddHBand="0" w:evenHBand="0" w:firstRowFirstColumn="0" w:firstRowLastColumn="0" w:lastRowFirstColumn="0" w:lastRowLastColumn="0"/>
            <w:tcW w:w="1346" w:type="pct"/>
          </w:tcPr>
          <w:p w:rsidR="00E1035F" w:rsidRDefault="00B70CEF" w:rsidP="00E1035F">
            <w:pPr>
              <w:overflowPunct/>
              <w:ind w:firstLine="68"/>
              <w:textAlignment w:val="auto"/>
              <w:rPr>
                <w:rFonts w:ascii="Garamond" w:eastAsia="Calibri" w:hAnsi="Garamond" w:cs="Browallia New"/>
                <w:iCs/>
                <w:color w:val="000000"/>
                <w:sz w:val="18"/>
                <w:szCs w:val="18"/>
                <w:lang w:eastAsia="en-US"/>
              </w:rPr>
            </w:pPr>
            <w:r w:rsidRPr="00B70CEF">
              <w:rPr>
                <w:rFonts w:ascii="Garamond" w:eastAsia="Calibri" w:hAnsi="Garamond" w:cs="Browallia New"/>
                <w:iCs/>
                <w:color w:val="000000"/>
                <w:sz w:val="18"/>
                <w:szCs w:val="18"/>
                <w:lang w:eastAsia="en-US"/>
              </w:rPr>
              <w:t>Responsabile della prevenzione della corruzione e della trasparenza delle istituzioni scolastiche</w:t>
            </w:r>
            <w:r>
              <w:rPr>
                <w:rFonts w:ascii="Garamond" w:eastAsia="Calibri" w:hAnsi="Garamond" w:cs="Browallia New"/>
                <w:iCs/>
                <w:color w:val="000000"/>
                <w:sz w:val="18"/>
                <w:szCs w:val="18"/>
                <w:lang w:eastAsia="en-US"/>
              </w:rPr>
              <w:t xml:space="preserve"> – Dirigenti scolastici</w:t>
            </w:r>
          </w:p>
        </w:tc>
      </w:tr>
      <w:tr w:rsidR="00BE7F9D" w:rsidRPr="00BE7F9D" w:rsidTr="00BE7F9D">
        <w:trPr>
          <w:cnfStyle w:val="010000000000" w:firstRow="0" w:lastRow="1"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264" w:type="pct"/>
          </w:tcPr>
          <w:p w:rsidR="00BE7F9D" w:rsidRPr="00BE7F9D" w:rsidRDefault="00BE7F9D" w:rsidP="00BE7F9D">
            <w:pPr>
              <w:overflowPunct/>
              <w:textAlignment w:val="auto"/>
              <w:rPr>
                <w:rFonts w:ascii="Garamond" w:eastAsia="Calibri" w:hAnsi="Garamond" w:cs="Browallia New"/>
                <w:iCs/>
                <w:color w:val="000000"/>
                <w:sz w:val="18"/>
                <w:szCs w:val="18"/>
                <w:lang w:eastAsia="en-US"/>
              </w:rPr>
            </w:pPr>
            <w:r w:rsidRPr="00BE7F9D">
              <w:rPr>
                <w:rFonts w:ascii="Garamond" w:eastAsia="Calibri" w:hAnsi="Garamond" w:cs="Browallia New"/>
                <w:iCs/>
                <w:color w:val="000000"/>
                <w:sz w:val="18"/>
                <w:szCs w:val="18"/>
                <w:lang w:eastAsia="en-US"/>
              </w:rPr>
              <w:t>Questionari di gradimento sui livelli di trasparenza</w:t>
            </w:r>
          </w:p>
        </w:tc>
        <w:tc>
          <w:tcPr>
            <w:cnfStyle w:val="000010000000" w:firstRow="0" w:lastRow="0" w:firstColumn="0" w:lastColumn="0" w:oddVBand="1" w:evenVBand="0" w:oddHBand="0" w:evenHBand="0" w:firstRowFirstColumn="0" w:firstRowLastColumn="0" w:lastRowFirstColumn="0" w:lastRowLastColumn="0"/>
            <w:tcW w:w="1406" w:type="pct"/>
          </w:tcPr>
          <w:p w:rsidR="00BE7F9D" w:rsidRPr="00B91D2F" w:rsidRDefault="00BE7F9D" w:rsidP="00B70CEF">
            <w:pPr>
              <w:overflowPunct/>
              <w:textAlignment w:val="auto"/>
              <w:rPr>
                <w:rFonts w:ascii="Garamond" w:eastAsia="Calibri" w:hAnsi="Garamond" w:cs="Browallia New"/>
                <w:b w:val="0"/>
                <w:iCs/>
                <w:color w:val="000000"/>
                <w:sz w:val="18"/>
                <w:szCs w:val="18"/>
                <w:lang w:eastAsia="en-US"/>
              </w:rPr>
            </w:pPr>
            <w:r w:rsidRPr="00B91D2F">
              <w:rPr>
                <w:rFonts w:ascii="Garamond" w:eastAsia="Calibri" w:hAnsi="Garamond" w:cs="Browallia New"/>
                <w:b w:val="0"/>
                <w:iCs/>
                <w:color w:val="000000"/>
                <w:sz w:val="18"/>
                <w:szCs w:val="18"/>
                <w:lang w:eastAsia="en-US"/>
              </w:rPr>
              <w:t xml:space="preserve">Cittadini, utenti, portatori di interesse, enti territoriali, associazioni e organismi espressione di realtà locali del mondo della scuola, </w:t>
            </w:r>
          </w:p>
        </w:tc>
        <w:tc>
          <w:tcPr>
            <w:tcW w:w="984" w:type="pct"/>
          </w:tcPr>
          <w:p w:rsidR="00662EB3" w:rsidRPr="00B91D2F" w:rsidRDefault="00B70CEF" w:rsidP="00BE7F9D">
            <w:pPr>
              <w:overflowPunct/>
              <w:textAlignment w:val="auto"/>
              <w:cnfStyle w:val="010000000000" w:firstRow="0" w:lastRow="1" w:firstColumn="0" w:lastColumn="0" w:oddVBand="0" w:evenVBand="0" w:oddHBand="0" w:evenHBand="0" w:firstRowFirstColumn="0" w:firstRowLastColumn="0" w:lastRowFirstColumn="0" w:lastRowLastColumn="0"/>
              <w:rPr>
                <w:rFonts w:ascii="Garamond" w:eastAsia="Calibri" w:hAnsi="Garamond" w:cs="Browallia New"/>
                <w:b w:val="0"/>
                <w:iCs/>
                <w:color w:val="000000"/>
                <w:sz w:val="18"/>
                <w:szCs w:val="18"/>
                <w:lang w:eastAsia="en-US"/>
              </w:rPr>
            </w:pPr>
            <w:r w:rsidRPr="00B91D2F">
              <w:rPr>
                <w:rFonts w:ascii="Garamond" w:eastAsia="Calibri" w:hAnsi="Garamond" w:cs="Browallia New"/>
                <w:b w:val="0"/>
                <w:iCs/>
                <w:color w:val="000000"/>
                <w:sz w:val="18"/>
                <w:szCs w:val="18"/>
                <w:lang w:eastAsia="en-US"/>
              </w:rPr>
              <w:t>Novembre - Marzo</w:t>
            </w:r>
            <w:r w:rsidR="00BE7F9D" w:rsidRPr="00B91D2F">
              <w:rPr>
                <w:rFonts w:ascii="Garamond" w:eastAsia="Calibri" w:hAnsi="Garamond" w:cs="Browallia New"/>
                <w:b w:val="0"/>
                <w:iCs/>
                <w:color w:val="000000"/>
                <w:sz w:val="18"/>
                <w:szCs w:val="18"/>
                <w:lang w:eastAsia="en-US"/>
              </w:rPr>
              <w:t xml:space="preserve"> 2018</w:t>
            </w:r>
          </w:p>
          <w:p w:rsidR="00662EB3" w:rsidRPr="00B91D2F" w:rsidRDefault="00BE7F9D" w:rsidP="00BE7F9D">
            <w:pPr>
              <w:overflowPunct/>
              <w:textAlignment w:val="auto"/>
              <w:cnfStyle w:val="010000000000" w:firstRow="0" w:lastRow="1" w:firstColumn="0" w:lastColumn="0" w:oddVBand="0" w:evenVBand="0" w:oddHBand="0" w:evenHBand="0" w:firstRowFirstColumn="0" w:firstRowLastColumn="0" w:lastRowFirstColumn="0" w:lastRowLastColumn="0"/>
              <w:rPr>
                <w:rFonts w:ascii="Garamond" w:eastAsia="Calibri" w:hAnsi="Garamond" w:cs="Browallia New"/>
                <w:b w:val="0"/>
                <w:iCs/>
                <w:color w:val="000000"/>
                <w:sz w:val="18"/>
                <w:szCs w:val="18"/>
                <w:lang w:eastAsia="en-US"/>
              </w:rPr>
            </w:pPr>
            <w:r w:rsidRPr="00B91D2F">
              <w:rPr>
                <w:rFonts w:ascii="Garamond" w:eastAsia="Calibri" w:hAnsi="Garamond" w:cs="Browallia New"/>
                <w:b w:val="0"/>
                <w:iCs/>
                <w:color w:val="000000"/>
                <w:sz w:val="18"/>
                <w:szCs w:val="18"/>
                <w:lang w:eastAsia="en-US"/>
              </w:rPr>
              <w:t>2019</w:t>
            </w:r>
          </w:p>
          <w:p w:rsidR="00BE7F9D" w:rsidRPr="00B91D2F" w:rsidRDefault="00BE7F9D" w:rsidP="00BE7F9D">
            <w:pPr>
              <w:overflowPunct/>
              <w:textAlignment w:val="auto"/>
              <w:cnfStyle w:val="010000000000" w:firstRow="0" w:lastRow="1" w:firstColumn="0" w:lastColumn="0" w:oddVBand="0" w:evenVBand="0" w:oddHBand="0" w:evenHBand="0" w:firstRowFirstColumn="0" w:firstRowLastColumn="0" w:lastRowFirstColumn="0" w:lastRowLastColumn="0"/>
              <w:rPr>
                <w:rFonts w:ascii="Garamond" w:eastAsia="Calibri" w:hAnsi="Garamond" w:cs="Browallia New"/>
                <w:b w:val="0"/>
                <w:iCs/>
                <w:color w:val="000000"/>
                <w:sz w:val="18"/>
                <w:szCs w:val="18"/>
                <w:lang w:eastAsia="en-US"/>
              </w:rPr>
            </w:pPr>
            <w:r w:rsidRPr="00B91D2F">
              <w:rPr>
                <w:rFonts w:ascii="Garamond" w:eastAsia="Calibri" w:hAnsi="Garamond" w:cs="Browallia New"/>
                <w:b w:val="0"/>
                <w:iCs/>
                <w:color w:val="000000"/>
                <w:sz w:val="18"/>
                <w:szCs w:val="18"/>
                <w:lang w:eastAsia="en-US"/>
              </w:rPr>
              <w:t>2020</w:t>
            </w:r>
          </w:p>
          <w:p w:rsidR="00BE7F9D" w:rsidRPr="00B91D2F" w:rsidRDefault="00BE7F9D" w:rsidP="00BE7F9D">
            <w:pPr>
              <w:overflowPunct/>
              <w:textAlignment w:val="auto"/>
              <w:cnfStyle w:val="010000000000" w:firstRow="0" w:lastRow="1" w:firstColumn="0" w:lastColumn="0" w:oddVBand="0" w:evenVBand="0" w:oddHBand="0" w:evenHBand="0" w:firstRowFirstColumn="0" w:firstRowLastColumn="0" w:lastRowFirstColumn="0" w:lastRowLastColumn="0"/>
              <w:rPr>
                <w:rFonts w:ascii="Garamond" w:eastAsia="Calibri" w:hAnsi="Garamond" w:cs="Browallia New"/>
                <w:b w:val="0"/>
                <w:iCs/>
                <w:color w:val="000000"/>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1346" w:type="pct"/>
          </w:tcPr>
          <w:p w:rsidR="00BE7F9D" w:rsidRPr="00BE7F9D" w:rsidRDefault="00B70CEF" w:rsidP="001655A5">
            <w:pPr>
              <w:overflowPunct/>
              <w:textAlignment w:val="auto"/>
              <w:rPr>
                <w:rFonts w:ascii="Garamond" w:eastAsia="Calibri" w:hAnsi="Garamond" w:cs="Browallia New"/>
                <w:iCs/>
                <w:color w:val="000000"/>
                <w:sz w:val="18"/>
                <w:szCs w:val="18"/>
                <w:lang w:eastAsia="en-US"/>
              </w:rPr>
            </w:pPr>
            <w:r w:rsidRPr="00B70CEF">
              <w:rPr>
                <w:rFonts w:ascii="Garamond" w:eastAsia="Calibri" w:hAnsi="Garamond" w:cs="Browallia New"/>
                <w:iCs/>
                <w:color w:val="000000"/>
                <w:sz w:val="18"/>
                <w:szCs w:val="18"/>
                <w:lang w:eastAsia="en-US"/>
              </w:rPr>
              <w:t xml:space="preserve">Responsabile della prevenzione della corruzione e della trasparenza delle istituzioni scolastiche – Dirigenti </w:t>
            </w:r>
            <w:r w:rsidRPr="00B91D2F">
              <w:rPr>
                <w:rFonts w:ascii="Garamond" w:eastAsia="Calibri" w:hAnsi="Garamond" w:cs="Browallia New"/>
                <w:b w:val="0"/>
                <w:iCs/>
                <w:color w:val="000000"/>
                <w:sz w:val="18"/>
                <w:szCs w:val="18"/>
                <w:lang w:eastAsia="en-US"/>
              </w:rPr>
              <w:t xml:space="preserve">scolastici </w:t>
            </w:r>
          </w:p>
        </w:tc>
      </w:tr>
    </w:tbl>
    <w:p w:rsidR="00BE7F9D" w:rsidRPr="00BE7F9D" w:rsidRDefault="00BE7F9D" w:rsidP="00BE7F9D">
      <w:pPr>
        <w:tabs>
          <w:tab w:val="left" w:pos="2160"/>
        </w:tabs>
        <w:overflowPunct/>
        <w:autoSpaceDE/>
        <w:autoSpaceDN/>
        <w:adjustRightInd/>
        <w:spacing w:line="276" w:lineRule="auto"/>
        <w:ind w:firstLine="567"/>
        <w:jc w:val="center"/>
        <w:textAlignment w:val="auto"/>
        <w:rPr>
          <w:rFonts w:ascii="Garamond" w:hAnsi="Garamond" w:cs="Browallia New"/>
          <w:b/>
          <w:bCs/>
          <w:sz w:val="24"/>
          <w:szCs w:val="24"/>
        </w:rPr>
      </w:pPr>
    </w:p>
    <w:bookmarkStart w:id="89" w:name="_4__"/>
    <w:bookmarkEnd w:id="89"/>
    <w:p w:rsidR="00B70CEF" w:rsidRPr="00275820" w:rsidRDefault="00B70CEF" w:rsidP="000D2430">
      <w:pPr>
        <w:pStyle w:val="Titolo3"/>
        <w:numPr>
          <w:ilvl w:val="0"/>
          <w:numId w:val="0"/>
        </w:numPr>
        <w:ind w:left="862"/>
        <w:rPr>
          <w:lang w:eastAsia="ar-SA"/>
        </w:rPr>
      </w:pPr>
      <w:r w:rsidRPr="00275820">
        <w:rPr>
          <w:lang w:eastAsia="ar-SA"/>
        </w:rPr>
        <w:fldChar w:fldCharType="begin"/>
      </w:r>
      <w:r w:rsidRPr="00275820">
        <w:rPr>
          <w:lang w:eastAsia="ar-SA"/>
        </w:rPr>
        <w:instrText xml:space="preserve"> HYPERLINK \l "_4__" </w:instrText>
      </w:r>
      <w:r w:rsidRPr="00275820">
        <w:rPr>
          <w:lang w:eastAsia="ar-SA"/>
        </w:rPr>
        <w:fldChar w:fldCharType="separate"/>
      </w:r>
      <w:bookmarkStart w:id="90" w:name="_Toc440534856"/>
      <w:bookmarkStart w:id="91" w:name="_Toc471743175"/>
      <w:bookmarkStart w:id="92" w:name="_Toc472939332"/>
      <w:bookmarkStart w:id="93" w:name="_Toc504741970"/>
      <w:r w:rsidRPr="00275820">
        <w:rPr>
          <w:lang w:eastAsia="ar-SA"/>
        </w:rPr>
        <w:t xml:space="preserve">Il processo di attuazione </w:t>
      </w:r>
      <w:bookmarkEnd w:id="90"/>
      <w:r w:rsidRPr="00275820">
        <w:rPr>
          <w:lang w:eastAsia="ar-SA"/>
        </w:rPr>
        <w:t>della</w:t>
      </w:r>
      <w:r w:rsidRPr="00275820">
        <w:rPr>
          <w:lang w:eastAsia="ar-SA"/>
        </w:rPr>
        <w:fldChar w:fldCharType="end"/>
      </w:r>
      <w:bookmarkStart w:id="94" w:name="_4.1_Organizzazione_del"/>
      <w:bookmarkEnd w:id="94"/>
      <w:r w:rsidRPr="00275820">
        <w:rPr>
          <w:lang w:eastAsia="ar-SA"/>
        </w:rPr>
        <w:t xml:space="preserve"> Trasparenza: soggetti competenti all’attuazione delle misure per la trasparenza</w:t>
      </w:r>
      <w:bookmarkEnd w:id="91"/>
      <w:bookmarkEnd w:id="92"/>
      <w:bookmarkEnd w:id="93"/>
    </w:p>
    <w:p w:rsidR="00B70CEF" w:rsidRPr="00B70CEF" w:rsidRDefault="00B70CEF" w:rsidP="00275820">
      <w:pPr>
        <w:overflowPunct/>
        <w:spacing w:line="276" w:lineRule="auto"/>
        <w:ind w:left="142"/>
        <w:textAlignment w:val="auto"/>
        <w:rPr>
          <w:rFonts w:ascii="Arial" w:eastAsia="Calibri" w:hAnsi="Arial" w:cs="Arial"/>
          <w:lang w:eastAsia="en-US"/>
        </w:rPr>
      </w:pPr>
    </w:p>
    <w:p w:rsidR="00B70CEF" w:rsidRPr="00275820" w:rsidRDefault="00B70CEF" w:rsidP="00275820">
      <w:pPr>
        <w:pStyle w:val="Titolo4"/>
        <w:numPr>
          <w:ilvl w:val="0"/>
          <w:numId w:val="0"/>
        </w:numPr>
        <w:ind w:left="864"/>
        <w:rPr>
          <w:lang w:eastAsia="ar-SA"/>
        </w:rPr>
      </w:pPr>
      <w:bookmarkStart w:id="95" w:name="_Toc504741971"/>
      <w:r w:rsidRPr="00275820">
        <w:rPr>
          <w:lang w:eastAsia="ar-SA"/>
        </w:rPr>
        <w:t>Il Responsabile della prevenzione della corruzione e della trasparenza</w:t>
      </w:r>
      <w:bookmarkEnd w:id="95"/>
      <w:r w:rsidRPr="00275820">
        <w:rPr>
          <w:lang w:eastAsia="ar-SA"/>
        </w:rPr>
        <w:t xml:space="preserve"> </w:t>
      </w:r>
    </w:p>
    <w:p w:rsidR="006D299A" w:rsidRDefault="006D299A" w:rsidP="003134A3">
      <w:pPr>
        <w:suppressAutoHyphens/>
        <w:overflowPunct/>
        <w:autoSpaceDE/>
        <w:autoSpaceDN/>
        <w:adjustRightInd/>
        <w:spacing w:before="120"/>
        <w:ind w:firstLine="360"/>
        <w:jc w:val="both"/>
        <w:textAlignment w:val="auto"/>
        <w:rPr>
          <w:sz w:val="24"/>
          <w:szCs w:val="24"/>
          <w:lang w:eastAsia="ar-SA"/>
        </w:rPr>
      </w:pPr>
    </w:p>
    <w:p w:rsidR="002E5EF2" w:rsidRPr="003134A3" w:rsidRDefault="002E5EF2" w:rsidP="003134A3">
      <w:pPr>
        <w:suppressAutoHyphens/>
        <w:overflowPunct/>
        <w:autoSpaceDE/>
        <w:autoSpaceDN/>
        <w:adjustRightInd/>
        <w:spacing w:before="120"/>
        <w:ind w:firstLine="360"/>
        <w:jc w:val="both"/>
        <w:textAlignment w:val="auto"/>
        <w:rPr>
          <w:sz w:val="24"/>
          <w:szCs w:val="24"/>
          <w:lang w:eastAsia="ar-SA"/>
        </w:rPr>
      </w:pPr>
      <w:r w:rsidRPr="003134A3">
        <w:rPr>
          <w:sz w:val="24"/>
          <w:szCs w:val="24"/>
          <w:lang w:eastAsia="ar-SA"/>
        </w:rPr>
        <w:t>Il Responsabile della prevenzione della corruzione e della trasparenza esercita i compiti attribuiti dalla legge ed è, in particolare, preposto a:</w:t>
      </w:r>
    </w:p>
    <w:p w:rsidR="002E5EF2" w:rsidRPr="003134A3" w:rsidRDefault="002E5EF2" w:rsidP="00D130FB">
      <w:pPr>
        <w:pStyle w:val="Paragrafoelenco"/>
        <w:numPr>
          <w:ilvl w:val="0"/>
          <w:numId w:val="6"/>
        </w:numPr>
        <w:suppressAutoHyphens/>
        <w:overflowPunct/>
        <w:autoSpaceDE/>
        <w:autoSpaceDN/>
        <w:adjustRightInd/>
        <w:spacing w:before="120"/>
        <w:jc w:val="both"/>
        <w:textAlignment w:val="auto"/>
        <w:rPr>
          <w:sz w:val="24"/>
          <w:szCs w:val="24"/>
          <w:lang w:eastAsia="ar-SA"/>
        </w:rPr>
      </w:pPr>
      <w:r w:rsidRPr="003134A3">
        <w:rPr>
          <w:sz w:val="24"/>
          <w:szCs w:val="24"/>
          <w:lang w:eastAsia="ar-SA"/>
        </w:rPr>
        <w:t>controllare e assicurare</w:t>
      </w:r>
      <w:r w:rsidR="000A2C78">
        <w:rPr>
          <w:sz w:val="24"/>
          <w:szCs w:val="24"/>
          <w:lang w:eastAsia="ar-SA"/>
        </w:rPr>
        <w:t xml:space="preserve"> </w:t>
      </w:r>
      <w:r w:rsidRPr="003134A3">
        <w:rPr>
          <w:sz w:val="24"/>
          <w:szCs w:val="24"/>
          <w:lang w:eastAsia="ar-SA"/>
        </w:rPr>
        <w:t>la completezza , la chiarezza , l’aggiornamento delle informazioni rese accessibili mediante la pubblicazione;</w:t>
      </w:r>
    </w:p>
    <w:p w:rsidR="002E5EF2" w:rsidRPr="003134A3" w:rsidRDefault="002E5EF2" w:rsidP="00D130FB">
      <w:pPr>
        <w:pStyle w:val="Paragrafoelenco"/>
        <w:numPr>
          <w:ilvl w:val="0"/>
          <w:numId w:val="6"/>
        </w:numPr>
        <w:suppressAutoHyphens/>
        <w:overflowPunct/>
        <w:autoSpaceDE/>
        <w:autoSpaceDN/>
        <w:adjustRightInd/>
        <w:spacing w:before="120"/>
        <w:jc w:val="both"/>
        <w:textAlignment w:val="auto"/>
        <w:rPr>
          <w:sz w:val="24"/>
          <w:szCs w:val="24"/>
          <w:lang w:eastAsia="ar-SA"/>
        </w:rPr>
      </w:pPr>
      <w:r w:rsidRPr="003134A3">
        <w:rPr>
          <w:sz w:val="24"/>
          <w:szCs w:val="24"/>
          <w:lang w:eastAsia="ar-SA"/>
        </w:rPr>
        <w:t>controllare sul corretto adempimento da parte dell’amministrazione degli obblighi di pubblicazione previsti dalla normativa e di quelli prescritti dal Responsabile della prevenzione della corruzione e della trasparenza e controllare che le misure della trasparenza siano collegate con le misure e gli interventi previsti dal Piano di prevenzione della corruzione;</w:t>
      </w:r>
    </w:p>
    <w:p w:rsidR="002E5EF2" w:rsidRPr="003134A3" w:rsidRDefault="002E5EF2" w:rsidP="00D130FB">
      <w:pPr>
        <w:pStyle w:val="Paragrafoelenco"/>
        <w:numPr>
          <w:ilvl w:val="0"/>
          <w:numId w:val="6"/>
        </w:numPr>
        <w:suppressAutoHyphens/>
        <w:overflowPunct/>
        <w:autoSpaceDE/>
        <w:autoSpaceDN/>
        <w:adjustRightInd/>
        <w:spacing w:before="120"/>
        <w:jc w:val="both"/>
        <w:textAlignment w:val="auto"/>
        <w:rPr>
          <w:sz w:val="24"/>
          <w:szCs w:val="24"/>
          <w:lang w:eastAsia="ar-SA"/>
        </w:rPr>
      </w:pPr>
      <w:r w:rsidRPr="003134A3">
        <w:rPr>
          <w:sz w:val="24"/>
          <w:szCs w:val="24"/>
          <w:lang w:eastAsia="ar-SA"/>
        </w:rPr>
        <w:t>svolgere stabilmente un'attività di controllo sull'adempimento degli obblighi di pubblicazione previsti dalla normativa vigente;</w:t>
      </w:r>
    </w:p>
    <w:p w:rsidR="002E5EF2" w:rsidRDefault="002E5EF2" w:rsidP="00D130FB">
      <w:pPr>
        <w:pStyle w:val="Paragrafoelenco"/>
        <w:numPr>
          <w:ilvl w:val="0"/>
          <w:numId w:val="6"/>
        </w:numPr>
        <w:suppressAutoHyphens/>
        <w:overflowPunct/>
        <w:autoSpaceDE/>
        <w:autoSpaceDN/>
        <w:adjustRightInd/>
        <w:spacing w:before="120"/>
        <w:jc w:val="both"/>
        <w:textAlignment w:val="auto"/>
        <w:rPr>
          <w:sz w:val="24"/>
          <w:szCs w:val="24"/>
          <w:lang w:eastAsia="ar-SA"/>
        </w:rPr>
      </w:pPr>
      <w:r w:rsidRPr="003134A3">
        <w:rPr>
          <w:sz w:val="24"/>
          <w:szCs w:val="24"/>
          <w:lang w:eastAsia="ar-SA"/>
        </w:rPr>
        <w:t>segnalare all'organo di indirizzo politico</w:t>
      </w:r>
      <w:r w:rsidR="00306011">
        <w:rPr>
          <w:sz w:val="24"/>
          <w:szCs w:val="24"/>
          <w:lang w:eastAsia="ar-SA"/>
        </w:rPr>
        <w:t xml:space="preserve"> e all’ANAC </w:t>
      </w:r>
      <w:r w:rsidRPr="003134A3">
        <w:rPr>
          <w:sz w:val="24"/>
          <w:szCs w:val="24"/>
          <w:lang w:eastAsia="ar-SA"/>
        </w:rPr>
        <w:t>, i casi di mancato o ritardato adempimento degli obblighi di pubblicazione ai fini dell’attivazione del procedimento disciplinare e delle altre forme di responsabilità;</w:t>
      </w:r>
    </w:p>
    <w:p w:rsidR="00B70CEF" w:rsidRDefault="00B70CEF" w:rsidP="00B91D2F">
      <w:pPr>
        <w:pStyle w:val="Paragrafoelenco"/>
        <w:suppressAutoHyphens/>
        <w:overflowPunct/>
        <w:autoSpaceDE/>
        <w:autoSpaceDN/>
        <w:adjustRightInd/>
        <w:spacing w:before="120"/>
        <w:jc w:val="both"/>
        <w:textAlignment w:val="auto"/>
        <w:rPr>
          <w:sz w:val="24"/>
          <w:szCs w:val="24"/>
          <w:lang w:eastAsia="ar-SA"/>
        </w:rPr>
      </w:pPr>
    </w:p>
    <w:p w:rsidR="00B70CEF" w:rsidRPr="003134A3" w:rsidRDefault="00B70CEF" w:rsidP="001655A5">
      <w:pPr>
        <w:pStyle w:val="Paragrafoelenco"/>
        <w:suppressAutoHyphens/>
        <w:overflowPunct/>
        <w:autoSpaceDE/>
        <w:autoSpaceDN/>
        <w:adjustRightInd/>
        <w:spacing w:before="120"/>
        <w:jc w:val="both"/>
        <w:textAlignment w:val="auto"/>
        <w:rPr>
          <w:sz w:val="24"/>
          <w:szCs w:val="24"/>
          <w:lang w:eastAsia="ar-SA"/>
        </w:rPr>
      </w:pPr>
    </w:p>
    <w:p w:rsidR="00C30083" w:rsidRDefault="00C30083">
      <w:pPr>
        <w:overflowPunct/>
        <w:autoSpaceDE/>
        <w:autoSpaceDN/>
        <w:adjustRightInd/>
        <w:spacing w:after="200" w:line="276" w:lineRule="auto"/>
        <w:textAlignment w:val="auto"/>
        <w:rPr>
          <w:rFonts w:asciiTheme="majorHAnsi" w:eastAsiaTheme="majorEastAsia" w:hAnsiTheme="majorHAnsi" w:cstheme="majorBidi"/>
          <w:b/>
          <w:bCs/>
          <w:color w:val="4E67C8" w:themeColor="accent1"/>
          <w:sz w:val="26"/>
          <w:szCs w:val="26"/>
          <w:lang w:eastAsia="ar-SA"/>
        </w:rPr>
      </w:pPr>
      <w:r>
        <w:rPr>
          <w:lang w:eastAsia="ar-SA"/>
        </w:rPr>
        <w:br w:type="page"/>
      </w:r>
    </w:p>
    <w:p w:rsidR="002E5EF2" w:rsidRPr="003134A3" w:rsidRDefault="00042CC6" w:rsidP="003134A3">
      <w:pPr>
        <w:pStyle w:val="Titolo2"/>
        <w:rPr>
          <w:lang w:eastAsia="ar-SA"/>
        </w:rPr>
      </w:pPr>
      <w:bookmarkStart w:id="96" w:name="_Toc504741972"/>
      <w:r w:rsidRPr="003134A3">
        <w:rPr>
          <w:lang w:eastAsia="ar-SA"/>
        </w:rPr>
        <w:lastRenderedPageBreak/>
        <w:t xml:space="preserve">Obblighi </w:t>
      </w:r>
      <w:r w:rsidR="00622BB4" w:rsidRPr="003134A3">
        <w:rPr>
          <w:lang w:eastAsia="ar-SA"/>
        </w:rPr>
        <w:t>per le istituzioni scolastiche:</w:t>
      </w:r>
      <w:bookmarkEnd w:id="96"/>
    </w:p>
    <w:p w:rsidR="000A2C78" w:rsidRPr="000A2C78" w:rsidRDefault="000A2C78" w:rsidP="00622BB4">
      <w:pPr>
        <w:pStyle w:val="Corpotesto"/>
        <w:spacing w:before="1" w:line="367" w:lineRule="auto"/>
        <w:ind w:left="112" w:right="380"/>
        <w:jc w:val="both"/>
        <w:rPr>
          <w:rFonts w:ascii="Times New Roman" w:hAnsi="Times New Roman" w:cs="Times New Roman"/>
          <w:sz w:val="20"/>
        </w:rPr>
      </w:pPr>
    </w:p>
    <w:p w:rsidR="00140398" w:rsidRDefault="00140398" w:rsidP="00B50035">
      <w:pPr>
        <w:pStyle w:val="Titolo3"/>
        <w:numPr>
          <w:ilvl w:val="0"/>
          <w:numId w:val="0"/>
        </w:numPr>
        <w:ind w:left="1288" w:hanging="720"/>
        <w:rPr>
          <w:lang w:eastAsia="ar-SA"/>
        </w:rPr>
      </w:pPr>
      <w:bookmarkStart w:id="97" w:name="_Toc504741973"/>
      <w:r w:rsidRPr="00140398">
        <w:rPr>
          <w:lang w:eastAsia="ar-SA"/>
        </w:rPr>
        <w:t>Individuazione dei responsabili della trasmissione e della pubblicazione dei dati</w:t>
      </w:r>
      <w:bookmarkEnd w:id="97"/>
    </w:p>
    <w:p w:rsidR="00B75114" w:rsidRPr="00964016" w:rsidRDefault="00B75114" w:rsidP="00B75114">
      <w:pPr>
        <w:overflowPunct/>
        <w:spacing w:after="200" w:line="276" w:lineRule="auto"/>
        <w:ind w:firstLine="567"/>
        <w:jc w:val="both"/>
        <w:textAlignment w:val="auto"/>
        <w:rPr>
          <w:rFonts w:ascii="Garamond" w:hAnsi="Garamond" w:cs="Browallia New"/>
          <w:bCs/>
          <w:szCs w:val="24"/>
        </w:rPr>
      </w:pPr>
    </w:p>
    <w:p w:rsidR="00B75114" w:rsidRPr="00964016" w:rsidRDefault="00B75114" w:rsidP="00B75114">
      <w:pPr>
        <w:suppressAutoHyphens/>
        <w:overflowPunct/>
        <w:autoSpaceDE/>
        <w:autoSpaceDN/>
        <w:adjustRightInd/>
        <w:spacing w:before="120"/>
        <w:ind w:firstLine="360"/>
        <w:jc w:val="both"/>
        <w:textAlignment w:val="auto"/>
        <w:rPr>
          <w:sz w:val="24"/>
          <w:szCs w:val="24"/>
          <w:lang w:eastAsia="ar-SA"/>
        </w:rPr>
      </w:pPr>
      <w:r w:rsidRPr="00964016">
        <w:rPr>
          <w:sz w:val="24"/>
          <w:szCs w:val="24"/>
          <w:lang w:eastAsia="ar-SA"/>
        </w:rPr>
        <w:t xml:space="preserve">Tutti i dirigenti scolastici (art.43 co.3, del D.lgs. n.33/13) sono coinvolti nell’attuazione della trasparenza e contribuiscono a garantire il tempestivo e regolare flusso delle informazioni da pubblicare </w:t>
      </w:r>
      <w:r>
        <w:rPr>
          <w:sz w:val="24"/>
          <w:szCs w:val="24"/>
          <w:lang w:eastAsia="ar-SA"/>
        </w:rPr>
        <w:t xml:space="preserve">nella sezione “Amministrazione Trasparenza” dell’Istituzione scolastica da ciascuno diretta, </w:t>
      </w:r>
      <w:r w:rsidRPr="00964016">
        <w:rPr>
          <w:sz w:val="24"/>
          <w:szCs w:val="24"/>
          <w:lang w:eastAsia="ar-SA"/>
        </w:rPr>
        <w:t>ai fini del rispetto dei termini di legge e, quindi, provvedono all’invio alla pubblicazione dei dati, delle informazioni e del trattamento dei dati personali, nell’ambito delle materie di propria competenza.</w:t>
      </w:r>
    </w:p>
    <w:p w:rsidR="00B75114" w:rsidRPr="00964016" w:rsidRDefault="00B75114" w:rsidP="00B75114">
      <w:pPr>
        <w:suppressAutoHyphens/>
        <w:overflowPunct/>
        <w:autoSpaceDE/>
        <w:autoSpaceDN/>
        <w:adjustRightInd/>
        <w:spacing w:before="120"/>
        <w:ind w:firstLine="360"/>
        <w:jc w:val="both"/>
        <w:textAlignment w:val="auto"/>
        <w:rPr>
          <w:sz w:val="24"/>
          <w:szCs w:val="24"/>
          <w:lang w:eastAsia="ar-SA"/>
        </w:rPr>
      </w:pPr>
      <w:r w:rsidRPr="00964016">
        <w:rPr>
          <w:sz w:val="24"/>
          <w:szCs w:val="24"/>
          <w:lang w:eastAsia="ar-SA"/>
        </w:rPr>
        <w:t>La Tabella degli obblighi</w:t>
      </w:r>
      <w:r>
        <w:rPr>
          <w:sz w:val="24"/>
          <w:szCs w:val="24"/>
          <w:lang w:eastAsia="ar-SA"/>
        </w:rPr>
        <w:t>, riportata a conclusione del presente capitolo</w:t>
      </w:r>
      <w:r w:rsidR="00B50035">
        <w:rPr>
          <w:sz w:val="24"/>
          <w:szCs w:val="24"/>
          <w:lang w:eastAsia="ar-SA"/>
        </w:rPr>
        <w:t>,</w:t>
      </w:r>
      <w:r>
        <w:rPr>
          <w:sz w:val="24"/>
          <w:szCs w:val="24"/>
          <w:lang w:eastAsia="ar-SA"/>
        </w:rPr>
        <w:t xml:space="preserve"> è</w:t>
      </w:r>
      <w:r w:rsidRPr="00964016">
        <w:rPr>
          <w:sz w:val="24"/>
          <w:szCs w:val="24"/>
          <w:lang w:eastAsia="ar-SA"/>
        </w:rPr>
        <w:t xml:space="preserve"> articolata conformemente alle indicazioni di cui al novellato D.lgs.33/2013 e alla Delibera 1310/2016 dell’ ANAC, definisce i responsabili della individuazione e /o elaborazione e pubblicazione dei dati senza indicarne lo specifico nominativo, ma consentendo ugualmente l’individuazione dei responsabili, indicati in termini di posizione ricoperta nell’organizzazione. </w:t>
      </w:r>
    </w:p>
    <w:p w:rsidR="00B75114" w:rsidRPr="00964016" w:rsidRDefault="00B75114" w:rsidP="00B75114">
      <w:pPr>
        <w:suppressAutoHyphens/>
        <w:overflowPunct/>
        <w:autoSpaceDE/>
        <w:autoSpaceDN/>
        <w:adjustRightInd/>
        <w:spacing w:before="120"/>
        <w:ind w:firstLine="360"/>
        <w:jc w:val="both"/>
        <w:textAlignment w:val="auto"/>
        <w:rPr>
          <w:sz w:val="24"/>
          <w:szCs w:val="24"/>
          <w:lang w:eastAsia="ar-SA"/>
        </w:rPr>
      </w:pPr>
      <w:r w:rsidRPr="00964016">
        <w:rPr>
          <w:sz w:val="24"/>
          <w:szCs w:val="24"/>
          <w:lang w:eastAsia="ar-SA"/>
        </w:rPr>
        <w:t>Unitamente al Responsabile per la prevenzione della corruzione e della trasparenza tutti i dirigenti scolastici hanno, inoltre, l’obbligo di controllare e assicurare la regolare attuazione dell’accesso civico, semplice e generalizzato, sulla base di quanto stabilito dal D.Lgs.33/2013 come modificato dal D.Lgs</w:t>
      </w:r>
      <w:r>
        <w:rPr>
          <w:sz w:val="24"/>
          <w:szCs w:val="24"/>
          <w:lang w:eastAsia="ar-SA"/>
        </w:rPr>
        <w:t>.</w:t>
      </w:r>
      <w:r w:rsidRPr="00964016">
        <w:rPr>
          <w:sz w:val="24"/>
          <w:szCs w:val="24"/>
          <w:lang w:eastAsia="ar-SA"/>
        </w:rPr>
        <w:t>97/2016.</w:t>
      </w:r>
    </w:p>
    <w:p w:rsidR="00B75114" w:rsidRPr="00964016" w:rsidRDefault="00B75114" w:rsidP="00B75114">
      <w:pPr>
        <w:suppressAutoHyphens/>
        <w:overflowPunct/>
        <w:autoSpaceDE/>
        <w:autoSpaceDN/>
        <w:adjustRightInd/>
        <w:spacing w:before="120"/>
        <w:ind w:firstLine="360"/>
        <w:jc w:val="both"/>
        <w:textAlignment w:val="auto"/>
        <w:rPr>
          <w:sz w:val="24"/>
          <w:szCs w:val="24"/>
          <w:lang w:eastAsia="ar-SA"/>
        </w:rPr>
      </w:pPr>
      <w:r w:rsidRPr="00964016">
        <w:rPr>
          <w:sz w:val="24"/>
          <w:szCs w:val="24"/>
          <w:lang w:eastAsia="ar-SA"/>
        </w:rPr>
        <w:t>Essi devono:</w:t>
      </w:r>
    </w:p>
    <w:p w:rsidR="00B75114" w:rsidRPr="0075516A" w:rsidRDefault="00B75114" w:rsidP="00D130FB">
      <w:pPr>
        <w:pStyle w:val="Paragrafoelenco"/>
        <w:numPr>
          <w:ilvl w:val="0"/>
          <w:numId w:val="23"/>
        </w:numPr>
        <w:suppressAutoHyphens/>
        <w:overflowPunct/>
        <w:autoSpaceDE/>
        <w:autoSpaceDN/>
        <w:adjustRightInd/>
        <w:spacing w:before="120"/>
        <w:ind w:left="426"/>
        <w:jc w:val="both"/>
        <w:textAlignment w:val="auto"/>
        <w:rPr>
          <w:sz w:val="24"/>
          <w:szCs w:val="24"/>
          <w:lang w:eastAsia="ar-SA"/>
        </w:rPr>
      </w:pPr>
      <w:r w:rsidRPr="0075516A">
        <w:rPr>
          <w:sz w:val="24"/>
          <w:szCs w:val="24"/>
          <w:lang w:eastAsia="ar-SA"/>
        </w:rPr>
        <w:t xml:space="preserve">conformarsi ad alcune indicazioni operative fornite dall’ANAC, nella Delibera 1310 de 28 dicembre, predisponendo dati, documenti ed informazioni da pubblicare nella sezione “Amministrazione trasparente” : </w:t>
      </w:r>
    </w:p>
    <w:p w:rsidR="00B75114" w:rsidRPr="0075516A" w:rsidRDefault="00B75114" w:rsidP="00D130FB">
      <w:pPr>
        <w:pStyle w:val="Paragrafoelenco"/>
        <w:numPr>
          <w:ilvl w:val="0"/>
          <w:numId w:val="24"/>
        </w:numPr>
        <w:suppressAutoHyphens/>
        <w:overflowPunct/>
        <w:autoSpaceDE/>
        <w:autoSpaceDN/>
        <w:adjustRightInd/>
        <w:spacing w:before="120"/>
        <w:jc w:val="both"/>
        <w:textAlignment w:val="auto"/>
        <w:rPr>
          <w:sz w:val="24"/>
          <w:szCs w:val="24"/>
          <w:lang w:eastAsia="ar-SA"/>
        </w:rPr>
      </w:pPr>
      <w:r w:rsidRPr="0075516A">
        <w:rPr>
          <w:sz w:val="24"/>
          <w:szCs w:val="24"/>
          <w:lang w:eastAsia="ar-SA"/>
        </w:rPr>
        <w:t>esposizione in tabelle dei dati oggetto di pubblicazione: l’utilizzo, ove possibile, delle tabelle per l’esposizione sintetica dei dati, documenti ed informazioni aumenta, infatti, il livello di comprensibilità e di semplicità di consultazione dei dati, assicurando agli utenti della sezione “Amministrazione trasparente” la possibilità di reperire informazioni chiare e immediatamente fruibili;</w:t>
      </w:r>
    </w:p>
    <w:p w:rsidR="00B75114" w:rsidRPr="0075516A" w:rsidRDefault="00B75114" w:rsidP="00D130FB">
      <w:pPr>
        <w:pStyle w:val="Paragrafoelenco"/>
        <w:numPr>
          <w:ilvl w:val="0"/>
          <w:numId w:val="24"/>
        </w:numPr>
        <w:suppressAutoHyphens/>
        <w:overflowPunct/>
        <w:autoSpaceDE/>
        <w:autoSpaceDN/>
        <w:adjustRightInd/>
        <w:spacing w:before="120"/>
        <w:jc w:val="both"/>
        <w:textAlignment w:val="auto"/>
        <w:rPr>
          <w:sz w:val="24"/>
          <w:szCs w:val="24"/>
          <w:lang w:eastAsia="ar-SA"/>
        </w:rPr>
      </w:pPr>
      <w:r w:rsidRPr="0075516A">
        <w:rPr>
          <w:sz w:val="24"/>
          <w:szCs w:val="24"/>
          <w:lang w:eastAsia="ar-SA"/>
        </w:rPr>
        <w:t>indicazione della data di aggiornamento del dato, documento ed informazione: si ribadisce la necessità, quale regola generale, di esporre, in corrispondenza di ciascun contenuto della sezione “Amministrazione trasparente”, la data di aggiornamento, distinguendo quella di “iniziale” pubblicazione da quella del successivo aggiornamento.</w:t>
      </w:r>
    </w:p>
    <w:p w:rsidR="00B75114" w:rsidRPr="0075516A" w:rsidRDefault="005A4B0B" w:rsidP="00D130FB">
      <w:pPr>
        <w:pStyle w:val="Paragrafoelenco"/>
        <w:numPr>
          <w:ilvl w:val="0"/>
          <w:numId w:val="23"/>
        </w:numPr>
        <w:suppressAutoHyphens/>
        <w:overflowPunct/>
        <w:autoSpaceDE/>
        <w:autoSpaceDN/>
        <w:adjustRightInd/>
        <w:spacing w:before="120"/>
        <w:ind w:left="426"/>
        <w:jc w:val="both"/>
        <w:textAlignment w:val="auto"/>
        <w:rPr>
          <w:sz w:val="24"/>
          <w:szCs w:val="24"/>
          <w:lang w:eastAsia="ar-SA"/>
        </w:rPr>
      </w:pPr>
      <w:r>
        <w:rPr>
          <w:sz w:val="24"/>
          <w:szCs w:val="24"/>
          <w:lang w:eastAsia="ar-SA"/>
        </w:rPr>
        <w:t xml:space="preserve"> provvedere</w:t>
      </w:r>
      <w:r w:rsidR="00B75114" w:rsidRPr="0075516A">
        <w:rPr>
          <w:sz w:val="24"/>
          <w:szCs w:val="24"/>
          <w:lang w:eastAsia="ar-SA"/>
        </w:rPr>
        <w:t xml:space="preserve"> ad elaborare i dati e le informazioni di competenza curandone la completezza, la tempestività, la semplicità di consultazione, la comprensibilità, l'omogeneità, la facile accessibilità, nonché la conformità ai documenti originali in possesso dell'amministrazione. Bisognerà dare, inoltre, indicazione della loro provenienza, garantendone la riutilizzabilità e utilizzando per la pubblicazione la tipologia di formato aperto (es: </w:t>
      </w:r>
      <w:r w:rsidR="00B75114" w:rsidRPr="00C4527A">
        <w:rPr>
          <w:i/>
          <w:sz w:val="24"/>
          <w:szCs w:val="24"/>
          <w:lang w:eastAsia="ar-SA"/>
        </w:rPr>
        <w:t>.rtf</w:t>
      </w:r>
      <w:r w:rsidR="00B75114" w:rsidRPr="0075516A">
        <w:rPr>
          <w:sz w:val="24"/>
          <w:szCs w:val="24"/>
          <w:lang w:eastAsia="ar-SA"/>
        </w:rPr>
        <w:t xml:space="preserve">, per i documenti di testo e </w:t>
      </w:r>
      <w:r w:rsidR="00B75114" w:rsidRPr="00C4527A">
        <w:rPr>
          <w:i/>
          <w:sz w:val="24"/>
          <w:szCs w:val="24"/>
          <w:lang w:eastAsia="ar-SA"/>
        </w:rPr>
        <w:t>.csv</w:t>
      </w:r>
      <w:r w:rsidR="00B75114" w:rsidRPr="0075516A">
        <w:rPr>
          <w:sz w:val="24"/>
          <w:szCs w:val="24"/>
          <w:lang w:eastAsia="ar-SA"/>
        </w:rPr>
        <w:t xml:space="preserve"> per i fogli di calcolo) nel rispetto di quanto previsto dalle disposizioni che regolano la materia richiamate nel Documento tecnico sui criteri di qualità della pubblicazione dei dati di cui all’allegato 2 della delibera ANAC (ex CIVIT) n.50/2013;</w:t>
      </w:r>
    </w:p>
    <w:p w:rsidR="00B75114" w:rsidRPr="0075516A" w:rsidRDefault="00B75114" w:rsidP="00D130FB">
      <w:pPr>
        <w:pStyle w:val="Paragrafoelenco"/>
        <w:numPr>
          <w:ilvl w:val="0"/>
          <w:numId w:val="23"/>
        </w:numPr>
        <w:suppressAutoHyphens/>
        <w:overflowPunct/>
        <w:autoSpaceDE/>
        <w:autoSpaceDN/>
        <w:adjustRightInd/>
        <w:spacing w:before="120"/>
        <w:ind w:left="426"/>
        <w:jc w:val="both"/>
        <w:textAlignment w:val="auto"/>
        <w:rPr>
          <w:sz w:val="24"/>
          <w:szCs w:val="24"/>
          <w:lang w:eastAsia="ar-SA"/>
        </w:rPr>
      </w:pPr>
      <w:r w:rsidRPr="0075516A">
        <w:rPr>
          <w:sz w:val="24"/>
          <w:szCs w:val="24"/>
          <w:lang w:eastAsia="ar-SA"/>
        </w:rPr>
        <w:t xml:space="preserve">adempiere agli obblighi di pubblicazione, di cui alla Tabella deli obblighi </w:t>
      </w:r>
      <w:r>
        <w:rPr>
          <w:sz w:val="24"/>
          <w:szCs w:val="24"/>
          <w:lang w:eastAsia="ar-SA"/>
        </w:rPr>
        <w:t>sotto riportata</w:t>
      </w:r>
      <w:r w:rsidRPr="0075516A">
        <w:rPr>
          <w:sz w:val="24"/>
          <w:szCs w:val="24"/>
          <w:lang w:eastAsia="ar-SA"/>
        </w:rPr>
        <w:t>, garantendo il tempestivo e regolare flusso delle informazioni da pubblicare ai fini del rispetto dei termini stabiliti dalla legge;</w:t>
      </w:r>
    </w:p>
    <w:p w:rsidR="00B75114" w:rsidRPr="008677DF" w:rsidRDefault="00B75114" w:rsidP="00D130FB">
      <w:pPr>
        <w:pStyle w:val="Paragrafoelenco"/>
        <w:numPr>
          <w:ilvl w:val="0"/>
          <w:numId w:val="23"/>
        </w:numPr>
        <w:suppressAutoHyphens/>
        <w:overflowPunct/>
        <w:autoSpaceDE/>
        <w:autoSpaceDN/>
        <w:adjustRightInd/>
        <w:spacing w:before="120"/>
        <w:ind w:left="426"/>
        <w:jc w:val="both"/>
        <w:textAlignment w:val="auto"/>
        <w:rPr>
          <w:sz w:val="24"/>
          <w:szCs w:val="24"/>
          <w:lang w:eastAsia="ar-SA"/>
        </w:rPr>
      </w:pPr>
      <w:r w:rsidRPr="00B75114">
        <w:rPr>
          <w:sz w:val="24"/>
          <w:szCs w:val="24"/>
          <w:lang w:eastAsia="ar-SA"/>
        </w:rPr>
        <w:lastRenderedPageBreak/>
        <w:t>nel caso in cui i dati e le informazioni siano archiviati in una banca dati</w:t>
      </w:r>
      <w:r w:rsidR="00EA6F1F">
        <w:rPr>
          <w:sz w:val="24"/>
          <w:szCs w:val="24"/>
          <w:lang w:eastAsia="ar-SA"/>
        </w:rPr>
        <w:t>, assicurare</w:t>
      </w:r>
      <w:r w:rsidRPr="00B75114">
        <w:rPr>
          <w:sz w:val="24"/>
          <w:szCs w:val="24"/>
          <w:lang w:eastAsia="ar-SA"/>
        </w:rPr>
        <w:t xml:space="preserve"> i</w:t>
      </w:r>
      <w:r w:rsidR="00EA6F1F">
        <w:rPr>
          <w:sz w:val="24"/>
          <w:szCs w:val="24"/>
          <w:lang w:eastAsia="ar-SA"/>
        </w:rPr>
        <w:t xml:space="preserve">l popolamento dell’archivio e </w:t>
      </w:r>
      <w:r w:rsidRPr="00306011">
        <w:rPr>
          <w:sz w:val="24"/>
          <w:szCs w:val="24"/>
          <w:lang w:eastAsia="ar-SA"/>
        </w:rPr>
        <w:t xml:space="preserve"> </w:t>
      </w:r>
      <w:r w:rsidRPr="00B75114">
        <w:rPr>
          <w:sz w:val="24"/>
          <w:szCs w:val="24"/>
          <w:lang w:eastAsia="ar-SA"/>
        </w:rPr>
        <w:t>provvedere, con le medesime modalità, all'aggiornamento periodico dei dati e delle informazioni secondo la tempistica indicata nella tab</w:t>
      </w:r>
      <w:r w:rsidRPr="008677DF">
        <w:rPr>
          <w:sz w:val="24"/>
          <w:szCs w:val="24"/>
          <w:lang w:eastAsia="ar-SA"/>
        </w:rPr>
        <w:t>ella e, in ogni caso, ogni qualvolta vi siano da apportare modifiche significative dei dati o si debba provvedere alla pub</w:t>
      </w:r>
      <w:r w:rsidR="00B50035">
        <w:rPr>
          <w:sz w:val="24"/>
          <w:szCs w:val="24"/>
          <w:lang w:eastAsia="ar-SA"/>
        </w:rPr>
        <w:t>blicazione di documenti urgenti.</w:t>
      </w:r>
    </w:p>
    <w:p w:rsidR="00B75114" w:rsidRPr="0075516A" w:rsidRDefault="00B75114" w:rsidP="00B75114">
      <w:pPr>
        <w:suppressAutoHyphens/>
        <w:overflowPunct/>
        <w:autoSpaceDE/>
        <w:autoSpaceDN/>
        <w:adjustRightInd/>
        <w:spacing w:before="120"/>
        <w:ind w:firstLine="360"/>
        <w:jc w:val="both"/>
        <w:textAlignment w:val="auto"/>
        <w:rPr>
          <w:sz w:val="24"/>
          <w:szCs w:val="24"/>
          <w:lang w:eastAsia="ar-SA"/>
        </w:rPr>
      </w:pPr>
    </w:p>
    <w:p w:rsidR="00B75114" w:rsidRDefault="00B75114" w:rsidP="00B75114">
      <w:pPr>
        <w:suppressAutoHyphens/>
        <w:overflowPunct/>
        <w:autoSpaceDE/>
        <w:autoSpaceDN/>
        <w:adjustRightInd/>
        <w:spacing w:before="120"/>
        <w:ind w:firstLine="360"/>
        <w:jc w:val="both"/>
        <w:textAlignment w:val="auto"/>
        <w:rPr>
          <w:sz w:val="24"/>
          <w:szCs w:val="24"/>
          <w:lang w:eastAsia="ar-SA"/>
        </w:rPr>
      </w:pPr>
      <w:r w:rsidRPr="003A1335">
        <w:rPr>
          <w:sz w:val="24"/>
          <w:szCs w:val="24"/>
          <w:lang w:eastAsia="ar-SA"/>
        </w:rPr>
        <w:t>L’art. 8 del d.lgs. 33/2013 sulla decorrenza e sulla durata della pubblicazione è stato in parte modificato in relazione all’introduzione dell’istituto dell’accesso civico generalizzato. La durata ordinaria della pubblicazione rimane fissata in cinque anni, decorrenti dal 1° gennaio dell’anno successivo a quello da cui decorre l’obbligo di pubblicazione (co. 3) fatti salvi i diversi termini previsti dalla normativa per specifici obblighi (art. 14, co. 2 e art. 15 co. 4) e quanto già previsto in materia di tutela dei dati personali e sulla durata della pubblicazione collegata agli effetti degli atti pubblicati. Un’importante modifica è, invece, quella apportata all’art. 8, co. 3, dal d.lgs. 97/2016: trascorso il quinquennio o i diversi termini sopra richiamati, gli atti, i dati e le informazioni non devono essere conservati nella sezione archivio del sito, che quindi viene meno. Dopo i predetti termini, la trasparenza è assicurata mediante la possibilità di presentare l’istanza di accesso civico ai sensi dell’art. 5 comma 2.</w:t>
      </w:r>
    </w:p>
    <w:p w:rsidR="00B75114" w:rsidRPr="003A1335" w:rsidRDefault="00B75114" w:rsidP="00B75114">
      <w:pPr>
        <w:suppressAutoHyphens/>
        <w:overflowPunct/>
        <w:autoSpaceDE/>
        <w:autoSpaceDN/>
        <w:adjustRightInd/>
        <w:spacing w:before="120"/>
        <w:ind w:firstLine="360"/>
        <w:jc w:val="both"/>
        <w:textAlignment w:val="auto"/>
        <w:rPr>
          <w:szCs w:val="24"/>
          <w:lang w:eastAsia="ar-SA"/>
        </w:rPr>
      </w:pPr>
    </w:p>
    <w:p w:rsidR="00B75114" w:rsidRPr="00074650" w:rsidRDefault="00B75114" w:rsidP="000D2430">
      <w:pPr>
        <w:pStyle w:val="Titolo3"/>
        <w:numPr>
          <w:ilvl w:val="0"/>
          <w:numId w:val="0"/>
        </w:numPr>
        <w:ind w:left="1288"/>
        <w:rPr>
          <w:lang w:eastAsia="ar-SA"/>
        </w:rPr>
      </w:pPr>
      <w:bookmarkStart w:id="98" w:name="_Toc504741974"/>
      <w:r w:rsidRPr="00074650">
        <w:rPr>
          <w:lang w:eastAsia="ar-SA"/>
        </w:rPr>
        <w:t>La rete dei Referenti</w:t>
      </w:r>
      <w:bookmarkEnd w:id="98"/>
    </w:p>
    <w:p w:rsidR="00B75114" w:rsidRPr="003A1335" w:rsidRDefault="00B75114" w:rsidP="00B75114">
      <w:pPr>
        <w:overflowPunct/>
        <w:spacing w:line="276" w:lineRule="auto"/>
        <w:ind w:firstLine="567"/>
        <w:jc w:val="both"/>
        <w:textAlignment w:val="auto"/>
        <w:rPr>
          <w:rFonts w:ascii="Garamond" w:hAnsi="Garamond" w:cs="Browallia New"/>
          <w:bCs/>
          <w:szCs w:val="24"/>
        </w:rPr>
      </w:pPr>
    </w:p>
    <w:p w:rsidR="00B75114" w:rsidRPr="003A1335" w:rsidRDefault="00B75114" w:rsidP="00B75114">
      <w:pPr>
        <w:overflowPunct/>
        <w:spacing w:line="276" w:lineRule="auto"/>
        <w:ind w:firstLine="567"/>
        <w:jc w:val="both"/>
        <w:textAlignment w:val="auto"/>
        <w:rPr>
          <w:sz w:val="24"/>
          <w:szCs w:val="24"/>
          <w:lang w:eastAsia="ar-SA"/>
        </w:rPr>
      </w:pPr>
      <w:r w:rsidRPr="003A1335">
        <w:rPr>
          <w:sz w:val="24"/>
          <w:szCs w:val="24"/>
          <w:lang w:eastAsia="ar-SA"/>
        </w:rPr>
        <w:t xml:space="preserve">Con l’obiettivo di consentire l’effettiva attuazione </w:t>
      </w:r>
      <w:r w:rsidR="00306011">
        <w:rPr>
          <w:sz w:val="24"/>
          <w:szCs w:val="24"/>
          <w:lang w:eastAsia="ar-SA"/>
        </w:rPr>
        <w:t>delle misure di Trasparenza</w:t>
      </w:r>
      <w:r w:rsidRPr="003A1335">
        <w:rPr>
          <w:sz w:val="24"/>
          <w:szCs w:val="24"/>
          <w:lang w:eastAsia="ar-SA"/>
        </w:rPr>
        <w:t>, nell’USR Abruzzo, sono individuati nei Dirigenti degli Ambiti Territoriali i Referenti del Responsabile della</w:t>
      </w:r>
      <w:r w:rsidR="00306011">
        <w:rPr>
          <w:sz w:val="24"/>
          <w:szCs w:val="24"/>
          <w:lang w:eastAsia="ar-SA"/>
        </w:rPr>
        <w:t xml:space="preserve"> prevenzione della corruzione e della</w:t>
      </w:r>
      <w:r w:rsidR="00EA6F1F">
        <w:rPr>
          <w:sz w:val="24"/>
          <w:szCs w:val="24"/>
          <w:lang w:eastAsia="ar-SA"/>
        </w:rPr>
        <w:t xml:space="preserve"> t</w:t>
      </w:r>
      <w:r w:rsidRPr="003A1335">
        <w:rPr>
          <w:sz w:val="24"/>
          <w:szCs w:val="24"/>
          <w:lang w:eastAsia="ar-SA"/>
        </w:rPr>
        <w:t xml:space="preserve">rasparenza. </w:t>
      </w:r>
    </w:p>
    <w:p w:rsidR="00B75114" w:rsidRPr="003A1335" w:rsidRDefault="00B75114" w:rsidP="00B75114">
      <w:pPr>
        <w:overflowPunct/>
        <w:spacing w:line="276" w:lineRule="auto"/>
        <w:ind w:firstLine="567"/>
        <w:jc w:val="both"/>
        <w:textAlignment w:val="auto"/>
        <w:rPr>
          <w:sz w:val="24"/>
          <w:szCs w:val="24"/>
          <w:lang w:eastAsia="ar-SA"/>
        </w:rPr>
      </w:pPr>
      <w:r w:rsidRPr="003A1335">
        <w:rPr>
          <w:sz w:val="24"/>
          <w:szCs w:val="24"/>
          <w:lang w:eastAsia="ar-SA"/>
        </w:rPr>
        <w:t xml:space="preserve">La figura del Referente è stata, quindi individuata in capo a colui che, avendo la migliore conoscenza sulle Istituzioni Scolastiche del proprio territorio, possa, oltre che supportare il Responsabile </w:t>
      </w:r>
      <w:r w:rsidR="00306011" w:rsidRPr="00306011">
        <w:rPr>
          <w:sz w:val="24"/>
          <w:szCs w:val="24"/>
          <w:lang w:eastAsia="ar-SA"/>
        </w:rPr>
        <w:t xml:space="preserve">della prevenzione della corruzione e della </w:t>
      </w:r>
      <w:r w:rsidR="00EA6F1F">
        <w:rPr>
          <w:sz w:val="24"/>
          <w:szCs w:val="24"/>
          <w:lang w:eastAsia="ar-SA"/>
        </w:rPr>
        <w:t xml:space="preserve"> t</w:t>
      </w:r>
      <w:r w:rsidRPr="003A1335">
        <w:rPr>
          <w:sz w:val="24"/>
          <w:szCs w:val="24"/>
          <w:lang w:eastAsia="ar-SA"/>
        </w:rPr>
        <w:t>rasparenza, anche migliorare i flussi comunicativi con le I</w:t>
      </w:r>
      <w:r w:rsidR="00306011">
        <w:rPr>
          <w:sz w:val="24"/>
          <w:szCs w:val="24"/>
          <w:lang w:eastAsia="ar-SA"/>
        </w:rPr>
        <w:t>I</w:t>
      </w:r>
      <w:r w:rsidRPr="003A1335">
        <w:rPr>
          <w:sz w:val="24"/>
          <w:szCs w:val="24"/>
          <w:lang w:eastAsia="ar-SA"/>
        </w:rPr>
        <w:t>SS. di competenza, garantire il rispetto dei tempi e/o scadenze di pubblicazione, diffondere in modo capillare la cultura della “trasparenza”.</w:t>
      </w:r>
    </w:p>
    <w:p w:rsidR="00B75114" w:rsidRPr="003A1335" w:rsidRDefault="00B75114" w:rsidP="00B75114">
      <w:pPr>
        <w:overflowPunct/>
        <w:spacing w:line="276" w:lineRule="auto"/>
        <w:ind w:firstLine="567"/>
        <w:jc w:val="both"/>
        <w:textAlignment w:val="auto"/>
        <w:rPr>
          <w:sz w:val="24"/>
          <w:szCs w:val="24"/>
          <w:lang w:eastAsia="ar-SA"/>
        </w:rPr>
      </w:pPr>
      <w:r w:rsidRPr="003A1335">
        <w:rPr>
          <w:sz w:val="24"/>
          <w:szCs w:val="24"/>
          <w:lang w:eastAsia="ar-SA"/>
        </w:rPr>
        <w:t>I Referenti hanno compiti di impulso, coordinamento, monitoraggio e verifica dell'andamento delle attività sulla trasparenza, in particolare con riferimento al flusso delle informazioni da pubblicare, aggiornare e monitorare in modo tempestivo e regolare, nel rispetto delle disposizioni vigenti, da parte dei dirigenti responsabili della trasmissione dei dati.</w:t>
      </w:r>
    </w:p>
    <w:p w:rsidR="00B75114" w:rsidRPr="003A1335" w:rsidRDefault="00B75114" w:rsidP="00B75114">
      <w:pPr>
        <w:overflowPunct/>
        <w:spacing w:line="276" w:lineRule="auto"/>
        <w:ind w:firstLine="567"/>
        <w:jc w:val="both"/>
        <w:textAlignment w:val="auto"/>
        <w:rPr>
          <w:sz w:val="24"/>
          <w:szCs w:val="24"/>
          <w:lang w:eastAsia="ar-SA"/>
        </w:rPr>
      </w:pPr>
      <w:r w:rsidRPr="003A1335">
        <w:rPr>
          <w:sz w:val="24"/>
          <w:szCs w:val="24"/>
          <w:lang w:eastAsia="ar-SA"/>
        </w:rPr>
        <w:t xml:space="preserve">Essi operano al fine di favorire un continuo dialogo col Responsabile </w:t>
      </w:r>
      <w:r w:rsidR="00306011" w:rsidRPr="00306011">
        <w:rPr>
          <w:sz w:val="24"/>
          <w:szCs w:val="24"/>
          <w:lang w:eastAsia="ar-SA"/>
        </w:rPr>
        <w:t xml:space="preserve">della prevenzione della corruzione e della </w:t>
      </w:r>
      <w:r w:rsidRPr="003A1335">
        <w:rPr>
          <w:sz w:val="24"/>
          <w:szCs w:val="24"/>
          <w:lang w:eastAsia="ar-SA"/>
        </w:rPr>
        <w:t xml:space="preserve"> trasparenza, anche con la finalità di fare emergere, laddove vi siano, eventuali fattori di criticità. In caso di richieste di accesso civico</w:t>
      </w:r>
      <w:r w:rsidR="00101F10">
        <w:rPr>
          <w:sz w:val="24"/>
          <w:szCs w:val="24"/>
          <w:lang w:eastAsia="ar-SA"/>
        </w:rPr>
        <w:t xml:space="preserve"> generalizzato</w:t>
      </w:r>
      <w:r w:rsidRPr="003A1335">
        <w:rPr>
          <w:sz w:val="24"/>
          <w:szCs w:val="24"/>
          <w:lang w:eastAsia="ar-SA"/>
        </w:rPr>
        <w:t xml:space="preserve">, i </w:t>
      </w:r>
      <w:r w:rsidR="00393CE8">
        <w:rPr>
          <w:sz w:val="24"/>
          <w:szCs w:val="24"/>
          <w:lang w:eastAsia="ar-SA"/>
        </w:rPr>
        <w:t>Dirigenti di Ambito Territoriale, in qualità di referenti,</w:t>
      </w:r>
      <w:r w:rsidR="00393CE8" w:rsidRPr="003A1335">
        <w:rPr>
          <w:sz w:val="24"/>
          <w:szCs w:val="24"/>
          <w:lang w:eastAsia="ar-SA"/>
        </w:rPr>
        <w:t xml:space="preserve"> </w:t>
      </w:r>
      <w:r w:rsidRPr="003A1335">
        <w:rPr>
          <w:sz w:val="24"/>
          <w:szCs w:val="24"/>
          <w:lang w:eastAsia="ar-SA"/>
        </w:rPr>
        <w:t>sono coinvolti per garantire la congruità della risposta e il rispetto dei tempi</w:t>
      </w:r>
      <w:r w:rsidR="00101F10">
        <w:rPr>
          <w:sz w:val="24"/>
          <w:szCs w:val="24"/>
          <w:lang w:eastAsia="ar-SA"/>
        </w:rPr>
        <w:t xml:space="preserve"> intervenendo</w:t>
      </w:r>
      <w:r w:rsidR="00756EC8">
        <w:rPr>
          <w:sz w:val="24"/>
          <w:szCs w:val="24"/>
          <w:lang w:eastAsia="ar-SA"/>
        </w:rPr>
        <w:t xml:space="preserve">, in caso di istanza di riesame, </w:t>
      </w:r>
      <w:r w:rsidR="00101F10">
        <w:rPr>
          <w:sz w:val="24"/>
          <w:szCs w:val="24"/>
          <w:lang w:eastAsia="ar-SA"/>
        </w:rPr>
        <w:t>direttamente sulle Istituzioni Scolastiche inottemperanti o riferendo tempestivamente al RPCT</w:t>
      </w:r>
      <w:r w:rsidR="00756EC8">
        <w:rPr>
          <w:sz w:val="24"/>
          <w:szCs w:val="24"/>
          <w:lang w:eastAsia="ar-SA"/>
        </w:rPr>
        <w:t>,</w:t>
      </w:r>
      <w:r w:rsidR="00101F10">
        <w:rPr>
          <w:sz w:val="24"/>
          <w:szCs w:val="24"/>
          <w:lang w:eastAsia="ar-SA"/>
        </w:rPr>
        <w:t xml:space="preserve"> </w:t>
      </w:r>
      <w:r w:rsidR="00756EC8">
        <w:rPr>
          <w:sz w:val="24"/>
          <w:szCs w:val="24"/>
          <w:lang w:eastAsia="ar-SA"/>
        </w:rPr>
        <w:t>segnalando allo stesso la necessità dell</w:t>
      </w:r>
      <w:r w:rsidR="00101F10">
        <w:rPr>
          <w:sz w:val="24"/>
          <w:szCs w:val="24"/>
          <w:lang w:eastAsia="ar-SA"/>
        </w:rPr>
        <w:t>’intervento sostitutivo</w:t>
      </w:r>
      <w:r w:rsidRPr="003A1335">
        <w:rPr>
          <w:sz w:val="24"/>
          <w:szCs w:val="24"/>
          <w:lang w:eastAsia="ar-SA"/>
        </w:rPr>
        <w:t xml:space="preserve">. </w:t>
      </w:r>
    </w:p>
    <w:p w:rsidR="00B75114" w:rsidRPr="001769AE" w:rsidRDefault="00B75114" w:rsidP="00B75114">
      <w:pPr>
        <w:overflowPunct/>
        <w:spacing w:line="276" w:lineRule="auto"/>
        <w:ind w:firstLine="567"/>
        <w:jc w:val="both"/>
        <w:textAlignment w:val="auto"/>
        <w:rPr>
          <w:sz w:val="24"/>
          <w:szCs w:val="24"/>
          <w:lang w:eastAsia="ar-SA"/>
        </w:rPr>
      </w:pPr>
      <w:r w:rsidRPr="001769AE">
        <w:rPr>
          <w:sz w:val="24"/>
          <w:szCs w:val="24"/>
          <w:lang w:eastAsia="ar-SA"/>
        </w:rPr>
        <w:t>L’Autorità nazionale anticorruzione ha ricordato che gli obblighi di collaborazione col Responsabile per la prevenzione del corruzione rientrano tra i doveri di comportamento compresi in via generale nel codice “</w:t>
      </w:r>
      <w:r w:rsidRPr="00594B90">
        <w:rPr>
          <w:sz w:val="24"/>
          <w:szCs w:val="24"/>
          <w:lang w:eastAsia="ar-SA"/>
        </w:rPr>
        <w:t>deontologico</w:t>
      </w:r>
      <w:r w:rsidRPr="001769AE">
        <w:rPr>
          <w:sz w:val="24"/>
          <w:szCs w:val="24"/>
          <w:lang w:eastAsia="ar-SA"/>
        </w:rPr>
        <w:t>” approvato con il</w:t>
      </w:r>
      <w:r>
        <w:rPr>
          <w:sz w:val="24"/>
          <w:szCs w:val="24"/>
          <w:lang w:eastAsia="ar-SA"/>
        </w:rPr>
        <w:t xml:space="preserve"> </w:t>
      </w:r>
      <w:r w:rsidRPr="001769AE">
        <w:rPr>
          <w:sz w:val="24"/>
          <w:szCs w:val="24"/>
          <w:lang w:eastAsia="ar-SA"/>
        </w:rPr>
        <w:t xml:space="preserve">DPR 62/2013. </w:t>
      </w:r>
    </w:p>
    <w:p w:rsidR="00622BB4" w:rsidRPr="005C25F6" w:rsidRDefault="00B75114" w:rsidP="00B75114">
      <w:pPr>
        <w:suppressAutoHyphens/>
        <w:overflowPunct/>
        <w:autoSpaceDE/>
        <w:autoSpaceDN/>
        <w:adjustRightInd/>
        <w:spacing w:before="120"/>
        <w:ind w:firstLine="360"/>
        <w:jc w:val="both"/>
        <w:textAlignment w:val="auto"/>
        <w:rPr>
          <w:sz w:val="24"/>
        </w:rPr>
      </w:pPr>
      <w:r w:rsidRPr="001769AE">
        <w:rPr>
          <w:sz w:val="24"/>
          <w:szCs w:val="24"/>
          <w:lang w:eastAsia="ar-SA"/>
        </w:rPr>
        <w:lastRenderedPageBreak/>
        <w:t>Pertanto, la violazione di tali doveri è passibile di specifiche sanzioni disciplina</w:t>
      </w:r>
    </w:p>
    <w:p w:rsidR="008677DF" w:rsidRDefault="008677DF" w:rsidP="000814F2">
      <w:pPr>
        <w:overflowPunct/>
        <w:autoSpaceDE/>
        <w:autoSpaceDN/>
        <w:adjustRightInd/>
        <w:spacing w:line="276" w:lineRule="auto"/>
        <w:ind w:firstLine="567"/>
        <w:jc w:val="both"/>
        <w:textAlignment w:val="auto"/>
        <w:rPr>
          <w:rFonts w:ascii="Garamond" w:hAnsi="Garamond" w:cs="Arial"/>
          <w:i/>
          <w:sz w:val="24"/>
          <w:szCs w:val="36"/>
        </w:rPr>
      </w:pPr>
    </w:p>
    <w:p w:rsidR="008677DF" w:rsidRPr="00275820" w:rsidRDefault="008677DF" w:rsidP="000D2430">
      <w:pPr>
        <w:pStyle w:val="Titolo3"/>
        <w:numPr>
          <w:ilvl w:val="0"/>
          <w:numId w:val="0"/>
        </w:numPr>
        <w:ind w:left="1288"/>
        <w:rPr>
          <w:lang w:eastAsia="ar-SA"/>
        </w:rPr>
      </w:pPr>
      <w:bookmarkStart w:id="99" w:name="_Toc504741975"/>
      <w:r w:rsidRPr="00275820">
        <w:rPr>
          <w:lang w:eastAsia="ar-SA"/>
        </w:rPr>
        <w:t>Le tipologie di dati da pubblicare</w:t>
      </w:r>
      <w:bookmarkEnd w:id="99"/>
    </w:p>
    <w:p w:rsidR="008677DF" w:rsidRPr="008677DF" w:rsidRDefault="008677DF" w:rsidP="008677DF">
      <w:pPr>
        <w:overflowPunct/>
        <w:autoSpaceDE/>
        <w:autoSpaceDN/>
        <w:adjustRightInd/>
        <w:spacing w:line="276" w:lineRule="auto"/>
        <w:ind w:firstLine="567"/>
        <w:jc w:val="both"/>
        <w:textAlignment w:val="auto"/>
        <w:rPr>
          <w:rFonts w:ascii="Garamond" w:hAnsi="Garamond" w:cs="Browallia New"/>
          <w:bCs/>
          <w:sz w:val="24"/>
          <w:szCs w:val="24"/>
        </w:rPr>
      </w:pPr>
    </w:p>
    <w:p w:rsidR="008677DF" w:rsidRPr="002C4001" w:rsidRDefault="008677DF" w:rsidP="008677DF">
      <w:pPr>
        <w:overflowPunct/>
        <w:autoSpaceDE/>
        <w:autoSpaceDN/>
        <w:adjustRightInd/>
        <w:spacing w:line="276" w:lineRule="auto"/>
        <w:ind w:firstLine="567"/>
        <w:jc w:val="both"/>
        <w:textAlignment w:val="auto"/>
        <w:rPr>
          <w:bCs/>
          <w:sz w:val="24"/>
          <w:szCs w:val="24"/>
        </w:rPr>
      </w:pPr>
      <w:r w:rsidRPr="002C4001">
        <w:rPr>
          <w:bCs/>
          <w:sz w:val="24"/>
          <w:szCs w:val="24"/>
        </w:rPr>
        <w:t>La sezione “Amministrazione Trasparente” delle istituzioni scolastiche deve essere articolata conformemente alle indicazioni di cui all’allegato tecnico del Decreto legislativo 33/2013 e dalla Delibera n. 1310/2016 dell’ANAC</w:t>
      </w:r>
      <w:r w:rsidR="00F760BB">
        <w:rPr>
          <w:bCs/>
          <w:sz w:val="24"/>
          <w:szCs w:val="24"/>
        </w:rPr>
        <w:t>.</w:t>
      </w:r>
    </w:p>
    <w:p w:rsidR="008677DF" w:rsidRPr="002C4001" w:rsidRDefault="008677DF" w:rsidP="008677DF">
      <w:pPr>
        <w:overflowPunct/>
        <w:autoSpaceDE/>
        <w:autoSpaceDN/>
        <w:adjustRightInd/>
        <w:spacing w:line="276" w:lineRule="auto"/>
        <w:ind w:firstLine="567"/>
        <w:jc w:val="both"/>
        <w:textAlignment w:val="auto"/>
        <w:rPr>
          <w:bCs/>
          <w:sz w:val="24"/>
          <w:szCs w:val="24"/>
        </w:rPr>
      </w:pPr>
      <w:r w:rsidRPr="002C4001">
        <w:rPr>
          <w:bCs/>
          <w:sz w:val="24"/>
          <w:szCs w:val="24"/>
        </w:rPr>
        <w:t>Si aggiunge che l'impegno delle istituzioni scolastiche nel prossimo triennio deve essere rivolto al completamento della sezione "Amministrazione trasparente", sia con riguardo all'ampliamento del ventaglio dei dati e informazioni che alla qualità dei medesimi.</w:t>
      </w:r>
    </w:p>
    <w:p w:rsidR="008677DF" w:rsidRPr="002C4001" w:rsidRDefault="008677DF" w:rsidP="008677DF">
      <w:pPr>
        <w:overflowPunct/>
        <w:autoSpaceDE/>
        <w:autoSpaceDN/>
        <w:adjustRightInd/>
        <w:spacing w:line="276" w:lineRule="auto"/>
        <w:ind w:firstLine="567"/>
        <w:jc w:val="both"/>
        <w:textAlignment w:val="auto"/>
        <w:rPr>
          <w:bCs/>
          <w:sz w:val="24"/>
          <w:szCs w:val="24"/>
        </w:rPr>
      </w:pPr>
      <w:r w:rsidRPr="002C4001">
        <w:rPr>
          <w:bCs/>
          <w:sz w:val="24"/>
          <w:szCs w:val="24"/>
        </w:rPr>
        <w:t>La trasparenza come una delle principali misure ai fini della prevenzione della corruzione è inoltre sviluppata nel Piano Triennale per la prevenzione della corruzione soprattutto con riferimento a quei dati la cui pubblicazione (anche se normativamente prevista), è considerata rilevante in quanto ricadente in un ambito considerato, dalla stessa legge anticorruzione, a rischio specifico di accadimenti corruttivi.</w:t>
      </w:r>
    </w:p>
    <w:p w:rsidR="008677DF" w:rsidRPr="002C4001" w:rsidRDefault="008677DF" w:rsidP="008677DF">
      <w:pPr>
        <w:overflowPunct/>
        <w:autoSpaceDE/>
        <w:autoSpaceDN/>
        <w:adjustRightInd/>
        <w:spacing w:line="276" w:lineRule="auto"/>
        <w:ind w:firstLine="567"/>
        <w:jc w:val="both"/>
        <w:textAlignment w:val="auto"/>
        <w:rPr>
          <w:bCs/>
          <w:sz w:val="24"/>
          <w:szCs w:val="24"/>
        </w:rPr>
      </w:pPr>
      <w:r w:rsidRPr="002C4001">
        <w:rPr>
          <w:bCs/>
          <w:sz w:val="24"/>
          <w:szCs w:val="24"/>
        </w:rPr>
        <w:t xml:space="preserve">Ciò avviene, in particolare, con i dati e le informazioni relative ai bandi di gara e ai contratti di cui alla legge 190/2012. </w:t>
      </w:r>
    </w:p>
    <w:p w:rsidR="008677DF" w:rsidRPr="002C4001" w:rsidRDefault="008677DF" w:rsidP="008677DF">
      <w:pPr>
        <w:overflowPunct/>
        <w:autoSpaceDE/>
        <w:autoSpaceDN/>
        <w:adjustRightInd/>
        <w:spacing w:line="276" w:lineRule="auto"/>
        <w:ind w:firstLine="567"/>
        <w:jc w:val="both"/>
        <w:textAlignment w:val="auto"/>
        <w:rPr>
          <w:bCs/>
          <w:sz w:val="24"/>
          <w:szCs w:val="24"/>
        </w:rPr>
      </w:pPr>
      <w:r w:rsidRPr="002C4001">
        <w:rPr>
          <w:bCs/>
          <w:sz w:val="24"/>
          <w:szCs w:val="24"/>
        </w:rPr>
        <w:t>I suddetti dati sono monitorati dal Responsabile per la prevenzione della corruzione e della trasparenza ai fini dell’applicazione delle relative misure di prevenzione, costituendo la base della piattaforma informativa a supporto del medesimo Responsabile. In tal senso, è fondamentale che il Responsabile e i Referenti e i Dirigenti scolastici contribuiscano, in un ottica di sinergica collaborazione col Responsabile della prevenzione, vigilando sul regolare afflusso dei dati pu</w:t>
      </w:r>
      <w:r w:rsidR="00870095">
        <w:rPr>
          <w:bCs/>
          <w:sz w:val="24"/>
          <w:szCs w:val="24"/>
        </w:rPr>
        <w:t>bblicati dalle istituzioni scola</w:t>
      </w:r>
      <w:r w:rsidRPr="002C4001">
        <w:rPr>
          <w:bCs/>
          <w:sz w:val="24"/>
          <w:szCs w:val="24"/>
        </w:rPr>
        <w:t>stiche e sul loro regolare aggiornamento.</w:t>
      </w:r>
    </w:p>
    <w:p w:rsidR="008677DF" w:rsidRPr="002C4001" w:rsidRDefault="008677DF" w:rsidP="008677DF">
      <w:pPr>
        <w:overflowPunct/>
        <w:autoSpaceDE/>
        <w:autoSpaceDN/>
        <w:adjustRightInd/>
        <w:spacing w:line="276" w:lineRule="auto"/>
        <w:ind w:firstLine="567"/>
        <w:jc w:val="both"/>
        <w:textAlignment w:val="auto"/>
        <w:rPr>
          <w:bCs/>
          <w:sz w:val="24"/>
          <w:szCs w:val="24"/>
        </w:rPr>
      </w:pPr>
      <w:r w:rsidRPr="002C4001">
        <w:rPr>
          <w:bCs/>
          <w:sz w:val="24"/>
          <w:szCs w:val="24"/>
        </w:rPr>
        <w:t xml:space="preserve">Poiché inoltre l’accesso civico viene in considerazione anche quale istituto “sintomatico” utile ai fini della prevenzione della corruzione, ciascun Dirigente scolastico provvederà ad inviare al Responsabile della prevenzione della corruzione e della trasparenza con cadenza semestrale, un </w:t>
      </w:r>
      <w:r w:rsidRPr="002C4001">
        <w:rPr>
          <w:bCs/>
          <w:i/>
          <w:sz w:val="24"/>
          <w:szCs w:val="24"/>
        </w:rPr>
        <w:t xml:space="preserve">report </w:t>
      </w:r>
      <w:r w:rsidRPr="002C4001">
        <w:rPr>
          <w:bCs/>
          <w:sz w:val="24"/>
          <w:szCs w:val="24"/>
        </w:rPr>
        <w:t>sugli accessi con la sintetica indicazione del tipo di istanza o di richiesta e del riscontro effettuato.</w:t>
      </w:r>
    </w:p>
    <w:p w:rsidR="008677DF" w:rsidRPr="002C4001" w:rsidRDefault="008677DF" w:rsidP="008677DF">
      <w:pPr>
        <w:overflowPunct/>
        <w:autoSpaceDE/>
        <w:autoSpaceDN/>
        <w:adjustRightInd/>
        <w:spacing w:line="276" w:lineRule="auto"/>
        <w:ind w:firstLine="567"/>
        <w:jc w:val="both"/>
        <w:textAlignment w:val="auto"/>
        <w:rPr>
          <w:bCs/>
          <w:sz w:val="24"/>
          <w:szCs w:val="24"/>
        </w:rPr>
      </w:pPr>
    </w:p>
    <w:p w:rsidR="008677DF" w:rsidRPr="00275820" w:rsidRDefault="008677DF" w:rsidP="000D2430">
      <w:pPr>
        <w:pStyle w:val="Titolo3"/>
        <w:numPr>
          <w:ilvl w:val="0"/>
          <w:numId w:val="0"/>
        </w:numPr>
        <w:ind w:left="1288"/>
        <w:rPr>
          <w:lang w:eastAsia="ar-SA"/>
        </w:rPr>
      </w:pPr>
      <w:bookmarkStart w:id="100" w:name="_4.2__"/>
      <w:bookmarkStart w:id="101" w:name="_Toc440534862"/>
      <w:bookmarkStart w:id="102" w:name="_Toc471743181"/>
      <w:bookmarkStart w:id="103" w:name="_Toc472939338"/>
      <w:bookmarkStart w:id="104" w:name="_Toc504741976"/>
      <w:bookmarkEnd w:id="100"/>
      <w:r w:rsidRPr="00275820">
        <w:rPr>
          <w:lang w:eastAsia="ar-SA"/>
        </w:rPr>
        <w:t>Misure di monitoraggio e vigilanza</w:t>
      </w:r>
      <w:bookmarkEnd w:id="101"/>
      <w:bookmarkEnd w:id="102"/>
      <w:bookmarkEnd w:id="103"/>
      <w:bookmarkEnd w:id="104"/>
    </w:p>
    <w:p w:rsidR="008677DF" w:rsidRPr="008677DF" w:rsidRDefault="008677DF" w:rsidP="008677DF">
      <w:pPr>
        <w:overflowPunct/>
        <w:autoSpaceDE/>
        <w:autoSpaceDN/>
        <w:adjustRightInd/>
        <w:spacing w:line="276" w:lineRule="auto"/>
        <w:ind w:left="1004" w:firstLine="567"/>
        <w:jc w:val="both"/>
        <w:textAlignment w:val="auto"/>
        <w:rPr>
          <w:rFonts w:ascii="Calibri" w:eastAsia="Calibri" w:hAnsi="Calibri"/>
          <w:b/>
          <w:sz w:val="22"/>
          <w:szCs w:val="22"/>
          <w:lang w:eastAsia="en-US"/>
        </w:rPr>
      </w:pPr>
    </w:p>
    <w:p w:rsidR="008677DF" w:rsidRPr="002C4001" w:rsidRDefault="008677DF" w:rsidP="008677DF">
      <w:pPr>
        <w:overflowPunct/>
        <w:autoSpaceDE/>
        <w:autoSpaceDN/>
        <w:adjustRightInd/>
        <w:spacing w:line="276" w:lineRule="auto"/>
        <w:ind w:firstLine="567"/>
        <w:jc w:val="both"/>
        <w:textAlignment w:val="auto"/>
        <w:rPr>
          <w:bCs/>
          <w:sz w:val="24"/>
          <w:szCs w:val="24"/>
        </w:rPr>
      </w:pPr>
      <w:r w:rsidRPr="002C4001">
        <w:rPr>
          <w:bCs/>
          <w:sz w:val="24"/>
          <w:szCs w:val="24"/>
        </w:rPr>
        <w:t xml:space="preserve">Nella considerazione che la materia della trasparenza viene a costituire una sezione specifica del Piano triennale per la prevenzione della corruzione e rientra fra le misure di prevenzione previste da quest’ultimo, il monitoraggio e la vigilanza sull’attuazione degli obblighi di cui al Decreto legislativo 33/2013 acquista una valenza più ampia e un significato in parte innovativo. </w:t>
      </w:r>
    </w:p>
    <w:p w:rsidR="008677DF" w:rsidRPr="002C4001" w:rsidRDefault="008677DF" w:rsidP="008677DF">
      <w:pPr>
        <w:overflowPunct/>
        <w:autoSpaceDE/>
        <w:autoSpaceDN/>
        <w:adjustRightInd/>
        <w:spacing w:line="276" w:lineRule="auto"/>
        <w:ind w:firstLine="567"/>
        <w:jc w:val="both"/>
        <w:textAlignment w:val="auto"/>
        <w:rPr>
          <w:bCs/>
          <w:sz w:val="24"/>
          <w:szCs w:val="24"/>
        </w:rPr>
      </w:pPr>
      <w:r w:rsidRPr="002C4001">
        <w:rPr>
          <w:bCs/>
          <w:sz w:val="24"/>
          <w:szCs w:val="24"/>
        </w:rPr>
        <w:t xml:space="preserve">Il  monitoraggio sull'assolvimento degli obblighi di pubblicazione è predisposto annualmente dal Responsabile della </w:t>
      </w:r>
      <w:r w:rsidR="00E3075B" w:rsidRPr="002C4001">
        <w:rPr>
          <w:bCs/>
          <w:sz w:val="24"/>
          <w:szCs w:val="24"/>
        </w:rPr>
        <w:t>prevenzione della corruzione e della trasparenza su tutte le istituzioni scolastiche del territorio</w:t>
      </w:r>
      <w:r w:rsidRPr="002C4001">
        <w:rPr>
          <w:bCs/>
          <w:sz w:val="24"/>
          <w:szCs w:val="24"/>
        </w:rPr>
        <w:t xml:space="preserve">. </w:t>
      </w:r>
    </w:p>
    <w:p w:rsidR="00FF4227" w:rsidRPr="00CC696F" w:rsidRDefault="008677DF" w:rsidP="00CC696F">
      <w:pPr>
        <w:overflowPunct/>
        <w:autoSpaceDE/>
        <w:autoSpaceDN/>
        <w:adjustRightInd/>
        <w:spacing w:line="276" w:lineRule="auto"/>
        <w:ind w:firstLine="567"/>
        <w:jc w:val="both"/>
        <w:textAlignment w:val="auto"/>
        <w:rPr>
          <w:bCs/>
          <w:sz w:val="24"/>
          <w:szCs w:val="24"/>
        </w:rPr>
      </w:pPr>
      <w:r w:rsidRPr="002C4001">
        <w:rPr>
          <w:bCs/>
          <w:sz w:val="24"/>
          <w:szCs w:val="24"/>
        </w:rPr>
        <w:t xml:space="preserve">In particolare, le azioni consistono nel monitorare il funzionamento complessivo del sistema di </w:t>
      </w:r>
      <w:r w:rsidR="00E3075B" w:rsidRPr="002C4001">
        <w:rPr>
          <w:bCs/>
          <w:sz w:val="24"/>
          <w:szCs w:val="24"/>
        </w:rPr>
        <w:t xml:space="preserve">prevenzione della corruzione e </w:t>
      </w:r>
      <w:r w:rsidRPr="002C4001">
        <w:rPr>
          <w:bCs/>
          <w:sz w:val="24"/>
          <w:szCs w:val="24"/>
        </w:rPr>
        <w:t xml:space="preserve">trasparenza </w:t>
      </w:r>
      <w:r w:rsidR="00E3075B" w:rsidRPr="002C4001">
        <w:rPr>
          <w:bCs/>
          <w:sz w:val="24"/>
          <w:szCs w:val="24"/>
        </w:rPr>
        <w:t>e</w:t>
      </w:r>
      <w:r w:rsidRPr="002C4001">
        <w:rPr>
          <w:bCs/>
          <w:sz w:val="24"/>
          <w:szCs w:val="24"/>
        </w:rPr>
        <w:t xml:space="preserve"> nel predisporre una Relazione annuale sullo stato del medesimo, nel </w:t>
      </w:r>
      <w:r w:rsidR="00E3075B" w:rsidRPr="002C4001">
        <w:rPr>
          <w:bCs/>
          <w:sz w:val="24"/>
          <w:szCs w:val="24"/>
        </w:rPr>
        <w:t>verificare</w:t>
      </w:r>
      <w:r w:rsidRPr="002C4001">
        <w:rPr>
          <w:bCs/>
          <w:sz w:val="24"/>
          <w:szCs w:val="24"/>
        </w:rPr>
        <w:t xml:space="preserve"> l'assolvimento degli obblighi in materia di trasparenza.</w:t>
      </w:r>
      <w:r w:rsidR="00FF4227">
        <w:rPr>
          <w:rFonts w:ascii="Garamond" w:hAnsi="Garamond" w:cs="Browallia New"/>
          <w:sz w:val="24"/>
          <w:szCs w:val="24"/>
        </w:rPr>
        <w:br w:type="page"/>
      </w:r>
    </w:p>
    <w:p w:rsidR="00FF4227" w:rsidRPr="008677DF" w:rsidRDefault="00FF4227" w:rsidP="008677DF">
      <w:pPr>
        <w:overflowPunct/>
        <w:autoSpaceDE/>
        <w:autoSpaceDN/>
        <w:adjustRightInd/>
        <w:spacing w:line="276" w:lineRule="auto"/>
        <w:ind w:firstLine="567"/>
        <w:jc w:val="both"/>
        <w:textAlignment w:val="auto"/>
        <w:rPr>
          <w:rFonts w:ascii="Garamond" w:hAnsi="Garamond" w:cs="Browallia New"/>
          <w:sz w:val="24"/>
          <w:szCs w:val="24"/>
        </w:rPr>
      </w:pPr>
    </w:p>
    <w:p w:rsidR="008677DF" w:rsidRPr="00275820" w:rsidRDefault="008677DF" w:rsidP="00307CC5">
      <w:pPr>
        <w:pStyle w:val="Titolo3"/>
        <w:numPr>
          <w:ilvl w:val="0"/>
          <w:numId w:val="0"/>
        </w:numPr>
        <w:ind w:left="568"/>
        <w:rPr>
          <w:lang w:eastAsia="ar-SA"/>
        </w:rPr>
      </w:pPr>
      <w:bookmarkStart w:id="105" w:name="_4.3_Strumenti_e"/>
      <w:bookmarkStart w:id="106" w:name="_Toc440534863"/>
      <w:bookmarkStart w:id="107" w:name="_Toc471743182"/>
      <w:bookmarkStart w:id="108" w:name="_Toc472939339"/>
      <w:bookmarkStart w:id="109" w:name="_Toc504741977"/>
      <w:bookmarkEnd w:id="105"/>
      <w:r w:rsidRPr="00275820">
        <w:rPr>
          <w:lang w:eastAsia="ar-SA"/>
        </w:rPr>
        <w:t>Strumenti e tecniche di rilevazione dell’effettivo utilizzo dei dati da parte degli utenti della sezione “Amministrazione trasparente”</w:t>
      </w:r>
      <w:bookmarkEnd w:id="106"/>
      <w:bookmarkEnd w:id="107"/>
      <w:bookmarkEnd w:id="108"/>
      <w:bookmarkEnd w:id="109"/>
    </w:p>
    <w:p w:rsidR="008677DF" w:rsidRPr="008677DF" w:rsidRDefault="008677DF" w:rsidP="008677DF">
      <w:pPr>
        <w:overflowPunct/>
        <w:autoSpaceDE/>
        <w:autoSpaceDN/>
        <w:adjustRightInd/>
        <w:spacing w:line="276" w:lineRule="auto"/>
        <w:ind w:left="357" w:firstLine="567"/>
        <w:jc w:val="both"/>
        <w:textAlignment w:val="auto"/>
        <w:rPr>
          <w:rFonts w:ascii="Garamond" w:hAnsi="Garamond" w:cs="Browallia New"/>
          <w:sz w:val="24"/>
          <w:szCs w:val="24"/>
        </w:rPr>
      </w:pPr>
    </w:p>
    <w:p w:rsidR="008677DF" w:rsidRPr="00D130FB" w:rsidRDefault="008677DF" w:rsidP="008677DF">
      <w:pPr>
        <w:overflowPunct/>
        <w:autoSpaceDE/>
        <w:autoSpaceDN/>
        <w:adjustRightInd/>
        <w:spacing w:line="276" w:lineRule="auto"/>
        <w:ind w:firstLine="567"/>
        <w:jc w:val="both"/>
        <w:textAlignment w:val="auto"/>
        <w:rPr>
          <w:bCs/>
          <w:sz w:val="24"/>
          <w:szCs w:val="24"/>
        </w:rPr>
      </w:pPr>
      <w:r w:rsidRPr="00D130FB">
        <w:rPr>
          <w:bCs/>
          <w:sz w:val="24"/>
          <w:szCs w:val="24"/>
        </w:rPr>
        <w:t xml:space="preserve">Tutti i dati ed i documenti oggetto di pubblicazione obbligatoria ai sensi del Decreto legislativo n. 33/2013 e compresi nella Tabella degli obblighi, vengono pubblicati </w:t>
      </w:r>
      <w:r w:rsidRPr="00D130FB">
        <w:rPr>
          <w:bCs/>
          <w:i/>
          <w:sz w:val="24"/>
          <w:szCs w:val="24"/>
        </w:rPr>
        <w:t>online</w:t>
      </w:r>
      <w:r w:rsidRPr="00D130FB">
        <w:rPr>
          <w:bCs/>
          <w:sz w:val="24"/>
          <w:szCs w:val="24"/>
        </w:rPr>
        <w:t xml:space="preserve"> sul sito istituzionale del</w:t>
      </w:r>
      <w:r w:rsidR="00E3075B" w:rsidRPr="00D130FB">
        <w:rPr>
          <w:bCs/>
          <w:sz w:val="24"/>
          <w:szCs w:val="24"/>
        </w:rPr>
        <w:t>le istituzioni scolastiche</w:t>
      </w:r>
      <w:r w:rsidRPr="00D130FB">
        <w:rPr>
          <w:bCs/>
          <w:sz w:val="24"/>
          <w:szCs w:val="24"/>
        </w:rPr>
        <w:t xml:space="preserve"> e organizzati nella sezione denominata "Amministrazione trasparente” raggiungibile da un </w:t>
      </w:r>
      <w:r w:rsidRPr="00D130FB">
        <w:rPr>
          <w:bCs/>
          <w:i/>
          <w:sz w:val="24"/>
          <w:szCs w:val="24"/>
        </w:rPr>
        <w:t>link</w:t>
      </w:r>
      <w:r w:rsidRPr="00D130FB">
        <w:rPr>
          <w:bCs/>
          <w:sz w:val="24"/>
          <w:szCs w:val="24"/>
        </w:rPr>
        <w:t xml:space="preserve"> posto nell'homepage del sito stesso</w:t>
      </w:r>
      <w:r w:rsidR="00E3075B" w:rsidRPr="00D130FB">
        <w:rPr>
          <w:bCs/>
          <w:sz w:val="24"/>
          <w:szCs w:val="24"/>
        </w:rPr>
        <w:t>.</w:t>
      </w:r>
    </w:p>
    <w:p w:rsidR="008677DF" w:rsidRPr="00D130FB" w:rsidRDefault="008677DF" w:rsidP="008677DF">
      <w:pPr>
        <w:overflowPunct/>
        <w:autoSpaceDE/>
        <w:autoSpaceDN/>
        <w:adjustRightInd/>
        <w:spacing w:line="276" w:lineRule="auto"/>
        <w:ind w:firstLine="567"/>
        <w:jc w:val="both"/>
        <w:textAlignment w:val="auto"/>
        <w:rPr>
          <w:bCs/>
          <w:sz w:val="24"/>
          <w:szCs w:val="24"/>
        </w:rPr>
      </w:pPr>
      <w:r w:rsidRPr="00D130FB">
        <w:rPr>
          <w:bCs/>
          <w:sz w:val="24"/>
          <w:szCs w:val="24"/>
        </w:rPr>
        <w:t>In essa sono con</w:t>
      </w:r>
      <w:r w:rsidR="00E3075B" w:rsidRPr="00D130FB">
        <w:rPr>
          <w:bCs/>
          <w:sz w:val="24"/>
          <w:szCs w:val="24"/>
        </w:rPr>
        <w:t xml:space="preserve">sultabili i dati concernenti la scuola di riferimento </w:t>
      </w:r>
      <w:r w:rsidRPr="00D130FB">
        <w:rPr>
          <w:bCs/>
          <w:sz w:val="24"/>
          <w:szCs w:val="24"/>
        </w:rPr>
        <w:t>collocati in apposite sottosezioni di primo e di secondo livello corrispondenti a quelle delineate per tutte le pubbliche amministrazioni dall’ANAC con la Delibera n. 1310/2016.</w:t>
      </w:r>
    </w:p>
    <w:p w:rsidR="008677DF" w:rsidRPr="00D130FB" w:rsidRDefault="00E3075B" w:rsidP="008677DF">
      <w:pPr>
        <w:overflowPunct/>
        <w:autoSpaceDE/>
        <w:autoSpaceDN/>
        <w:adjustRightInd/>
        <w:spacing w:line="276" w:lineRule="auto"/>
        <w:ind w:firstLine="567"/>
        <w:jc w:val="both"/>
        <w:textAlignment w:val="auto"/>
        <w:rPr>
          <w:bCs/>
          <w:sz w:val="24"/>
          <w:szCs w:val="24"/>
        </w:rPr>
      </w:pPr>
      <w:r w:rsidRPr="00D130FB">
        <w:rPr>
          <w:bCs/>
          <w:sz w:val="24"/>
          <w:szCs w:val="24"/>
        </w:rPr>
        <w:t>P</w:t>
      </w:r>
      <w:r w:rsidR="008677DF" w:rsidRPr="00D130FB">
        <w:rPr>
          <w:bCs/>
          <w:sz w:val="24"/>
          <w:szCs w:val="24"/>
        </w:rPr>
        <w:t>er quanto attiene gli aspetti più strettamente tecnici, le modalità di pubblicazione dei dati sui siti istituzionali si conformano alle indicazioni date dalle "Linee guida per i siti web della PA", per l'anno 2011, (art. 4 della Direttiva n. 8/2009 del Ministro per la pubblica amministrazione e l'innovazione) in merito a:</w:t>
      </w:r>
    </w:p>
    <w:p w:rsidR="008677DF" w:rsidRPr="00D130FB" w:rsidRDefault="008677DF" w:rsidP="00D130FB">
      <w:pPr>
        <w:numPr>
          <w:ilvl w:val="0"/>
          <w:numId w:val="27"/>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trasparenza e contenuti minimi dei siti pubblici;</w:t>
      </w:r>
    </w:p>
    <w:p w:rsidR="008677DF" w:rsidRPr="00D130FB" w:rsidRDefault="008677DF" w:rsidP="00D130FB">
      <w:pPr>
        <w:numPr>
          <w:ilvl w:val="0"/>
          <w:numId w:val="27"/>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aggiornamento e visibilità dei contenuti;</w:t>
      </w:r>
    </w:p>
    <w:p w:rsidR="008677DF" w:rsidRPr="00D130FB" w:rsidRDefault="008677DF" w:rsidP="00D130FB">
      <w:pPr>
        <w:numPr>
          <w:ilvl w:val="0"/>
          <w:numId w:val="27"/>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accessibilità e usabilità;</w:t>
      </w:r>
    </w:p>
    <w:p w:rsidR="008677DF" w:rsidRPr="00D130FB" w:rsidRDefault="008677DF" w:rsidP="00D130FB">
      <w:pPr>
        <w:numPr>
          <w:ilvl w:val="0"/>
          <w:numId w:val="27"/>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classificazione e semantica;</w:t>
      </w:r>
    </w:p>
    <w:p w:rsidR="008677DF" w:rsidRPr="00D130FB" w:rsidRDefault="008677DF" w:rsidP="00D130FB">
      <w:pPr>
        <w:numPr>
          <w:ilvl w:val="0"/>
          <w:numId w:val="27"/>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formati aperti;</w:t>
      </w:r>
    </w:p>
    <w:p w:rsidR="008677DF" w:rsidRPr="00D130FB" w:rsidRDefault="008677DF" w:rsidP="00D130FB">
      <w:pPr>
        <w:numPr>
          <w:ilvl w:val="0"/>
          <w:numId w:val="27"/>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contenuti aperti.</w:t>
      </w:r>
    </w:p>
    <w:p w:rsidR="00E3075B" w:rsidRPr="00D130FB" w:rsidRDefault="00E3075B" w:rsidP="00D130FB">
      <w:pPr>
        <w:overflowPunct/>
        <w:autoSpaceDE/>
        <w:autoSpaceDN/>
        <w:adjustRightInd/>
        <w:spacing w:line="276" w:lineRule="auto"/>
        <w:ind w:firstLine="567"/>
        <w:jc w:val="both"/>
        <w:textAlignment w:val="auto"/>
        <w:rPr>
          <w:bCs/>
          <w:sz w:val="24"/>
          <w:szCs w:val="24"/>
        </w:rPr>
      </w:pPr>
      <w:bookmarkStart w:id="110" w:name="_Toc471743183"/>
      <w:bookmarkStart w:id="111" w:name="_Toc472939340"/>
      <w:r w:rsidRPr="00D130FB">
        <w:rPr>
          <w:bCs/>
          <w:sz w:val="24"/>
          <w:szCs w:val="24"/>
        </w:rPr>
        <w:t>Nella sezione del sito web “Amministrazione trasparente” sono indicate le tipologie dei dati dei quali è obbligatoria la pubblicazione.</w:t>
      </w:r>
    </w:p>
    <w:p w:rsidR="00E3075B" w:rsidRPr="00D130FB" w:rsidRDefault="00E3075B" w:rsidP="00D130FB">
      <w:pPr>
        <w:overflowPunct/>
        <w:autoSpaceDE/>
        <w:autoSpaceDN/>
        <w:adjustRightInd/>
        <w:spacing w:line="276" w:lineRule="auto"/>
        <w:ind w:firstLine="567"/>
        <w:jc w:val="both"/>
        <w:textAlignment w:val="auto"/>
        <w:rPr>
          <w:bCs/>
          <w:sz w:val="24"/>
          <w:szCs w:val="24"/>
        </w:rPr>
      </w:pPr>
      <w:r w:rsidRPr="00D130FB">
        <w:rPr>
          <w:bCs/>
          <w:sz w:val="24"/>
          <w:szCs w:val="24"/>
        </w:rPr>
        <w:t>I dirigenti scolastici, quindi, prest</w:t>
      </w:r>
      <w:r w:rsidR="009472C0" w:rsidRPr="00D130FB">
        <w:rPr>
          <w:bCs/>
          <w:sz w:val="24"/>
          <w:szCs w:val="24"/>
        </w:rPr>
        <w:t>era</w:t>
      </w:r>
      <w:r w:rsidRPr="00D130FB">
        <w:rPr>
          <w:bCs/>
          <w:sz w:val="24"/>
          <w:szCs w:val="24"/>
        </w:rPr>
        <w:t>nno particolare attenzione al mantenimento ed aggiornamento delle informazioni contenute sul sito internet di ciascuna Istituzione</w:t>
      </w:r>
      <w:r w:rsidR="00307CC5">
        <w:rPr>
          <w:bCs/>
          <w:sz w:val="24"/>
          <w:szCs w:val="24"/>
        </w:rPr>
        <w:t xml:space="preserve"> Scolastica con riferimento:</w:t>
      </w:r>
    </w:p>
    <w:p w:rsidR="00E3075B" w:rsidRPr="000A2C78" w:rsidRDefault="00307CC5" w:rsidP="00D130FB">
      <w:pPr>
        <w:pStyle w:val="Paragrafoelenco"/>
        <w:numPr>
          <w:ilvl w:val="0"/>
          <w:numId w:val="22"/>
        </w:numPr>
        <w:suppressAutoHyphens/>
        <w:overflowPunct/>
        <w:autoSpaceDE/>
        <w:autoSpaceDN/>
        <w:adjustRightInd/>
        <w:spacing w:before="120"/>
        <w:ind w:left="426"/>
        <w:jc w:val="both"/>
        <w:textAlignment w:val="auto"/>
        <w:rPr>
          <w:sz w:val="24"/>
          <w:szCs w:val="24"/>
          <w:lang w:eastAsia="ar-SA"/>
        </w:rPr>
      </w:pPr>
      <w:r>
        <w:rPr>
          <w:sz w:val="24"/>
          <w:szCs w:val="24"/>
          <w:lang w:eastAsia="ar-SA"/>
        </w:rPr>
        <w:t>all’e</w:t>
      </w:r>
      <w:r w:rsidR="00E3075B" w:rsidRPr="000A2C78">
        <w:rPr>
          <w:sz w:val="24"/>
          <w:szCs w:val="24"/>
          <w:lang w:eastAsia="ar-SA"/>
        </w:rPr>
        <w:t>laborazione degli strumenti di programmazione e di rendicontazione delle attività consistenti in: Piano offerta formativa, programma annuale, relazione medio periodo e conto consuntivo;</w:t>
      </w:r>
    </w:p>
    <w:p w:rsidR="00E3075B" w:rsidRPr="000A2C78" w:rsidRDefault="00307CC5" w:rsidP="00D130FB">
      <w:pPr>
        <w:pStyle w:val="Paragrafoelenco"/>
        <w:numPr>
          <w:ilvl w:val="0"/>
          <w:numId w:val="22"/>
        </w:numPr>
        <w:suppressAutoHyphens/>
        <w:overflowPunct/>
        <w:autoSpaceDE/>
        <w:autoSpaceDN/>
        <w:adjustRightInd/>
        <w:spacing w:before="120"/>
        <w:ind w:left="426"/>
        <w:jc w:val="both"/>
        <w:textAlignment w:val="auto"/>
        <w:rPr>
          <w:sz w:val="24"/>
          <w:szCs w:val="24"/>
          <w:lang w:eastAsia="ar-SA"/>
        </w:rPr>
      </w:pPr>
      <w:r>
        <w:rPr>
          <w:sz w:val="24"/>
          <w:szCs w:val="24"/>
          <w:lang w:eastAsia="ar-SA"/>
        </w:rPr>
        <w:t>alla c</w:t>
      </w:r>
      <w:r w:rsidR="00E3075B" w:rsidRPr="000A2C78">
        <w:rPr>
          <w:sz w:val="24"/>
          <w:szCs w:val="24"/>
          <w:lang w:eastAsia="ar-SA"/>
        </w:rPr>
        <w:t>ontrattazione integrativa, relazione tecnico finanziaria e illustrativa;</w:t>
      </w:r>
    </w:p>
    <w:p w:rsidR="00E3075B" w:rsidRPr="000A2C78" w:rsidRDefault="00307CC5" w:rsidP="00D130FB">
      <w:pPr>
        <w:pStyle w:val="Paragrafoelenco"/>
        <w:numPr>
          <w:ilvl w:val="0"/>
          <w:numId w:val="22"/>
        </w:numPr>
        <w:suppressAutoHyphens/>
        <w:overflowPunct/>
        <w:autoSpaceDE/>
        <w:autoSpaceDN/>
        <w:adjustRightInd/>
        <w:spacing w:before="120"/>
        <w:ind w:left="426"/>
        <w:jc w:val="both"/>
        <w:textAlignment w:val="auto"/>
        <w:rPr>
          <w:sz w:val="24"/>
          <w:szCs w:val="24"/>
          <w:lang w:eastAsia="ar-SA"/>
        </w:rPr>
      </w:pPr>
      <w:r>
        <w:rPr>
          <w:sz w:val="24"/>
          <w:szCs w:val="24"/>
          <w:lang w:eastAsia="ar-SA"/>
        </w:rPr>
        <w:t>al r</w:t>
      </w:r>
      <w:r w:rsidR="00E3075B" w:rsidRPr="000A2C78">
        <w:rPr>
          <w:sz w:val="24"/>
          <w:szCs w:val="24"/>
          <w:lang w:eastAsia="ar-SA"/>
        </w:rPr>
        <w:t>ispetto degli obblighi di pubblicazione di dati relativi alla organizzazione e attività della scuola, incarichi di collaborazione e consulenza, valutazione performance e premialità</w:t>
      </w:r>
      <w:r w:rsidR="00E3075B">
        <w:rPr>
          <w:sz w:val="24"/>
          <w:szCs w:val="24"/>
          <w:lang w:eastAsia="ar-SA"/>
        </w:rPr>
        <w:t xml:space="preserve"> (bonus premiale)</w:t>
      </w:r>
      <w:r w:rsidR="00E3075B" w:rsidRPr="000A2C78">
        <w:rPr>
          <w:sz w:val="24"/>
          <w:szCs w:val="24"/>
          <w:lang w:eastAsia="ar-SA"/>
        </w:rPr>
        <w:t>, dati aggregati all'attività amministrativa, atti relativi alle attività degli organi collegiali, tempi di pagamento dell'Amministrazione, dati relativi ai procedimenti amministrativi e controlli su dichiarazioni sostitutive e acquisizione d'ufficio degli atti, graduatorie di istituto.</w:t>
      </w:r>
    </w:p>
    <w:p w:rsidR="00E3075B" w:rsidRPr="00D130FB" w:rsidRDefault="00E3075B" w:rsidP="00D130FB">
      <w:pPr>
        <w:overflowPunct/>
        <w:autoSpaceDE/>
        <w:autoSpaceDN/>
        <w:adjustRightInd/>
        <w:spacing w:line="276" w:lineRule="auto"/>
        <w:ind w:firstLine="567"/>
        <w:jc w:val="both"/>
        <w:textAlignment w:val="auto"/>
        <w:rPr>
          <w:bCs/>
          <w:sz w:val="24"/>
          <w:szCs w:val="24"/>
        </w:rPr>
      </w:pPr>
      <w:r w:rsidRPr="00D130FB">
        <w:rPr>
          <w:bCs/>
          <w:sz w:val="24"/>
          <w:szCs w:val="24"/>
        </w:rPr>
        <w:t>Tutte le iniziative adottate per il raggiungimento degli obiettivi del programma e il loro stadio di attuazione saranno verificabili dai portatori di interesse e dai cittadini e costituiranno al tempo stesso un valido strumento per consentirne il miglioramento continuo.</w:t>
      </w:r>
    </w:p>
    <w:p w:rsidR="00E3075B" w:rsidRPr="000814F2" w:rsidRDefault="00E3075B" w:rsidP="000814F2">
      <w:pPr>
        <w:suppressAutoHyphens/>
        <w:overflowPunct/>
        <w:autoSpaceDE/>
        <w:autoSpaceDN/>
        <w:adjustRightInd/>
        <w:spacing w:before="120"/>
        <w:ind w:firstLine="360"/>
        <w:jc w:val="both"/>
        <w:textAlignment w:val="auto"/>
        <w:rPr>
          <w:sz w:val="24"/>
          <w:szCs w:val="24"/>
          <w:lang w:eastAsia="ar-SA"/>
        </w:rPr>
      </w:pPr>
    </w:p>
    <w:p w:rsidR="00CA1F99" w:rsidRPr="00074650" w:rsidRDefault="00CA1F99" w:rsidP="00307CC5">
      <w:pPr>
        <w:pStyle w:val="Titolo3"/>
        <w:numPr>
          <w:ilvl w:val="0"/>
          <w:numId w:val="0"/>
        </w:numPr>
        <w:ind w:left="1288" w:hanging="720"/>
        <w:rPr>
          <w:lang w:eastAsia="ar-SA"/>
        </w:rPr>
      </w:pPr>
      <w:bookmarkStart w:id="112" w:name="_Toc504741978"/>
      <w:r w:rsidRPr="00074650">
        <w:rPr>
          <w:lang w:eastAsia="ar-SA"/>
        </w:rPr>
        <w:lastRenderedPageBreak/>
        <w:t>Albo Pretorio e Amministrazione Trasparente</w:t>
      </w:r>
      <w:bookmarkEnd w:id="112"/>
    </w:p>
    <w:p w:rsidR="00CA1F99" w:rsidRPr="00964016" w:rsidRDefault="00CA1F99" w:rsidP="00CA1F99">
      <w:pPr>
        <w:suppressAutoHyphens/>
        <w:overflowPunct/>
        <w:autoSpaceDE/>
        <w:autoSpaceDN/>
        <w:adjustRightInd/>
        <w:spacing w:before="120"/>
        <w:ind w:firstLine="360"/>
        <w:jc w:val="both"/>
        <w:textAlignment w:val="auto"/>
        <w:rPr>
          <w:szCs w:val="24"/>
          <w:lang w:eastAsia="ar-SA"/>
        </w:rPr>
      </w:pPr>
    </w:p>
    <w:p w:rsidR="00CA1F99" w:rsidRPr="00D130FB" w:rsidRDefault="00CA1F99" w:rsidP="00D130FB">
      <w:pPr>
        <w:overflowPunct/>
        <w:autoSpaceDE/>
        <w:autoSpaceDN/>
        <w:adjustRightInd/>
        <w:spacing w:line="276" w:lineRule="auto"/>
        <w:ind w:firstLine="567"/>
        <w:jc w:val="both"/>
        <w:textAlignment w:val="auto"/>
        <w:rPr>
          <w:bCs/>
          <w:sz w:val="24"/>
          <w:szCs w:val="24"/>
        </w:rPr>
      </w:pPr>
      <w:r w:rsidRPr="00D130FB">
        <w:rPr>
          <w:bCs/>
          <w:sz w:val="24"/>
          <w:szCs w:val="24"/>
        </w:rPr>
        <w:t xml:space="preserve">Albo pretorio e Amministrazione trasparente sono sezioni completamente autonome e distinte del sito istituzionale di ciascuna istituzione scolastica. </w:t>
      </w:r>
    </w:p>
    <w:p w:rsidR="007C2356" w:rsidRPr="00D130FB" w:rsidRDefault="00CA1F99" w:rsidP="00D130FB">
      <w:pPr>
        <w:overflowPunct/>
        <w:autoSpaceDE/>
        <w:autoSpaceDN/>
        <w:adjustRightInd/>
        <w:spacing w:line="276" w:lineRule="auto"/>
        <w:ind w:firstLine="567"/>
        <w:jc w:val="both"/>
        <w:textAlignment w:val="auto"/>
        <w:rPr>
          <w:bCs/>
          <w:sz w:val="24"/>
          <w:szCs w:val="24"/>
        </w:rPr>
      </w:pPr>
      <w:r w:rsidRPr="00D130FB">
        <w:rPr>
          <w:bCs/>
          <w:sz w:val="24"/>
          <w:szCs w:val="24"/>
        </w:rPr>
        <w:t>L’obbligo di affissione degli atti all’albo pretorio e quello di pubblicazione sui siti istituzionali all’interno della sezione “Amministrazione trasparente” svolgono funzioni diverse.  La pubblicazione di atti all’Albo Pretorio on-line è finalizzata a fornire presunzione di conoscenza legale degli stessi, a qualunque effetto giuridico specifico essa assolva (pubblicità, notizia, dichiarativa, costitutiva, integrativa dell’efficacia, ecc.).</w:t>
      </w:r>
      <w:r w:rsidR="007C2356" w:rsidRPr="00D130FB">
        <w:rPr>
          <w:bCs/>
          <w:sz w:val="24"/>
          <w:szCs w:val="24"/>
        </w:rPr>
        <w:t xml:space="preserve"> La pubblicazione di dati e informazioni in “Amministrazione Trasparente”, invece, consente di realizzare il principio di accessibilit</w:t>
      </w:r>
      <w:r w:rsidR="007C2356" w:rsidRPr="00D130FB">
        <w:rPr>
          <w:rFonts w:hint="eastAsia"/>
          <w:bCs/>
          <w:sz w:val="24"/>
          <w:szCs w:val="24"/>
        </w:rPr>
        <w:t>à</w:t>
      </w:r>
      <w:r w:rsidR="007C2356" w:rsidRPr="00D130FB">
        <w:rPr>
          <w:bCs/>
          <w:sz w:val="24"/>
          <w:szCs w:val="24"/>
        </w:rPr>
        <w:t xml:space="preserve"> totale delle informazioni concernenti l'organizzazione e l'attivit</w:t>
      </w:r>
      <w:r w:rsidR="007C2356" w:rsidRPr="00D130FB">
        <w:rPr>
          <w:rFonts w:hint="eastAsia"/>
          <w:bCs/>
          <w:sz w:val="24"/>
          <w:szCs w:val="24"/>
        </w:rPr>
        <w:t>à</w:t>
      </w:r>
      <w:r w:rsidR="007C2356" w:rsidRPr="00D130FB">
        <w:rPr>
          <w:bCs/>
          <w:sz w:val="24"/>
          <w:szCs w:val="24"/>
        </w:rPr>
        <w:t>' delle pubbliche amministrazioni, al fine di realizzare un'amministrazione aperta e al servizio dei cittadini. In questa sezione sono riportati i riferimenti e i documenti volti a favorire la trasparenza dell'azione amministrativa.</w:t>
      </w:r>
    </w:p>
    <w:p w:rsidR="007C2356" w:rsidRPr="00D130FB" w:rsidRDefault="007C2356" w:rsidP="00D130FB">
      <w:pPr>
        <w:overflowPunct/>
        <w:autoSpaceDE/>
        <w:autoSpaceDN/>
        <w:adjustRightInd/>
        <w:spacing w:line="276" w:lineRule="auto"/>
        <w:ind w:firstLine="567"/>
        <w:jc w:val="both"/>
        <w:textAlignment w:val="auto"/>
        <w:rPr>
          <w:bCs/>
          <w:sz w:val="24"/>
          <w:szCs w:val="24"/>
        </w:rPr>
      </w:pPr>
      <w:r w:rsidRPr="00D130FB">
        <w:rPr>
          <w:bCs/>
          <w:sz w:val="24"/>
          <w:szCs w:val="24"/>
        </w:rPr>
        <w:t>Nell'Albo pretorio online occorre pubblicare gli atti nella loro interezza, avendo però cura d</w:t>
      </w:r>
      <w:r w:rsidR="00307CC5">
        <w:rPr>
          <w:bCs/>
          <w:sz w:val="24"/>
          <w:szCs w:val="24"/>
        </w:rPr>
        <w:t>i omettere</w:t>
      </w:r>
      <w:r w:rsidRPr="00D130FB">
        <w:rPr>
          <w:bCs/>
          <w:sz w:val="24"/>
          <w:szCs w:val="24"/>
        </w:rPr>
        <w:t xml:space="preserve"> i dati non pertinenti ed eccedenti allo scopo (che nel caso di specie è la pubblicità legale). L'atto deve rimanere pubblicato esclusivamente per il periodo imposto dalla legge (di norma 15 gg) e poi deve essere rimosso dalla parte pubblica dell'albo pretorio. </w:t>
      </w:r>
    </w:p>
    <w:p w:rsidR="007C2356" w:rsidRPr="00D130FB" w:rsidRDefault="007C2356" w:rsidP="00D130FB">
      <w:pPr>
        <w:overflowPunct/>
        <w:autoSpaceDE/>
        <w:autoSpaceDN/>
        <w:adjustRightInd/>
        <w:spacing w:line="276" w:lineRule="auto"/>
        <w:ind w:firstLine="567"/>
        <w:jc w:val="both"/>
        <w:textAlignment w:val="auto"/>
        <w:rPr>
          <w:bCs/>
          <w:sz w:val="24"/>
          <w:szCs w:val="24"/>
        </w:rPr>
      </w:pPr>
      <w:r w:rsidRPr="00D130FB">
        <w:rPr>
          <w:bCs/>
          <w:sz w:val="24"/>
          <w:szCs w:val="24"/>
        </w:rPr>
        <w:t>In termini generale, in Amministrazione trasparente vanno pubblicati solo e soltanto i dati informazioni e documenti oggetto di pubblicazione obbligatoria ai sensi della vigente normativa  per un periodo che l’art. 8, c. 3, del d.lgs. n. 33/2013 fissa a cinque anni.</w:t>
      </w:r>
    </w:p>
    <w:p w:rsidR="007C2356" w:rsidRPr="00D130FB" w:rsidRDefault="007C2356" w:rsidP="00D130FB">
      <w:pPr>
        <w:overflowPunct/>
        <w:autoSpaceDE/>
        <w:autoSpaceDN/>
        <w:adjustRightInd/>
        <w:spacing w:line="276" w:lineRule="auto"/>
        <w:ind w:firstLine="567"/>
        <w:jc w:val="both"/>
        <w:textAlignment w:val="auto"/>
        <w:rPr>
          <w:bCs/>
          <w:sz w:val="24"/>
          <w:szCs w:val="24"/>
        </w:rPr>
      </w:pPr>
      <w:r w:rsidRPr="00D130FB">
        <w:rPr>
          <w:bCs/>
          <w:sz w:val="24"/>
          <w:szCs w:val="24"/>
        </w:rPr>
        <w:t xml:space="preserve">Tutto ciò vuol dire che per taluni dati, informazioni, e documenti occorrerà procedere ad una doppia pubblicazione nella sezione del sito dedicata all’Albo on line e in quella dedicata ad Amministrazione trasparente secondo la specifica disciplina. </w:t>
      </w:r>
    </w:p>
    <w:bookmarkEnd w:id="110"/>
    <w:bookmarkEnd w:id="111"/>
    <w:p w:rsidR="00922B66" w:rsidRPr="00FC5C97" w:rsidRDefault="00922B66" w:rsidP="00FC5C97">
      <w:pPr>
        <w:suppressAutoHyphens/>
        <w:overflowPunct/>
        <w:autoSpaceDE/>
        <w:autoSpaceDN/>
        <w:adjustRightInd/>
        <w:spacing w:before="120"/>
        <w:ind w:firstLine="360"/>
        <w:jc w:val="both"/>
        <w:textAlignment w:val="auto"/>
        <w:rPr>
          <w:sz w:val="24"/>
          <w:szCs w:val="24"/>
          <w:lang w:eastAsia="ar-SA"/>
        </w:rPr>
      </w:pPr>
    </w:p>
    <w:p w:rsidR="005C25F6" w:rsidRPr="00964016" w:rsidRDefault="005C25F6" w:rsidP="00964016">
      <w:pPr>
        <w:suppressAutoHyphens/>
        <w:overflowPunct/>
        <w:autoSpaceDE/>
        <w:autoSpaceDN/>
        <w:adjustRightInd/>
        <w:spacing w:before="120"/>
        <w:ind w:firstLine="360"/>
        <w:jc w:val="both"/>
        <w:textAlignment w:val="auto"/>
        <w:rPr>
          <w:szCs w:val="24"/>
          <w:lang w:eastAsia="ar-SA"/>
        </w:rPr>
      </w:pPr>
    </w:p>
    <w:p w:rsidR="00BC072C" w:rsidRDefault="00BC072C" w:rsidP="00594B90">
      <w:pPr>
        <w:overflowPunct/>
        <w:spacing w:line="276" w:lineRule="auto"/>
        <w:ind w:firstLine="567"/>
        <w:jc w:val="both"/>
        <w:textAlignment w:val="auto"/>
        <w:rPr>
          <w:sz w:val="24"/>
          <w:szCs w:val="24"/>
          <w:lang w:eastAsia="ar-SA"/>
        </w:rPr>
        <w:sectPr w:rsidR="00BC072C" w:rsidSect="00110A03">
          <w:headerReference w:type="default" r:id="rId69"/>
          <w:footerReference w:type="default" r:id="rId70"/>
          <w:footerReference w:type="first" r:id="rId71"/>
          <w:pgSz w:w="11907" w:h="16840"/>
          <w:pgMar w:top="1417" w:right="1134" w:bottom="1134" w:left="1134" w:header="284" w:footer="720" w:gutter="0"/>
          <w:cols w:space="720"/>
          <w:docGrid w:linePitch="272"/>
        </w:sectPr>
      </w:pPr>
    </w:p>
    <w:p w:rsidR="00AD3ECD" w:rsidRPr="001769AE" w:rsidRDefault="00AD3ECD" w:rsidP="00E15CEB">
      <w:pPr>
        <w:suppressAutoHyphens/>
        <w:overflowPunct/>
        <w:autoSpaceDE/>
        <w:autoSpaceDN/>
        <w:adjustRightInd/>
        <w:spacing w:before="120"/>
        <w:jc w:val="both"/>
        <w:textAlignment w:val="auto"/>
        <w:rPr>
          <w:sz w:val="24"/>
          <w:szCs w:val="24"/>
          <w:lang w:eastAsia="ar-SA"/>
        </w:rPr>
      </w:pPr>
    </w:p>
    <w:p w:rsidR="00E15CEB" w:rsidRPr="00296728" w:rsidRDefault="00E15CEB" w:rsidP="00E15CEB">
      <w:pPr>
        <w:pStyle w:val="Titolo2"/>
        <w:rPr>
          <w:lang w:eastAsia="ar-SA"/>
        </w:rPr>
      </w:pPr>
      <w:r w:rsidRPr="00296728">
        <w:rPr>
          <w:lang w:eastAsia="ar-SA"/>
        </w:rPr>
        <w:t xml:space="preserve"> </w:t>
      </w:r>
      <w:bookmarkStart w:id="113" w:name="_Toc504741979"/>
      <w:r w:rsidRPr="00296728">
        <w:rPr>
          <w:lang w:eastAsia="ar-SA"/>
        </w:rPr>
        <w:t>Trasparenza nelle gare</w:t>
      </w:r>
      <w:bookmarkEnd w:id="113"/>
      <w:r w:rsidRPr="00296728">
        <w:rPr>
          <w:lang w:eastAsia="ar-SA"/>
        </w:rPr>
        <w:t xml:space="preserve"> </w:t>
      </w:r>
    </w:p>
    <w:p w:rsidR="00E15CEB" w:rsidRPr="001769AE" w:rsidRDefault="00E15CEB" w:rsidP="00594B90">
      <w:pPr>
        <w:suppressAutoHyphens/>
        <w:overflowPunct/>
        <w:autoSpaceDE/>
        <w:autoSpaceDN/>
        <w:adjustRightInd/>
        <w:spacing w:before="120"/>
        <w:ind w:firstLine="360"/>
        <w:jc w:val="both"/>
        <w:textAlignment w:val="auto"/>
        <w:rPr>
          <w:sz w:val="24"/>
          <w:szCs w:val="24"/>
          <w:lang w:eastAsia="ar-SA"/>
        </w:rPr>
      </w:pPr>
      <w:r w:rsidRPr="001769AE">
        <w:rPr>
          <w:sz w:val="24"/>
          <w:szCs w:val="24"/>
          <w:lang w:eastAsia="ar-SA"/>
        </w:rPr>
        <w:t xml:space="preserve">A norma del comma 32 dell’articolo 1 della legge 190/2012, per ciascuna gara d’appalto le stazioni appaltanti sono tenute a pubblicare nei propri siti web: </w:t>
      </w:r>
    </w:p>
    <w:p w:rsidR="00E15CEB" w:rsidRPr="00594B90" w:rsidRDefault="00E15CEB" w:rsidP="00D130FB">
      <w:pPr>
        <w:pStyle w:val="Paragrafoelenco"/>
        <w:numPr>
          <w:ilvl w:val="0"/>
          <w:numId w:val="26"/>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la struttura proponente; </w:t>
      </w:r>
    </w:p>
    <w:p w:rsidR="00E15CEB" w:rsidRPr="00594B90" w:rsidRDefault="00E15CEB" w:rsidP="00D130FB">
      <w:pPr>
        <w:pStyle w:val="Paragrafoelenco"/>
        <w:numPr>
          <w:ilvl w:val="0"/>
          <w:numId w:val="26"/>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l'oggetto del bando; </w:t>
      </w:r>
    </w:p>
    <w:p w:rsidR="00E15CEB" w:rsidRPr="00594B90" w:rsidRDefault="00E15CEB" w:rsidP="00D130FB">
      <w:pPr>
        <w:pStyle w:val="Paragrafoelenco"/>
        <w:numPr>
          <w:ilvl w:val="0"/>
          <w:numId w:val="26"/>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l'elenco degli operatori invitati a presentare offerte; </w:t>
      </w:r>
    </w:p>
    <w:p w:rsidR="00E15CEB" w:rsidRPr="00594B90" w:rsidRDefault="00E15CEB" w:rsidP="00D130FB">
      <w:pPr>
        <w:pStyle w:val="Paragrafoelenco"/>
        <w:numPr>
          <w:ilvl w:val="0"/>
          <w:numId w:val="26"/>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l'aggiudicatario; </w:t>
      </w:r>
    </w:p>
    <w:p w:rsidR="00E15CEB" w:rsidRPr="00594B90" w:rsidRDefault="00E15CEB" w:rsidP="00D130FB">
      <w:pPr>
        <w:pStyle w:val="Paragrafoelenco"/>
        <w:numPr>
          <w:ilvl w:val="0"/>
          <w:numId w:val="26"/>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l'importo di aggiudicazione; </w:t>
      </w:r>
    </w:p>
    <w:p w:rsidR="00E15CEB" w:rsidRPr="00594B90" w:rsidRDefault="00E15CEB" w:rsidP="00D130FB">
      <w:pPr>
        <w:pStyle w:val="Paragrafoelenco"/>
        <w:numPr>
          <w:ilvl w:val="0"/>
          <w:numId w:val="26"/>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i tempi di completamento dell'opera, servizio o fornitura; </w:t>
      </w:r>
    </w:p>
    <w:p w:rsidR="00E15CEB" w:rsidRPr="00594B90" w:rsidRDefault="00E15CEB" w:rsidP="00D130FB">
      <w:pPr>
        <w:pStyle w:val="Paragrafoelenco"/>
        <w:numPr>
          <w:ilvl w:val="0"/>
          <w:numId w:val="26"/>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l'importo delle somme liquidate. </w:t>
      </w:r>
    </w:p>
    <w:p w:rsidR="00E15CEB" w:rsidRPr="001769AE" w:rsidRDefault="00E15CEB" w:rsidP="00594B90">
      <w:pPr>
        <w:suppressAutoHyphens/>
        <w:overflowPunct/>
        <w:autoSpaceDE/>
        <w:autoSpaceDN/>
        <w:adjustRightInd/>
        <w:spacing w:before="120"/>
        <w:ind w:firstLine="360"/>
        <w:jc w:val="both"/>
        <w:textAlignment w:val="auto"/>
        <w:rPr>
          <w:sz w:val="24"/>
          <w:szCs w:val="24"/>
          <w:lang w:eastAsia="ar-SA"/>
        </w:rPr>
      </w:pPr>
      <w:r w:rsidRPr="001769AE">
        <w:rPr>
          <w:sz w:val="24"/>
          <w:szCs w:val="24"/>
          <w:lang w:eastAsia="ar-SA"/>
        </w:rPr>
        <w:t>Entro il 31 gennaio</w:t>
      </w:r>
      <w:bookmarkStart w:id="114" w:name="3up"/>
      <w:r w:rsidRPr="001769AE">
        <w:rPr>
          <w:sz w:val="24"/>
          <w:szCs w:val="24"/>
          <w:lang w:eastAsia="ar-SA"/>
        </w:rPr>
        <w:t xml:space="preserve"> di ogni anno, tali informazioni, relativamente all'anno precedente, sono pubblicate in tabelle riassuntive rese liberamente scaricabili in un formato digitale standard aperto che consenta di analizzare e rielaborare, anche a fini statistici, i dati informatici. </w:t>
      </w:r>
    </w:p>
    <w:p w:rsidR="00E15CEB" w:rsidRPr="001769AE" w:rsidRDefault="00E15CEB" w:rsidP="00594B90">
      <w:pPr>
        <w:suppressAutoHyphens/>
        <w:overflowPunct/>
        <w:autoSpaceDE/>
        <w:autoSpaceDN/>
        <w:adjustRightInd/>
        <w:spacing w:before="120"/>
        <w:ind w:firstLine="360"/>
        <w:jc w:val="both"/>
        <w:textAlignment w:val="auto"/>
        <w:rPr>
          <w:sz w:val="24"/>
          <w:szCs w:val="24"/>
          <w:lang w:eastAsia="ar-SA"/>
        </w:rPr>
      </w:pPr>
      <w:r w:rsidRPr="001769AE">
        <w:rPr>
          <w:sz w:val="24"/>
          <w:szCs w:val="24"/>
          <w:lang w:eastAsia="ar-SA"/>
        </w:rPr>
        <w:t xml:space="preserve">Le amministrazioni trasmettono in formato digitale tali informazioni all’ANAC. </w:t>
      </w:r>
    </w:p>
    <w:p w:rsidR="00E15CEB" w:rsidRPr="001769AE" w:rsidRDefault="00E15CEB" w:rsidP="00594B90">
      <w:pPr>
        <w:suppressAutoHyphens/>
        <w:overflowPunct/>
        <w:autoSpaceDE/>
        <w:autoSpaceDN/>
        <w:adjustRightInd/>
        <w:spacing w:before="120"/>
        <w:ind w:firstLine="360"/>
        <w:jc w:val="both"/>
        <w:textAlignment w:val="auto"/>
        <w:rPr>
          <w:sz w:val="24"/>
          <w:szCs w:val="24"/>
          <w:lang w:eastAsia="ar-SA"/>
        </w:rPr>
      </w:pPr>
      <w:r w:rsidRPr="001769AE">
        <w:rPr>
          <w:sz w:val="24"/>
          <w:szCs w:val="24"/>
          <w:lang w:eastAsia="ar-SA"/>
        </w:rPr>
        <w:t>In precedenza la trasmissione era effettuata all’Autorità di Vigilanza dei contratti pubblici. Come già precisato, l’articolo 19 del DL 90/2014 (convertito con modificazioni dalla legge 114/2014), ha soppresso l'Autorità di vigilanza sui contratti pubblici di lavori, servizi e forniture (AVCP) e ne ha trasferito compiti e funzioni all'Autorità nazionale anticorruzione.</w:t>
      </w:r>
    </w:p>
    <w:p w:rsidR="00876E4C" w:rsidRDefault="00E15CEB" w:rsidP="00594B90">
      <w:pPr>
        <w:suppressAutoHyphens/>
        <w:overflowPunct/>
        <w:autoSpaceDE/>
        <w:autoSpaceDN/>
        <w:adjustRightInd/>
        <w:spacing w:before="120"/>
        <w:ind w:firstLine="360"/>
        <w:jc w:val="both"/>
        <w:textAlignment w:val="auto"/>
        <w:rPr>
          <w:sz w:val="24"/>
          <w:szCs w:val="24"/>
          <w:lang w:eastAsia="ar-SA"/>
        </w:rPr>
      </w:pPr>
      <w:r w:rsidRPr="001769AE">
        <w:rPr>
          <w:sz w:val="24"/>
          <w:szCs w:val="24"/>
          <w:lang w:eastAsia="ar-SA"/>
        </w:rPr>
        <w:t xml:space="preserve">L’ANAC quindi pubblica nel proprio sito web in una sezione liberamente consultabile da tutti i cittadini, dette informazioni sulle gare catalogate in base alla tipologia di stazione appaltante e per regione. </w:t>
      </w:r>
      <w:bookmarkEnd w:id="114"/>
    </w:p>
    <w:p w:rsidR="00BE0D2C" w:rsidRPr="005E7C6E"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 xml:space="preserve">I contenuti delle informazioni da pubblicare sono stabiliti dalla determinazione ANAC. </w:t>
      </w:r>
    </w:p>
    <w:p w:rsidR="00BE0D2C" w:rsidRPr="005E7C6E"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In particolare, con la delibera n. 26 del 22 maggio 2013, pubblicata sulla G.U. n. 134 del 10.06.2013, l’Autorità per la vigilanza sui contratti di lavori, servizi e forniture ha individuato, all’articolo 3, le informazioni rilevanti oggetto di pubblicazione sul sito web istituzionale della stazione appaltante e, all’articolo 4, le modalità di trasmissione delle stesse all’Autorità. Indicazioni sono, poi, da ultimo contenute nella delibera ANAC 39 del 20 gennaio 2016, pubblicata in data 29 gennaio 2016, recante “Indicazioni alle Amministrazioni pubbliche di cui all’art. 1, comma 2, decreto legislativo 30 marzo 2001 n.165 sull’assolvimento degli obblighi di pubblicazione e di trasmissione delle informazioni all’Autorità Nazionale Anticorruzione, ai sensi dell’art. 1, comma 32 della legge n. 190/2012, come aggiornato dall’art. 8, comma 2, della legge n. 69/2015.” </w:t>
      </w:r>
    </w:p>
    <w:p w:rsidR="00BE0D2C" w:rsidRPr="005E7C6E"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L’obbligo di comunicazione all’Autorità delle informazioni richieste si intende assolto esclusivamente mediante l’utilizzo di un apposito modulo disponibile sul</w:t>
      </w:r>
      <w:r w:rsidR="00DD7E13">
        <w:rPr>
          <w:sz w:val="24"/>
          <w:szCs w:val="24"/>
          <w:lang w:eastAsia="ar-SA"/>
        </w:rPr>
        <w:t xml:space="preserve"> portale istituzionale dell’ANAC</w:t>
      </w:r>
      <w:r w:rsidRPr="005E7C6E">
        <w:rPr>
          <w:sz w:val="24"/>
          <w:szCs w:val="24"/>
          <w:lang w:eastAsia="ar-SA"/>
        </w:rPr>
        <w:t xml:space="preserve"> nel rispetto delle istruzioni riportate nel modulo medesimo.</w:t>
      </w:r>
    </w:p>
    <w:p w:rsidR="002718FF" w:rsidRPr="005E7C6E" w:rsidRDefault="00BE0D2C">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 xml:space="preserve">Detta comunicazione dovrà riportare obbligatoriamente nella e-mail il codice fiscale della stazione appaltante e l’URL di pubblicazione delle informazioni in formato digitale standard aperto. Con il comunicato del Presidente </w:t>
      </w:r>
      <w:r w:rsidR="00594B90" w:rsidRPr="005E7C6E">
        <w:rPr>
          <w:sz w:val="24"/>
          <w:szCs w:val="24"/>
          <w:lang w:eastAsia="ar-SA"/>
        </w:rPr>
        <w:t xml:space="preserve">dell’AVCP </w:t>
      </w:r>
      <w:r w:rsidRPr="005E7C6E">
        <w:rPr>
          <w:sz w:val="24"/>
          <w:szCs w:val="24"/>
          <w:lang w:eastAsia="ar-SA"/>
        </w:rPr>
        <w:t>del 22 maggio 2013 è stato individuato nel formato XML lo standard aperto da utilizzare per la pubblicazione definendo, nell’allegato tecnico al medesimo comunicato, gli schemi XSD che le Pubbliche amministrazioni sono chiamate a rispettare per la pubblicazione.</w:t>
      </w:r>
    </w:p>
    <w:p w:rsidR="00BE0D2C" w:rsidRPr="005E7C6E" w:rsidRDefault="00757B9D">
      <w:pPr>
        <w:suppressAutoHyphens/>
        <w:overflowPunct/>
        <w:autoSpaceDE/>
        <w:autoSpaceDN/>
        <w:adjustRightInd/>
        <w:spacing w:before="120"/>
        <w:ind w:firstLine="360"/>
        <w:jc w:val="both"/>
        <w:textAlignment w:val="auto"/>
        <w:rPr>
          <w:sz w:val="24"/>
          <w:szCs w:val="24"/>
          <w:lang w:eastAsia="ar-SA"/>
        </w:rPr>
      </w:pPr>
      <w:r w:rsidRPr="00594B90">
        <w:rPr>
          <w:sz w:val="24"/>
          <w:szCs w:val="24"/>
          <w:lang w:eastAsia="ar-SA"/>
        </w:rPr>
        <w:br w:type="page"/>
      </w:r>
      <w:r w:rsidR="00BE0D2C" w:rsidRPr="005E7C6E">
        <w:rPr>
          <w:sz w:val="24"/>
          <w:szCs w:val="24"/>
          <w:lang w:eastAsia="ar-SA"/>
        </w:rPr>
        <w:lastRenderedPageBreak/>
        <w:t xml:space="preserve">Da ciò discende che i </w:t>
      </w:r>
      <w:r w:rsidR="00DA3D89">
        <w:rPr>
          <w:sz w:val="24"/>
          <w:szCs w:val="24"/>
          <w:lang w:eastAsia="ar-SA"/>
        </w:rPr>
        <w:t>dirigenti scolastici sono tenuti</w:t>
      </w:r>
      <w:r w:rsidR="00BE0D2C" w:rsidRPr="005E7C6E">
        <w:rPr>
          <w:sz w:val="24"/>
          <w:szCs w:val="24"/>
          <w:lang w:eastAsia="ar-SA"/>
        </w:rPr>
        <w:t>:</w:t>
      </w:r>
    </w:p>
    <w:p w:rsidR="00BE0D2C" w:rsidRPr="00594B90" w:rsidRDefault="00BE0D2C" w:rsidP="00D130FB">
      <w:pPr>
        <w:pStyle w:val="Paragrafoelenco"/>
        <w:numPr>
          <w:ilvl w:val="0"/>
          <w:numId w:val="25"/>
        </w:numPr>
        <w:suppressAutoHyphens/>
        <w:overflowPunct/>
        <w:autoSpaceDE/>
        <w:autoSpaceDN/>
        <w:adjustRightInd/>
        <w:spacing w:before="120"/>
        <w:jc w:val="both"/>
        <w:textAlignment w:val="auto"/>
        <w:rPr>
          <w:sz w:val="24"/>
          <w:szCs w:val="24"/>
          <w:lang w:eastAsia="ar-SA"/>
        </w:rPr>
      </w:pPr>
      <w:r w:rsidRPr="00594B90">
        <w:rPr>
          <w:sz w:val="24"/>
          <w:szCs w:val="24"/>
          <w:lang w:eastAsia="ar-SA"/>
        </w:rPr>
        <w:t>alla pubblicazione sul sito web istituzionale delle informazioni prescritte;</w:t>
      </w:r>
    </w:p>
    <w:p w:rsidR="00BE0D2C" w:rsidRPr="00594B90" w:rsidRDefault="00BE0D2C" w:rsidP="00D130FB">
      <w:pPr>
        <w:pStyle w:val="Paragrafoelenco"/>
        <w:numPr>
          <w:ilvl w:val="0"/>
          <w:numId w:val="25"/>
        </w:numPr>
        <w:suppressAutoHyphens/>
        <w:overflowPunct/>
        <w:autoSpaceDE/>
        <w:autoSpaceDN/>
        <w:adjustRightInd/>
        <w:spacing w:before="120"/>
        <w:jc w:val="both"/>
        <w:textAlignment w:val="auto"/>
        <w:rPr>
          <w:sz w:val="24"/>
          <w:szCs w:val="24"/>
          <w:lang w:eastAsia="ar-SA"/>
        </w:rPr>
      </w:pPr>
      <w:r w:rsidRPr="00594B90">
        <w:rPr>
          <w:sz w:val="24"/>
          <w:szCs w:val="24"/>
          <w:lang w:eastAsia="ar-SA"/>
        </w:rPr>
        <w:t>alla trasmissione di dette informazioni all’ANAC;</w:t>
      </w:r>
    </w:p>
    <w:p w:rsidR="00BE0D2C" w:rsidRPr="005E7C6E"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La pubblicazione sul sito web di tali informazioni, per ciascuna procedura di gara, deve essere effettuata nell’apposita sezione “Amministrazione trasparente” secondo il seguente schema:</w:t>
      </w:r>
    </w:p>
    <w:p w:rsidR="00BE0D2C" w:rsidRPr="00594B90" w:rsidRDefault="00BE0D2C" w:rsidP="00594B90">
      <w:pPr>
        <w:suppressAutoHyphens/>
        <w:overflowPunct/>
        <w:autoSpaceDE/>
        <w:autoSpaceDN/>
        <w:adjustRightInd/>
        <w:spacing w:before="120"/>
        <w:ind w:firstLine="360"/>
        <w:jc w:val="both"/>
        <w:textAlignment w:val="auto"/>
        <w:rPr>
          <w:sz w:val="24"/>
          <w:szCs w:val="24"/>
          <w:lang w:eastAsia="ar-SA"/>
        </w:rPr>
      </w:pPr>
    </w:p>
    <w:tbl>
      <w:tblPr>
        <w:tblStyle w:val="Grigliamedia3-Colore11"/>
        <w:tblW w:w="0" w:type="auto"/>
        <w:tblLook w:val="04A0" w:firstRow="1" w:lastRow="0" w:firstColumn="1" w:lastColumn="0" w:noHBand="0" w:noVBand="1"/>
      </w:tblPr>
      <w:tblGrid>
        <w:gridCol w:w="4815"/>
        <w:gridCol w:w="4650"/>
      </w:tblGrid>
      <w:tr w:rsidR="00BE0D2C" w:rsidRPr="00025387" w:rsidTr="00DD5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rsidR="00BE0D2C" w:rsidRPr="00025387" w:rsidRDefault="00BE0D2C" w:rsidP="00DD5A50">
            <w:pPr>
              <w:numPr>
                <w:ilvl w:val="12"/>
                <w:numId w:val="0"/>
              </w:numPr>
              <w:tabs>
                <w:tab w:val="left" w:pos="0"/>
              </w:tabs>
              <w:spacing w:after="120"/>
              <w:ind w:right="47"/>
              <w:jc w:val="both"/>
              <w:rPr>
                <w:rFonts w:ascii="Garamond" w:hAnsi="Garamond"/>
              </w:rPr>
            </w:pPr>
            <w:r w:rsidRPr="00025387">
              <w:rPr>
                <w:rFonts w:ascii="Garamond" w:hAnsi="Garamond"/>
              </w:rPr>
              <w:t>Dato</w:t>
            </w:r>
          </w:p>
        </w:tc>
        <w:tc>
          <w:tcPr>
            <w:tcW w:w="4650" w:type="dxa"/>
            <w:hideMark/>
          </w:tcPr>
          <w:p w:rsidR="00BE0D2C" w:rsidRPr="00025387" w:rsidRDefault="00BE0D2C" w:rsidP="00DD5A50">
            <w:pPr>
              <w:numPr>
                <w:ilvl w:val="12"/>
                <w:numId w:val="0"/>
              </w:numPr>
              <w:tabs>
                <w:tab w:val="left" w:pos="0"/>
              </w:tabs>
              <w:spacing w:after="120"/>
              <w:ind w:right="47"/>
              <w:jc w:val="both"/>
              <w:cnfStyle w:val="100000000000" w:firstRow="1" w:lastRow="0" w:firstColumn="0" w:lastColumn="0" w:oddVBand="0" w:evenVBand="0" w:oddHBand="0" w:evenHBand="0" w:firstRowFirstColumn="0" w:firstRowLastColumn="0" w:lastRowFirstColumn="0" w:lastRowLastColumn="0"/>
              <w:rPr>
                <w:rFonts w:ascii="Garamond" w:hAnsi="Garamond"/>
              </w:rPr>
            </w:pPr>
            <w:r w:rsidRPr="00025387">
              <w:rPr>
                <w:rFonts w:ascii="Garamond" w:hAnsi="Garamond"/>
              </w:rPr>
              <w:t>Descrizione</w:t>
            </w:r>
          </w:p>
        </w:tc>
      </w:tr>
      <w:tr w:rsidR="00BE0D2C" w:rsidRPr="00025387" w:rsidTr="00DD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rsidR="00BE0D2C" w:rsidRPr="00025387" w:rsidRDefault="00BE0D2C" w:rsidP="00DD5A50">
            <w:pPr>
              <w:numPr>
                <w:ilvl w:val="12"/>
                <w:numId w:val="0"/>
              </w:numPr>
              <w:tabs>
                <w:tab w:val="left" w:pos="0"/>
              </w:tabs>
              <w:spacing w:after="120"/>
              <w:ind w:right="47"/>
              <w:jc w:val="both"/>
              <w:rPr>
                <w:rFonts w:ascii="Garamond" w:hAnsi="Garamond"/>
              </w:rPr>
            </w:pPr>
            <w:r w:rsidRPr="00025387">
              <w:rPr>
                <w:rFonts w:ascii="Garamond" w:hAnsi="Garamond"/>
              </w:rPr>
              <w:t>CIG</w:t>
            </w:r>
          </w:p>
        </w:tc>
        <w:tc>
          <w:tcPr>
            <w:tcW w:w="4650" w:type="dxa"/>
            <w:hideMark/>
          </w:tcPr>
          <w:p w:rsidR="00BE0D2C" w:rsidRPr="00025387" w:rsidRDefault="00BE0D2C" w:rsidP="00DD5A50">
            <w:pPr>
              <w:numPr>
                <w:ilvl w:val="12"/>
                <w:numId w:val="0"/>
              </w:numPr>
              <w:tabs>
                <w:tab w:val="left" w:pos="0"/>
              </w:tabs>
              <w:spacing w:after="120"/>
              <w:ind w:right="47"/>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025387">
              <w:rPr>
                <w:rFonts w:ascii="Garamond" w:hAnsi="Garamond"/>
              </w:rPr>
              <w:t>Codice identificativo gara rilasciato dall’ANAC</w:t>
            </w:r>
          </w:p>
        </w:tc>
      </w:tr>
      <w:tr w:rsidR="00BE0D2C" w:rsidRPr="00025387" w:rsidTr="00DD5A50">
        <w:tc>
          <w:tcPr>
            <w:cnfStyle w:val="001000000000" w:firstRow="0" w:lastRow="0" w:firstColumn="1" w:lastColumn="0" w:oddVBand="0" w:evenVBand="0" w:oddHBand="0" w:evenHBand="0" w:firstRowFirstColumn="0" w:firstRowLastColumn="0" w:lastRowFirstColumn="0" w:lastRowLastColumn="0"/>
            <w:tcW w:w="4815" w:type="dxa"/>
            <w:hideMark/>
          </w:tcPr>
          <w:p w:rsidR="00BE0D2C" w:rsidRPr="00025387" w:rsidRDefault="00BE0D2C" w:rsidP="00DD5A50">
            <w:pPr>
              <w:numPr>
                <w:ilvl w:val="12"/>
                <w:numId w:val="0"/>
              </w:numPr>
              <w:tabs>
                <w:tab w:val="left" w:pos="0"/>
              </w:tabs>
              <w:spacing w:after="120"/>
              <w:ind w:right="47"/>
              <w:jc w:val="both"/>
              <w:rPr>
                <w:rFonts w:ascii="Garamond" w:hAnsi="Garamond"/>
              </w:rPr>
            </w:pPr>
            <w:r w:rsidRPr="00025387">
              <w:rPr>
                <w:rFonts w:ascii="Garamond" w:hAnsi="Garamond"/>
              </w:rPr>
              <w:t xml:space="preserve">Struttura proponente </w:t>
            </w:r>
          </w:p>
        </w:tc>
        <w:tc>
          <w:tcPr>
            <w:tcW w:w="4650" w:type="dxa"/>
            <w:hideMark/>
          </w:tcPr>
          <w:p w:rsidR="00BE0D2C" w:rsidRPr="00025387" w:rsidRDefault="00BE0D2C" w:rsidP="00DD5A50">
            <w:pPr>
              <w:numPr>
                <w:ilvl w:val="12"/>
                <w:numId w:val="0"/>
              </w:numPr>
              <w:tabs>
                <w:tab w:val="left" w:pos="0"/>
              </w:tabs>
              <w:spacing w:after="120"/>
              <w:ind w:right="47"/>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025387">
              <w:rPr>
                <w:rFonts w:ascii="Garamond" w:hAnsi="Garamond"/>
              </w:rPr>
              <w:t>Codice fiscale e denominazione della stazione appaltante responsabile del procedimento di scelta del contraente</w:t>
            </w:r>
          </w:p>
        </w:tc>
      </w:tr>
      <w:tr w:rsidR="00BE0D2C" w:rsidRPr="00025387" w:rsidTr="00DD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rsidR="00BE0D2C" w:rsidRPr="00025387" w:rsidRDefault="00BE0D2C" w:rsidP="00DD5A50">
            <w:pPr>
              <w:numPr>
                <w:ilvl w:val="12"/>
                <w:numId w:val="0"/>
              </w:numPr>
              <w:tabs>
                <w:tab w:val="left" w:pos="0"/>
              </w:tabs>
              <w:spacing w:after="120"/>
              <w:ind w:right="47"/>
              <w:jc w:val="both"/>
              <w:rPr>
                <w:rFonts w:ascii="Garamond" w:hAnsi="Garamond"/>
              </w:rPr>
            </w:pPr>
            <w:r w:rsidRPr="00025387">
              <w:rPr>
                <w:rFonts w:ascii="Garamond" w:hAnsi="Garamond"/>
              </w:rPr>
              <w:t>Oggetto del bando</w:t>
            </w:r>
          </w:p>
        </w:tc>
        <w:tc>
          <w:tcPr>
            <w:tcW w:w="4650" w:type="dxa"/>
            <w:hideMark/>
          </w:tcPr>
          <w:p w:rsidR="00BE0D2C" w:rsidRPr="00025387" w:rsidRDefault="00BE0D2C" w:rsidP="00DD5A50">
            <w:pPr>
              <w:numPr>
                <w:ilvl w:val="12"/>
                <w:numId w:val="0"/>
              </w:numPr>
              <w:tabs>
                <w:tab w:val="left" w:pos="0"/>
              </w:tabs>
              <w:spacing w:after="120"/>
              <w:ind w:right="47"/>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025387">
              <w:rPr>
                <w:rFonts w:ascii="Garamond" w:hAnsi="Garamond"/>
              </w:rPr>
              <w:t>Oggetto del lotto identificato dal CIG</w:t>
            </w:r>
          </w:p>
        </w:tc>
      </w:tr>
      <w:tr w:rsidR="00BE0D2C" w:rsidRPr="00025387" w:rsidTr="00DD5A50">
        <w:tc>
          <w:tcPr>
            <w:cnfStyle w:val="001000000000" w:firstRow="0" w:lastRow="0" w:firstColumn="1" w:lastColumn="0" w:oddVBand="0" w:evenVBand="0" w:oddHBand="0" w:evenHBand="0" w:firstRowFirstColumn="0" w:firstRowLastColumn="0" w:lastRowFirstColumn="0" w:lastRowLastColumn="0"/>
            <w:tcW w:w="4815" w:type="dxa"/>
            <w:hideMark/>
          </w:tcPr>
          <w:p w:rsidR="00BE0D2C" w:rsidRPr="00025387" w:rsidRDefault="00BE0D2C" w:rsidP="00DD5A50">
            <w:pPr>
              <w:numPr>
                <w:ilvl w:val="12"/>
                <w:numId w:val="0"/>
              </w:numPr>
              <w:tabs>
                <w:tab w:val="left" w:pos="0"/>
              </w:tabs>
              <w:spacing w:after="120"/>
              <w:ind w:right="47"/>
              <w:jc w:val="both"/>
              <w:rPr>
                <w:rFonts w:ascii="Garamond" w:hAnsi="Garamond"/>
              </w:rPr>
            </w:pPr>
            <w:r w:rsidRPr="00025387">
              <w:rPr>
                <w:rFonts w:ascii="Garamond" w:hAnsi="Garamond"/>
              </w:rPr>
              <w:t>Procedura di scelta del contraente</w:t>
            </w:r>
          </w:p>
        </w:tc>
        <w:tc>
          <w:tcPr>
            <w:tcW w:w="4650" w:type="dxa"/>
            <w:hideMark/>
          </w:tcPr>
          <w:p w:rsidR="00BE0D2C" w:rsidRPr="00025387" w:rsidRDefault="00BE0D2C" w:rsidP="00DD5A50">
            <w:pPr>
              <w:numPr>
                <w:ilvl w:val="12"/>
                <w:numId w:val="0"/>
              </w:numPr>
              <w:tabs>
                <w:tab w:val="left" w:pos="0"/>
              </w:tabs>
              <w:spacing w:after="120"/>
              <w:ind w:right="47"/>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025387">
              <w:rPr>
                <w:rFonts w:ascii="Garamond" w:hAnsi="Garamond"/>
              </w:rPr>
              <w:t>Procedura di scelta del contraente</w:t>
            </w:r>
          </w:p>
        </w:tc>
      </w:tr>
      <w:tr w:rsidR="00BE0D2C" w:rsidRPr="00025387" w:rsidTr="00DD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rsidR="00BE0D2C" w:rsidRPr="00025387" w:rsidRDefault="00BE0D2C" w:rsidP="00DD5A50">
            <w:pPr>
              <w:numPr>
                <w:ilvl w:val="12"/>
                <w:numId w:val="0"/>
              </w:numPr>
              <w:tabs>
                <w:tab w:val="left" w:pos="0"/>
              </w:tabs>
              <w:spacing w:after="120"/>
              <w:ind w:right="47"/>
              <w:jc w:val="both"/>
              <w:rPr>
                <w:rFonts w:ascii="Garamond" w:hAnsi="Garamond"/>
              </w:rPr>
            </w:pPr>
            <w:r w:rsidRPr="00025387">
              <w:rPr>
                <w:rFonts w:ascii="Garamond" w:hAnsi="Garamond"/>
              </w:rPr>
              <w:t>Elenco degli operatori invitati a presentare offerte</w:t>
            </w:r>
          </w:p>
        </w:tc>
        <w:tc>
          <w:tcPr>
            <w:tcW w:w="4650" w:type="dxa"/>
            <w:hideMark/>
          </w:tcPr>
          <w:p w:rsidR="00BE0D2C" w:rsidRPr="00025387" w:rsidRDefault="00BE0D2C" w:rsidP="00DD5A50">
            <w:pPr>
              <w:numPr>
                <w:ilvl w:val="12"/>
                <w:numId w:val="0"/>
              </w:numPr>
              <w:tabs>
                <w:tab w:val="left" w:pos="0"/>
              </w:tabs>
              <w:spacing w:after="120"/>
              <w:ind w:right="47"/>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025387">
              <w:rPr>
                <w:rFonts w:ascii="Garamond" w:hAnsi="Garamond"/>
              </w:rPr>
              <w:t>Elenco degli OE partecipanti alla procedura di scelta del contraente. Per ciascun soggetto partecipante vanno specificati: codice fiscale, ragione sociale e ruolo in casi di partecipazione in associazione con altri soggetti</w:t>
            </w:r>
          </w:p>
        </w:tc>
      </w:tr>
      <w:tr w:rsidR="00BE0D2C" w:rsidRPr="00025387" w:rsidTr="00DD5A50">
        <w:tc>
          <w:tcPr>
            <w:cnfStyle w:val="001000000000" w:firstRow="0" w:lastRow="0" w:firstColumn="1" w:lastColumn="0" w:oddVBand="0" w:evenVBand="0" w:oddHBand="0" w:evenHBand="0" w:firstRowFirstColumn="0" w:firstRowLastColumn="0" w:lastRowFirstColumn="0" w:lastRowLastColumn="0"/>
            <w:tcW w:w="4815" w:type="dxa"/>
            <w:hideMark/>
          </w:tcPr>
          <w:p w:rsidR="00BE0D2C" w:rsidRPr="00025387" w:rsidRDefault="00BE0D2C" w:rsidP="00DD5A50">
            <w:pPr>
              <w:numPr>
                <w:ilvl w:val="12"/>
                <w:numId w:val="0"/>
              </w:numPr>
              <w:tabs>
                <w:tab w:val="left" w:pos="0"/>
              </w:tabs>
              <w:spacing w:after="120"/>
              <w:ind w:right="47"/>
              <w:jc w:val="both"/>
              <w:rPr>
                <w:rFonts w:ascii="Garamond" w:hAnsi="Garamond"/>
              </w:rPr>
            </w:pPr>
            <w:r w:rsidRPr="00025387">
              <w:rPr>
                <w:rFonts w:ascii="Garamond" w:hAnsi="Garamond"/>
              </w:rPr>
              <w:t>Aggiudicatario</w:t>
            </w:r>
          </w:p>
        </w:tc>
        <w:tc>
          <w:tcPr>
            <w:tcW w:w="4650" w:type="dxa"/>
            <w:hideMark/>
          </w:tcPr>
          <w:p w:rsidR="00BE0D2C" w:rsidRPr="00025387" w:rsidRDefault="00BE0D2C" w:rsidP="00DD5A50">
            <w:pPr>
              <w:numPr>
                <w:ilvl w:val="12"/>
                <w:numId w:val="0"/>
              </w:numPr>
              <w:tabs>
                <w:tab w:val="left" w:pos="0"/>
              </w:tabs>
              <w:spacing w:after="120"/>
              <w:ind w:right="47"/>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025387">
              <w:rPr>
                <w:rFonts w:ascii="Garamond" w:hAnsi="Garamond"/>
              </w:rPr>
              <w:t>Elenco degli operatori economici risultati aggiudicatari della procedura di scelta del contraente. Per ciascun soggetto aggiudicatario vanno specificati: codice fiscale, ragione sociale e ruolo in caso di partecipazione in associazione con altri soggetti</w:t>
            </w:r>
          </w:p>
        </w:tc>
      </w:tr>
      <w:tr w:rsidR="00BE0D2C" w:rsidRPr="00025387" w:rsidTr="00DD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rsidR="00BE0D2C" w:rsidRPr="00025387" w:rsidRDefault="00BE0D2C" w:rsidP="00DD5A50">
            <w:pPr>
              <w:numPr>
                <w:ilvl w:val="12"/>
                <w:numId w:val="0"/>
              </w:numPr>
              <w:tabs>
                <w:tab w:val="left" w:pos="0"/>
              </w:tabs>
              <w:spacing w:after="120"/>
              <w:ind w:right="47"/>
              <w:jc w:val="both"/>
              <w:rPr>
                <w:rFonts w:ascii="Garamond" w:hAnsi="Garamond"/>
              </w:rPr>
            </w:pPr>
            <w:r w:rsidRPr="00025387">
              <w:rPr>
                <w:rFonts w:ascii="Garamond" w:hAnsi="Garamond"/>
              </w:rPr>
              <w:t>Importo di aggiudicazione</w:t>
            </w:r>
          </w:p>
        </w:tc>
        <w:tc>
          <w:tcPr>
            <w:tcW w:w="4650" w:type="dxa"/>
            <w:hideMark/>
          </w:tcPr>
          <w:p w:rsidR="00BE0D2C" w:rsidRPr="00025387" w:rsidRDefault="00BE0D2C" w:rsidP="00DD5A50">
            <w:pPr>
              <w:numPr>
                <w:ilvl w:val="12"/>
                <w:numId w:val="0"/>
              </w:numPr>
              <w:tabs>
                <w:tab w:val="left" w:pos="0"/>
              </w:tabs>
              <w:spacing w:after="120"/>
              <w:ind w:right="47"/>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025387">
              <w:rPr>
                <w:rFonts w:ascii="Garamond" w:hAnsi="Garamond"/>
              </w:rPr>
              <w:t>Importo di aggiudicazione a lordo degli oneri di sicurezza ed al netto dell’IVA</w:t>
            </w:r>
          </w:p>
        </w:tc>
      </w:tr>
      <w:tr w:rsidR="00BE0D2C" w:rsidRPr="00025387" w:rsidTr="00DD5A50">
        <w:tc>
          <w:tcPr>
            <w:cnfStyle w:val="001000000000" w:firstRow="0" w:lastRow="0" w:firstColumn="1" w:lastColumn="0" w:oddVBand="0" w:evenVBand="0" w:oddHBand="0" w:evenHBand="0" w:firstRowFirstColumn="0" w:firstRowLastColumn="0" w:lastRowFirstColumn="0" w:lastRowLastColumn="0"/>
            <w:tcW w:w="4815" w:type="dxa"/>
            <w:hideMark/>
          </w:tcPr>
          <w:p w:rsidR="00BE0D2C" w:rsidRPr="00025387" w:rsidRDefault="00BE0D2C" w:rsidP="00DD5A50">
            <w:pPr>
              <w:numPr>
                <w:ilvl w:val="12"/>
                <w:numId w:val="0"/>
              </w:numPr>
              <w:tabs>
                <w:tab w:val="left" w:pos="0"/>
              </w:tabs>
              <w:spacing w:after="120"/>
              <w:ind w:right="47"/>
              <w:jc w:val="both"/>
              <w:rPr>
                <w:rFonts w:ascii="Garamond" w:hAnsi="Garamond"/>
              </w:rPr>
            </w:pPr>
            <w:r w:rsidRPr="00025387">
              <w:rPr>
                <w:rFonts w:ascii="Garamond" w:hAnsi="Garamond"/>
              </w:rPr>
              <w:t>Tempi di completamento dell’opera, servizio o fornitura</w:t>
            </w:r>
          </w:p>
        </w:tc>
        <w:tc>
          <w:tcPr>
            <w:tcW w:w="4650" w:type="dxa"/>
            <w:hideMark/>
          </w:tcPr>
          <w:p w:rsidR="00BE0D2C" w:rsidRPr="00025387" w:rsidRDefault="00BE0D2C" w:rsidP="00DD5A50">
            <w:pPr>
              <w:numPr>
                <w:ilvl w:val="12"/>
                <w:numId w:val="0"/>
              </w:numPr>
              <w:tabs>
                <w:tab w:val="left" w:pos="0"/>
              </w:tabs>
              <w:spacing w:after="120"/>
              <w:ind w:right="47"/>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025387">
              <w:rPr>
                <w:rFonts w:ascii="Garamond" w:hAnsi="Garamond"/>
              </w:rPr>
              <w:t>Data di effettivo inizio dei lavori, servizi o forniture Data di ultimazione lavori servizi e forniture</w:t>
            </w:r>
          </w:p>
        </w:tc>
      </w:tr>
      <w:tr w:rsidR="00BE0D2C" w:rsidRPr="00025387" w:rsidTr="00DD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rsidR="00BE0D2C" w:rsidRPr="00025387" w:rsidRDefault="00BE0D2C" w:rsidP="00DD5A50">
            <w:pPr>
              <w:numPr>
                <w:ilvl w:val="12"/>
                <w:numId w:val="0"/>
              </w:numPr>
              <w:tabs>
                <w:tab w:val="left" w:pos="0"/>
              </w:tabs>
              <w:spacing w:after="120"/>
              <w:ind w:right="47"/>
              <w:jc w:val="both"/>
              <w:rPr>
                <w:rFonts w:ascii="Garamond" w:hAnsi="Garamond"/>
              </w:rPr>
            </w:pPr>
            <w:r w:rsidRPr="00025387">
              <w:rPr>
                <w:rFonts w:ascii="Garamond" w:hAnsi="Garamond"/>
              </w:rPr>
              <w:t>Importo delle somme liquidate</w:t>
            </w:r>
          </w:p>
        </w:tc>
        <w:tc>
          <w:tcPr>
            <w:tcW w:w="4650" w:type="dxa"/>
            <w:hideMark/>
          </w:tcPr>
          <w:p w:rsidR="00BE0D2C" w:rsidRPr="00025387" w:rsidRDefault="00BE0D2C" w:rsidP="00DD5A50">
            <w:pPr>
              <w:numPr>
                <w:ilvl w:val="12"/>
                <w:numId w:val="0"/>
              </w:numPr>
              <w:tabs>
                <w:tab w:val="left" w:pos="0"/>
              </w:tabs>
              <w:spacing w:after="120"/>
              <w:ind w:right="47"/>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025387">
              <w:rPr>
                <w:rFonts w:ascii="Garamond" w:hAnsi="Garamond"/>
              </w:rPr>
              <w:t>Importo complessivo dell’appalto al netto dell’iva</w:t>
            </w:r>
          </w:p>
        </w:tc>
      </w:tr>
    </w:tbl>
    <w:p w:rsidR="00BE0D2C" w:rsidRPr="00594B90" w:rsidRDefault="00BE0D2C" w:rsidP="00594B90">
      <w:pPr>
        <w:suppressAutoHyphens/>
        <w:overflowPunct/>
        <w:autoSpaceDE/>
        <w:autoSpaceDN/>
        <w:adjustRightInd/>
        <w:spacing w:before="120"/>
        <w:ind w:firstLine="360"/>
        <w:jc w:val="both"/>
        <w:textAlignment w:val="auto"/>
        <w:rPr>
          <w:sz w:val="24"/>
          <w:szCs w:val="24"/>
          <w:lang w:eastAsia="ar-SA"/>
        </w:rPr>
      </w:pPr>
    </w:p>
    <w:p w:rsidR="00BE0D2C" w:rsidRPr="005E7C6E"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Le informazioni presenti nella colonna “Procedura di scelta del contraente” debbono essere riconducibili alle tipologie previste dalle specifiche ANAC (appendice 4 delle Specifiche tecniche per la pubblicazione dei</w:t>
      </w:r>
      <w:r w:rsidR="000A2C78">
        <w:rPr>
          <w:sz w:val="24"/>
          <w:szCs w:val="24"/>
          <w:lang w:eastAsia="ar-SA"/>
        </w:rPr>
        <w:t xml:space="preserve"> </w:t>
      </w:r>
      <w:r w:rsidRPr="005E7C6E">
        <w:rPr>
          <w:sz w:val="24"/>
          <w:szCs w:val="24"/>
          <w:lang w:eastAsia="ar-SA"/>
        </w:rPr>
        <w:t>dati ai sensi dell’articolo 1 comma 32 Legge n. 190/2012), di seguito riportate</w:t>
      </w:r>
    </w:p>
    <w:p w:rsidR="00BE0D2C" w:rsidRPr="00025387" w:rsidRDefault="00BE0D2C" w:rsidP="00BE0D2C">
      <w:pPr>
        <w:ind w:left="1416"/>
        <w:rPr>
          <w:rFonts w:ascii="Calibri" w:eastAsia="Calibri" w:hAnsi="Calibri"/>
          <w:b/>
          <w:bCs/>
          <w:color w:val="000000"/>
          <w:lang w:eastAsia="zh-CN"/>
        </w:rPr>
      </w:pPr>
      <w:r w:rsidRPr="00025387">
        <w:rPr>
          <w:rFonts w:ascii="Calibri" w:eastAsia="Calibri" w:hAnsi="Calibri"/>
          <w:b/>
          <w:bCs/>
          <w:color w:val="000000"/>
        </w:rPr>
        <w:t>01-PROCEDURA APERTA</w:t>
      </w:r>
    </w:p>
    <w:p w:rsidR="00BE0D2C" w:rsidRPr="00025387" w:rsidRDefault="00BE0D2C" w:rsidP="00BE0D2C">
      <w:pPr>
        <w:ind w:left="1416"/>
        <w:rPr>
          <w:rFonts w:ascii="Calibri" w:eastAsia="Calibri" w:hAnsi="Calibri"/>
          <w:b/>
          <w:bCs/>
          <w:color w:val="000000"/>
        </w:rPr>
      </w:pPr>
      <w:r w:rsidRPr="00025387">
        <w:rPr>
          <w:rFonts w:ascii="Calibri" w:eastAsia="Calibri" w:hAnsi="Calibri"/>
          <w:b/>
          <w:bCs/>
          <w:color w:val="000000"/>
        </w:rPr>
        <w:t>02-PROCEDURA RISTRETTA</w:t>
      </w:r>
    </w:p>
    <w:p w:rsidR="00BE0D2C" w:rsidRPr="00025387" w:rsidRDefault="00BE0D2C" w:rsidP="00BE0D2C">
      <w:pPr>
        <w:ind w:left="1416"/>
        <w:rPr>
          <w:rFonts w:ascii="Calibri" w:eastAsia="Calibri" w:hAnsi="Calibri"/>
          <w:b/>
          <w:bCs/>
          <w:color w:val="000000"/>
        </w:rPr>
      </w:pPr>
      <w:r w:rsidRPr="00025387">
        <w:rPr>
          <w:rFonts w:ascii="Calibri" w:eastAsia="Calibri" w:hAnsi="Calibri"/>
          <w:b/>
          <w:bCs/>
          <w:color w:val="000000"/>
        </w:rPr>
        <w:t>03-PROCEDURA NEGOZIATA PREVIA PUBBLICAZIONE DEL BANDO</w:t>
      </w:r>
    </w:p>
    <w:p w:rsidR="00BE0D2C" w:rsidRPr="00025387" w:rsidRDefault="00BE0D2C" w:rsidP="00BE0D2C">
      <w:pPr>
        <w:ind w:left="1416"/>
        <w:rPr>
          <w:rFonts w:ascii="Calibri" w:eastAsia="Calibri" w:hAnsi="Calibri"/>
          <w:b/>
          <w:bCs/>
          <w:color w:val="000000"/>
        </w:rPr>
      </w:pPr>
      <w:r w:rsidRPr="00025387">
        <w:rPr>
          <w:rFonts w:ascii="Calibri" w:eastAsia="Calibri" w:hAnsi="Calibri"/>
          <w:b/>
          <w:bCs/>
          <w:color w:val="000000"/>
        </w:rPr>
        <w:t>04-PROCEDURA NEGOZIATA SENZA PREVIA PUBBLICAZIONE DEL BANDO</w:t>
      </w:r>
    </w:p>
    <w:p w:rsidR="00BE0D2C" w:rsidRPr="00025387" w:rsidRDefault="00BE0D2C" w:rsidP="00BE0D2C">
      <w:pPr>
        <w:ind w:left="1416"/>
        <w:rPr>
          <w:rFonts w:ascii="Calibri" w:eastAsia="Calibri" w:hAnsi="Calibri"/>
          <w:b/>
          <w:bCs/>
          <w:color w:val="000000"/>
        </w:rPr>
      </w:pPr>
      <w:r w:rsidRPr="00025387">
        <w:rPr>
          <w:rFonts w:ascii="Calibri" w:eastAsia="Calibri" w:hAnsi="Calibri"/>
          <w:b/>
          <w:bCs/>
          <w:color w:val="000000"/>
        </w:rPr>
        <w:t>05-DIALOGO COMPETITIVO</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06-PROCEDURA NEGOZIATA SENZA PREVIA INDIZIONE DI GARA ARTICOLO 221 D.LGS. 163/2006</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07-SISTEMA DINAMICO DI ACQUISIZIONE</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08-AFFIDAMENTO IN ECONOMIA - COTTIMO FIDUCIARIO</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14-PROCEDURA SELETTIVA EX ART 238 C.7, D.LGS. 163/2006</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17-AFFIDAMENTO DIRETTO EX ARTICOLO 5 DELLA LEGGE N.381/91</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21-PROCEDURA RISTRETTA DERIVANTE DA AVVISI CON CUI SI INDICE LA GARA</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22-PROCEDURA NEGOZIATA DERIVANTE DA AVVISI CON CUI SI INDICE LA GARA</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23-AFFIDAMENTO IN ECONOMIA - AFFIDAMENTO DIRETTO</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24-AFFIDAMENTO DIRETTO A SOCIETA' IN HOUSE</w:t>
      </w:r>
    </w:p>
    <w:p w:rsidR="00BE0D2C" w:rsidRPr="00025387" w:rsidRDefault="00BE0D2C" w:rsidP="00BE0D2C">
      <w:pPr>
        <w:ind w:left="1416"/>
        <w:rPr>
          <w:rFonts w:ascii="Calibri" w:eastAsia="Calibri" w:hAnsi="Calibri"/>
        </w:rPr>
      </w:pPr>
      <w:r w:rsidRPr="00025387">
        <w:rPr>
          <w:rFonts w:ascii="Calibri" w:eastAsia="Calibri" w:hAnsi="Calibri"/>
          <w:b/>
          <w:bCs/>
          <w:color w:val="000000"/>
        </w:rPr>
        <w:lastRenderedPageBreak/>
        <w:t>25-AFFIDAMENTO DIRETTO A SOCIETA' RAGGRUPPATE/CONSORZIATE O CONTROLLATE NELLE CONCESSIONI DI LL.PP</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26-AFFIDAMENTO DIRETTO IN ADESIONE AD ACCORDO QUADRO/CONVENZIONE</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27-CONFRONTO COMPETITIVO IN ADESIONE AD ACCORDO QUADRO/CONVENZIONE</w:t>
      </w:r>
    </w:p>
    <w:p w:rsidR="00BE0D2C" w:rsidRPr="00025387" w:rsidRDefault="00BE0D2C" w:rsidP="00BE0D2C">
      <w:pPr>
        <w:ind w:left="1416"/>
        <w:rPr>
          <w:rFonts w:ascii="Calibri" w:eastAsia="Calibri" w:hAnsi="Calibri"/>
        </w:rPr>
      </w:pPr>
      <w:r w:rsidRPr="00025387">
        <w:rPr>
          <w:rFonts w:ascii="Calibri" w:eastAsia="Calibri" w:hAnsi="Calibri"/>
          <w:b/>
          <w:bCs/>
          <w:color w:val="000000"/>
        </w:rPr>
        <w:t>28-PROCEDURA AI SENSI DEI REGOLAMENTI DEGLI ORGANI COSTITUZIONALI</w:t>
      </w:r>
    </w:p>
    <w:p w:rsidR="005E6D0B" w:rsidRDefault="005E6D0B" w:rsidP="00594B90">
      <w:pPr>
        <w:suppressAutoHyphens/>
        <w:overflowPunct/>
        <w:autoSpaceDE/>
        <w:autoSpaceDN/>
        <w:adjustRightInd/>
        <w:spacing w:before="120"/>
        <w:ind w:firstLine="360"/>
        <w:jc w:val="both"/>
        <w:textAlignment w:val="auto"/>
        <w:rPr>
          <w:sz w:val="24"/>
          <w:szCs w:val="24"/>
          <w:lang w:eastAsia="ar-SA"/>
        </w:rPr>
      </w:pPr>
    </w:p>
    <w:p w:rsidR="00BE0D2C" w:rsidRPr="005E7C6E"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Per espressa previsione normativa (articolo 1, comma 32, L. 190/2012), gli obblighi in questione sono oggetto di controllo da parte dell’ANAC, che invia</w:t>
      </w:r>
      <w:r w:rsidR="000A2C78">
        <w:rPr>
          <w:sz w:val="24"/>
          <w:szCs w:val="24"/>
          <w:lang w:eastAsia="ar-SA"/>
        </w:rPr>
        <w:t xml:space="preserve"> </w:t>
      </w:r>
      <w:r w:rsidRPr="005E7C6E">
        <w:rPr>
          <w:sz w:val="24"/>
          <w:szCs w:val="24"/>
          <w:lang w:eastAsia="ar-SA"/>
        </w:rPr>
        <w:t xml:space="preserve">alla Corte dei conti l’elenco delle amministrazioni che hanno omesso di trasmettere o pubblicare, in tutto o in parte, le informazioni di cui sopra in formato digitale standard aperto ovvero in formato diverso da quello previsto dal comunicato del 22 maggio 2013 e dai relativi allegati tecnici. </w:t>
      </w:r>
    </w:p>
    <w:p w:rsidR="00BE0D2C" w:rsidRPr="005E7C6E"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L’obbligo di pubblicazione dei dati in questione, inoltre, rientra nel più ampio sistema delle misure in materia di trasparenza anche per espresso rinvio dell’articolo 37, co. 1, del D.lgs. 33/2013 (c.d. TU Trasparenza).</w:t>
      </w:r>
    </w:p>
    <w:p w:rsidR="00BE0D2C" w:rsidRPr="00594B90" w:rsidRDefault="00BE0D2C" w:rsidP="00594B90">
      <w:pPr>
        <w:suppressAutoHyphens/>
        <w:overflowPunct/>
        <w:autoSpaceDE/>
        <w:autoSpaceDN/>
        <w:adjustRightInd/>
        <w:spacing w:before="120"/>
        <w:ind w:firstLine="360"/>
        <w:jc w:val="both"/>
        <w:textAlignment w:val="auto"/>
        <w:rPr>
          <w:b/>
          <w:sz w:val="24"/>
          <w:szCs w:val="24"/>
          <w:lang w:eastAsia="ar-SA"/>
        </w:rPr>
      </w:pPr>
      <w:r w:rsidRPr="00594B90">
        <w:rPr>
          <w:b/>
          <w:sz w:val="24"/>
          <w:szCs w:val="24"/>
          <w:lang w:eastAsia="ar-SA"/>
        </w:rPr>
        <w:t xml:space="preserve">Nel rispetto di quanto previsto dal suddetto comunicato del 13 giugno 2013, prima richiamato, i </w:t>
      </w:r>
      <w:r w:rsidR="00DA3D89">
        <w:rPr>
          <w:b/>
          <w:sz w:val="24"/>
          <w:szCs w:val="24"/>
          <w:lang w:eastAsia="ar-SA"/>
        </w:rPr>
        <w:t>dirigenti scolastici</w:t>
      </w:r>
      <w:r w:rsidRPr="00594B90">
        <w:rPr>
          <w:b/>
          <w:sz w:val="24"/>
          <w:szCs w:val="24"/>
          <w:lang w:eastAsia="ar-SA"/>
        </w:rPr>
        <w:t xml:space="preserve"> che per una data annualità non abbiano alcun contratto da pubblicare dovranno, in ogni caso, trasmettere all’Autorità un tracciato XML vuoto. </w:t>
      </w:r>
    </w:p>
    <w:p w:rsidR="00BE0D2C" w:rsidRPr="00594B90" w:rsidRDefault="00BE0D2C" w:rsidP="00594B90">
      <w:pPr>
        <w:suppressAutoHyphens/>
        <w:overflowPunct/>
        <w:autoSpaceDE/>
        <w:autoSpaceDN/>
        <w:adjustRightInd/>
        <w:spacing w:before="120"/>
        <w:ind w:firstLine="360"/>
        <w:jc w:val="both"/>
        <w:textAlignment w:val="auto"/>
        <w:rPr>
          <w:b/>
          <w:sz w:val="24"/>
          <w:szCs w:val="24"/>
          <w:lang w:eastAsia="ar-SA"/>
        </w:rPr>
      </w:pPr>
      <w:r w:rsidRPr="00594B90">
        <w:rPr>
          <w:b/>
          <w:sz w:val="24"/>
          <w:szCs w:val="24"/>
          <w:lang w:eastAsia="ar-SA"/>
        </w:rPr>
        <w:t xml:space="preserve">I </w:t>
      </w:r>
      <w:r w:rsidR="00DA3D89">
        <w:rPr>
          <w:b/>
          <w:sz w:val="24"/>
          <w:szCs w:val="24"/>
          <w:lang w:eastAsia="ar-SA"/>
        </w:rPr>
        <w:t>dirigenti scolastici</w:t>
      </w:r>
      <w:r w:rsidRPr="00594B90">
        <w:rPr>
          <w:b/>
          <w:sz w:val="24"/>
          <w:szCs w:val="24"/>
          <w:lang w:eastAsia="ar-SA"/>
        </w:rPr>
        <w:t xml:space="preserve"> che per una data annualità non abbiano alcun contratto da pubblicare dovranno procederanno a fornire informativa di tale condizione, entro il medesimo termine del 31 gennaio di ogni anno, al Responsabile della prevenzione della corruzione e della trasparenza</w:t>
      </w:r>
    </w:p>
    <w:p w:rsidR="00BE0D2C" w:rsidRPr="005E7C6E"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Al fine di assicurare il rispetto del principio di trasparenza, intesa come accessibilità totale delle informazioni concernenti l'organizzazione e l'attività delle pubbliche amministrazioni, anche in linea con i principi</w:t>
      </w:r>
      <w:r w:rsidR="000A2C78">
        <w:rPr>
          <w:sz w:val="24"/>
          <w:szCs w:val="24"/>
          <w:lang w:eastAsia="ar-SA"/>
        </w:rPr>
        <w:t xml:space="preserve"> </w:t>
      </w:r>
      <w:r w:rsidRPr="005E7C6E">
        <w:rPr>
          <w:sz w:val="24"/>
          <w:szCs w:val="24"/>
          <w:lang w:eastAsia="ar-SA"/>
        </w:rPr>
        <w:t>costituzionali a cui debbono essere informati i rapporti delle Amministrazioni Pubbliche con il cittadino si ritiene necessario accompagnare la pubblicazione in formato programmabile di cui sopra in un formato che consenta la corretta visualizzazione e la facile utilizzazione, da parte di chiunque, incluse le persone portatrici di disabilità, delle informazioni pubblicate.</w:t>
      </w:r>
    </w:p>
    <w:p w:rsidR="00BE0D2C" w:rsidRPr="005E7C6E"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La tabella riassuntiva, quindi, delle informazioni relative ai procedimenti di scelta del contraente per l’affidamento di lavori, forniture e servizi,</w:t>
      </w:r>
      <w:r w:rsidR="000A2C78">
        <w:rPr>
          <w:sz w:val="24"/>
          <w:szCs w:val="24"/>
          <w:lang w:eastAsia="ar-SA"/>
        </w:rPr>
        <w:t xml:space="preserve"> </w:t>
      </w:r>
      <w:r w:rsidRPr="005E7C6E">
        <w:rPr>
          <w:sz w:val="24"/>
          <w:szCs w:val="24"/>
          <w:lang w:eastAsia="ar-SA"/>
        </w:rPr>
        <w:t>sarà pubblicata nell’apposita sezione “Amministrazione trasparente – bandi di gara e contratti” sia in formato XML sia in un formato aperto non proprietario secondo quanto</w:t>
      </w:r>
      <w:r w:rsidR="000A2C78">
        <w:rPr>
          <w:sz w:val="24"/>
          <w:szCs w:val="24"/>
          <w:lang w:eastAsia="ar-SA"/>
        </w:rPr>
        <w:t xml:space="preserve"> </w:t>
      </w:r>
      <w:r w:rsidRPr="005E7C6E">
        <w:rPr>
          <w:sz w:val="24"/>
          <w:szCs w:val="24"/>
          <w:lang w:eastAsia="ar-SA"/>
        </w:rPr>
        <w:t>previsto nel documento tecnico sui criteri di qualità della pubblicazione dei dati allegato alla nota prot. 571 del 10 febbraio 2014.</w:t>
      </w:r>
    </w:p>
    <w:p w:rsidR="00BE0D2C" w:rsidRPr="005E7C6E"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La legge anticorruzione, poi, prevede un ulteriore adempimento quello di trasmettere le informazioni sopra indicate, in formato digitale, all’AVCP oggi ANAC che le pubblica nel proprio sito web in una sezione liberamente consultabile da tutti i cittadini.</w:t>
      </w:r>
    </w:p>
    <w:p w:rsidR="00BE0D2C" w:rsidRDefault="00BE0D2C" w:rsidP="00594B90">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Copia di tale comunicazione, effettuata secondo le modalità stabilite dalla delibera dell’AVCP come sopra richiamata, è inviata al Responsabile della prevenzione della corruzione e della trasparenza al fine di monitorare il rispetto delle disposizioni richiamate e, quindi, ad assumere le determinazioni di competenza.</w:t>
      </w:r>
    </w:p>
    <w:p w:rsidR="002718FF" w:rsidRDefault="002718FF">
      <w:pPr>
        <w:overflowPunct/>
        <w:autoSpaceDE/>
        <w:autoSpaceDN/>
        <w:adjustRightInd/>
        <w:spacing w:after="200" w:line="276" w:lineRule="auto"/>
        <w:textAlignment w:val="auto"/>
        <w:rPr>
          <w:sz w:val="24"/>
          <w:szCs w:val="24"/>
          <w:lang w:eastAsia="ar-SA"/>
        </w:rPr>
      </w:pPr>
      <w:r>
        <w:rPr>
          <w:sz w:val="24"/>
          <w:szCs w:val="24"/>
          <w:lang w:eastAsia="ar-SA"/>
        </w:rPr>
        <w:br w:type="page"/>
      </w:r>
    </w:p>
    <w:p w:rsidR="005E7C6E" w:rsidRPr="005E7C6E" w:rsidRDefault="005E7C6E" w:rsidP="00594B90">
      <w:pPr>
        <w:suppressAutoHyphens/>
        <w:overflowPunct/>
        <w:autoSpaceDE/>
        <w:autoSpaceDN/>
        <w:adjustRightInd/>
        <w:spacing w:before="120"/>
        <w:ind w:firstLine="360"/>
        <w:jc w:val="both"/>
        <w:textAlignment w:val="auto"/>
        <w:rPr>
          <w:sz w:val="24"/>
          <w:szCs w:val="24"/>
          <w:lang w:eastAsia="ar-SA"/>
        </w:rPr>
      </w:pPr>
    </w:p>
    <w:p w:rsidR="00BE0D2C" w:rsidRPr="00025387" w:rsidRDefault="00BE0D2C" w:rsidP="00BE0D2C">
      <w:pPr>
        <w:numPr>
          <w:ilvl w:val="12"/>
          <w:numId w:val="0"/>
        </w:numPr>
        <w:tabs>
          <w:tab w:val="left" w:pos="0"/>
        </w:tabs>
        <w:spacing w:after="120"/>
        <w:ind w:right="47"/>
        <w:jc w:val="both"/>
        <w:rPr>
          <w:rFonts w:ascii="Garamond" w:eastAsia="MS Mincho" w:hAnsi="Garamond"/>
          <w:b/>
          <w:smallCaps/>
          <w:color w:val="365F91"/>
          <w:spacing w:val="5"/>
          <w:sz w:val="18"/>
          <w:szCs w:val="24"/>
          <w:u w:val="single"/>
          <w:lang w:eastAsia="ja-JP"/>
        </w:rPr>
      </w:pPr>
      <w:r w:rsidRPr="00025387">
        <w:rPr>
          <w:rFonts w:ascii="Garamond" w:eastAsia="MS Mincho" w:hAnsi="Garamond"/>
          <w:b/>
          <w:smallCaps/>
          <w:color w:val="365F91"/>
          <w:spacing w:val="5"/>
          <w:sz w:val="18"/>
          <w:szCs w:val="24"/>
          <w:u w:val="single"/>
          <w:lang w:eastAsia="ja-JP"/>
        </w:rPr>
        <w:t>Tabella riepilogativa - Pubblicazione dei dati relativi agli appalti aggiudicati</w:t>
      </w:r>
    </w:p>
    <w:p w:rsidR="00BE0D2C" w:rsidRPr="00025387" w:rsidRDefault="00BE0D2C" w:rsidP="00BE0D2C">
      <w:pPr>
        <w:spacing w:before="120"/>
        <w:ind w:left="720"/>
        <w:jc w:val="both"/>
        <w:rPr>
          <w:rFonts w:eastAsia="MS Mincho"/>
          <w:spacing w:val="5"/>
          <w:sz w:val="18"/>
          <w:szCs w:val="24"/>
          <w:u w:val="single"/>
          <w:lang w:eastAsia="ja-JP"/>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960"/>
        <w:gridCol w:w="1608"/>
        <w:gridCol w:w="1650"/>
        <w:gridCol w:w="2322"/>
      </w:tblGrid>
      <w:tr w:rsidR="00BE0D2C" w:rsidRPr="005E7C6E" w:rsidTr="00DD5A50">
        <w:tc>
          <w:tcPr>
            <w:tcW w:w="828" w:type="dxa"/>
            <w:shd w:val="clear" w:color="auto" w:fill="95B3D7"/>
          </w:tcPr>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hAnsi="Garamond"/>
                <w:sz w:val="16"/>
              </w:rPr>
              <w:tab/>
            </w:r>
            <w:r w:rsidRPr="005E7C6E">
              <w:rPr>
                <w:rFonts w:ascii="Garamond" w:eastAsia="MS Mincho" w:hAnsi="Garamond"/>
                <w:b/>
                <w:sz w:val="16"/>
                <w:lang w:eastAsia="ja-JP"/>
              </w:rPr>
              <w:t>Riferimento Normativo</w:t>
            </w:r>
          </w:p>
        </w:tc>
        <w:tc>
          <w:tcPr>
            <w:tcW w:w="3960" w:type="dxa"/>
            <w:shd w:val="clear" w:color="auto" w:fill="95B3D7"/>
          </w:tcPr>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Informazioni da Pubblicare</w:t>
            </w:r>
          </w:p>
        </w:tc>
        <w:tc>
          <w:tcPr>
            <w:tcW w:w="1608" w:type="dxa"/>
            <w:shd w:val="clear" w:color="auto" w:fill="95B3D7"/>
          </w:tcPr>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Responsabili</w:t>
            </w:r>
          </w:p>
        </w:tc>
        <w:tc>
          <w:tcPr>
            <w:tcW w:w="1650" w:type="dxa"/>
            <w:shd w:val="clear" w:color="auto" w:fill="95B3D7"/>
          </w:tcPr>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Termini</w:t>
            </w:r>
          </w:p>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p>
        </w:tc>
        <w:tc>
          <w:tcPr>
            <w:tcW w:w="2322" w:type="dxa"/>
            <w:shd w:val="clear" w:color="auto" w:fill="95B3D7"/>
          </w:tcPr>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Modalità operative</w:t>
            </w:r>
          </w:p>
        </w:tc>
      </w:tr>
      <w:tr w:rsidR="00BE0D2C" w:rsidRPr="005E7C6E" w:rsidTr="00DD5A50">
        <w:tc>
          <w:tcPr>
            <w:tcW w:w="828" w:type="dxa"/>
            <w:vMerge w:val="restart"/>
          </w:tcPr>
          <w:p w:rsidR="00BE0D2C" w:rsidRPr="005E7C6E" w:rsidRDefault="00BE0D2C" w:rsidP="00DD5A50">
            <w:pPr>
              <w:rPr>
                <w:rFonts w:ascii="Garamond" w:hAnsi="Garamond"/>
                <w:bCs/>
                <w:sz w:val="16"/>
              </w:rPr>
            </w:pPr>
          </w:p>
          <w:p w:rsidR="00BE0D2C" w:rsidRPr="005E7C6E" w:rsidRDefault="00BE0D2C" w:rsidP="00DD5A50">
            <w:pPr>
              <w:rPr>
                <w:rFonts w:ascii="Garamond" w:hAnsi="Garamond"/>
                <w:bCs/>
                <w:sz w:val="16"/>
              </w:rPr>
            </w:pPr>
            <w:r w:rsidRPr="005E7C6E">
              <w:rPr>
                <w:rFonts w:ascii="Garamond" w:hAnsi="Garamond"/>
                <w:bCs/>
                <w:sz w:val="16"/>
              </w:rPr>
              <w:t>L 190/2012</w:t>
            </w:r>
          </w:p>
          <w:p w:rsidR="00BE0D2C" w:rsidRPr="005E7C6E" w:rsidRDefault="00BE0D2C" w:rsidP="00DD5A50">
            <w:pPr>
              <w:rPr>
                <w:rFonts w:ascii="Garamond" w:hAnsi="Garamond"/>
                <w:bCs/>
                <w:sz w:val="16"/>
              </w:rPr>
            </w:pPr>
            <w:r w:rsidRPr="005E7C6E">
              <w:rPr>
                <w:rFonts w:ascii="Garamond" w:hAnsi="Garamond"/>
                <w:bCs/>
                <w:sz w:val="16"/>
              </w:rPr>
              <w:t>Articolo 1, comma</w:t>
            </w:r>
          </w:p>
          <w:p w:rsidR="00BE0D2C" w:rsidRPr="005E7C6E" w:rsidRDefault="00BE0D2C" w:rsidP="00DD5A50">
            <w:pPr>
              <w:rPr>
                <w:rFonts w:ascii="Garamond" w:hAnsi="Garamond"/>
                <w:bCs/>
                <w:sz w:val="16"/>
              </w:rPr>
            </w:pPr>
            <w:r w:rsidRPr="005E7C6E">
              <w:rPr>
                <w:rFonts w:ascii="Garamond" w:hAnsi="Garamond"/>
                <w:bCs/>
                <w:sz w:val="16"/>
              </w:rPr>
              <w:t>32</w:t>
            </w:r>
          </w:p>
          <w:p w:rsidR="00BE0D2C" w:rsidRPr="005E7C6E" w:rsidRDefault="00BE0D2C" w:rsidP="00DD5A50">
            <w:pPr>
              <w:rPr>
                <w:rFonts w:ascii="Garamond" w:hAnsi="Garamond"/>
                <w:bCs/>
                <w:sz w:val="16"/>
              </w:rPr>
            </w:pPr>
          </w:p>
          <w:p w:rsidR="00BE0D2C" w:rsidRPr="005E7C6E" w:rsidRDefault="00BE0D2C" w:rsidP="00DD5A50">
            <w:pPr>
              <w:rPr>
                <w:rFonts w:ascii="Garamond" w:hAnsi="Garamond"/>
                <w:bCs/>
                <w:sz w:val="16"/>
              </w:rPr>
            </w:pPr>
            <w:r w:rsidRPr="005E7C6E">
              <w:rPr>
                <w:rFonts w:ascii="Garamond" w:hAnsi="Garamond"/>
                <w:bCs/>
                <w:sz w:val="16"/>
              </w:rPr>
              <w:t>D.LGS.</w:t>
            </w:r>
          </w:p>
          <w:p w:rsidR="00BE0D2C" w:rsidRPr="005E7C6E" w:rsidRDefault="00BE0D2C" w:rsidP="00DD5A50">
            <w:pPr>
              <w:rPr>
                <w:rFonts w:ascii="Garamond" w:hAnsi="Garamond"/>
                <w:bCs/>
                <w:sz w:val="16"/>
              </w:rPr>
            </w:pPr>
            <w:r w:rsidRPr="005E7C6E">
              <w:rPr>
                <w:rFonts w:ascii="Garamond" w:hAnsi="Garamond"/>
                <w:bCs/>
                <w:sz w:val="16"/>
              </w:rPr>
              <w:t>33/2013</w:t>
            </w:r>
          </w:p>
          <w:p w:rsidR="00BE0D2C" w:rsidRPr="005E7C6E" w:rsidRDefault="00BE0D2C" w:rsidP="00DD5A50">
            <w:pPr>
              <w:rPr>
                <w:rFonts w:ascii="Garamond" w:hAnsi="Garamond"/>
                <w:bCs/>
                <w:sz w:val="16"/>
              </w:rPr>
            </w:pPr>
            <w:r w:rsidRPr="005E7C6E">
              <w:rPr>
                <w:rFonts w:ascii="Garamond" w:hAnsi="Garamond"/>
                <w:bCs/>
                <w:sz w:val="16"/>
              </w:rPr>
              <w:t>Articolo 37,</w:t>
            </w:r>
          </w:p>
          <w:p w:rsidR="00BE0D2C" w:rsidRPr="005E7C6E" w:rsidRDefault="00BE0D2C" w:rsidP="00DD5A50">
            <w:pPr>
              <w:rPr>
                <w:rFonts w:ascii="Garamond" w:hAnsi="Garamond"/>
                <w:bCs/>
                <w:sz w:val="16"/>
              </w:rPr>
            </w:pPr>
            <w:r w:rsidRPr="005E7C6E">
              <w:rPr>
                <w:rFonts w:ascii="Garamond" w:hAnsi="Garamond"/>
                <w:bCs/>
                <w:sz w:val="16"/>
              </w:rPr>
              <w:t>comma 1</w:t>
            </w:r>
          </w:p>
          <w:p w:rsidR="00BE0D2C" w:rsidRPr="005E7C6E" w:rsidRDefault="00BE0D2C" w:rsidP="00DD5A50">
            <w:pPr>
              <w:rPr>
                <w:rFonts w:ascii="Garamond" w:hAnsi="Garamond"/>
                <w:bCs/>
                <w:sz w:val="16"/>
              </w:rPr>
            </w:pPr>
          </w:p>
          <w:p w:rsidR="00BE0D2C" w:rsidRPr="005E7C6E" w:rsidRDefault="00BE0D2C" w:rsidP="00DD5A50">
            <w:pPr>
              <w:rPr>
                <w:rFonts w:ascii="Garamond" w:hAnsi="Garamond"/>
                <w:bCs/>
                <w:sz w:val="16"/>
              </w:rPr>
            </w:pPr>
            <w:r w:rsidRPr="005E7C6E">
              <w:rPr>
                <w:rFonts w:ascii="Garamond" w:hAnsi="Garamond"/>
                <w:bCs/>
                <w:sz w:val="16"/>
              </w:rPr>
              <w:t>DEL.</w:t>
            </w:r>
          </w:p>
          <w:p w:rsidR="00BE0D2C" w:rsidRPr="005E7C6E" w:rsidRDefault="00BE0D2C" w:rsidP="00DD5A50">
            <w:pPr>
              <w:rPr>
                <w:rFonts w:ascii="Garamond" w:hAnsi="Garamond"/>
                <w:bCs/>
                <w:sz w:val="16"/>
              </w:rPr>
            </w:pPr>
            <w:r w:rsidRPr="005E7C6E">
              <w:rPr>
                <w:rFonts w:ascii="Garamond" w:hAnsi="Garamond"/>
                <w:bCs/>
                <w:sz w:val="16"/>
              </w:rPr>
              <w:t>AVCP</w:t>
            </w:r>
          </w:p>
          <w:p w:rsidR="00BE0D2C" w:rsidRPr="005E7C6E" w:rsidRDefault="00BE0D2C" w:rsidP="00DD5A50">
            <w:pPr>
              <w:rPr>
                <w:rFonts w:ascii="Garamond" w:hAnsi="Garamond"/>
                <w:bCs/>
                <w:sz w:val="16"/>
              </w:rPr>
            </w:pPr>
            <w:r w:rsidRPr="005E7C6E">
              <w:rPr>
                <w:rFonts w:ascii="Garamond" w:hAnsi="Garamond"/>
                <w:bCs/>
                <w:sz w:val="16"/>
              </w:rPr>
              <w:t>n. 26/2013</w:t>
            </w:r>
          </w:p>
          <w:p w:rsidR="00BE0D2C" w:rsidRPr="005E7C6E" w:rsidRDefault="00BE0D2C" w:rsidP="00DD5A50">
            <w:pPr>
              <w:rPr>
                <w:rFonts w:ascii="Garamond" w:hAnsi="Garamond"/>
                <w:bCs/>
                <w:sz w:val="16"/>
              </w:rPr>
            </w:pPr>
            <w:r w:rsidRPr="005E7C6E">
              <w:rPr>
                <w:rFonts w:ascii="Garamond" w:hAnsi="Garamond"/>
                <w:bCs/>
                <w:sz w:val="16"/>
              </w:rPr>
              <w:t>COMUNICATO</w:t>
            </w:r>
          </w:p>
          <w:p w:rsidR="00BE0D2C" w:rsidRPr="005E7C6E" w:rsidRDefault="00BE0D2C" w:rsidP="00DD5A50">
            <w:pPr>
              <w:rPr>
                <w:rFonts w:ascii="Garamond" w:hAnsi="Garamond"/>
                <w:bCs/>
                <w:sz w:val="16"/>
              </w:rPr>
            </w:pPr>
            <w:r w:rsidRPr="005E7C6E">
              <w:rPr>
                <w:rFonts w:ascii="Garamond" w:hAnsi="Garamond"/>
                <w:bCs/>
                <w:sz w:val="16"/>
              </w:rPr>
              <w:t>DEL</w:t>
            </w:r>
          </w:p>
          <w:p w:rsidR="00BE0D2C" w:rsidRPr="005E7C6E" w:rsidRDefault="00BE0D2C" w:rsidP="00DD5A50">
            <w:pPr>
              <w:rPr>
                <w:rFonts w:ascii="Garamond" w:hAnsi="Garamond"/>
                <w:bCs/>
                <w:sz w:val="16"/>
              </w:rPr>
            </w:pPr>
            <w:r w:rsidRPr="005E7C6E">
              <w:rPr>
                <w:rFonts w:ascii="Garamond" w:hAnsi="Garamond"/>
                <w:bCs/>
                <w:sz w:val="16"/>
              </w:rPr>
              <w:t>PRESIDENTE</w:t>
            </w:r>
          </w:p>
          <w:p w:rsidR="00BE0D2C" w:rsidRPr="005E7C6E" w:rsidRDefault="00BE0D2C" w:rsidP="00DD5A50">
            <w:pPr>
              <w:rPr>
                <w:rFonts w:ascii="Garamond" w:hAnsi="Garamond"/>
                <w:bCs/>
                <w:sz w:val="16"/>
              </w:rPr>
            </w:pPr>
            <w:r w:rsidRPr="005E7C6E">
              <w:rPr>
                <w:rFonts w:ascii="Garamond" w:hAnsi="Garamond"/>
                <w:bCs/>
                <w:sz w:val="16"/>
              </w:rPr>
              <w:t>AVCP 22 MAGGIO 2013 e 13</w:t>
            </w:r>
          </w:p>
          <w:p w:rsidR="00BE0D2C" w:rsidRPr="005E7C6E" w:rsidRDefault="00BE0D2C" w:rsidP="00DD5A50">
            <w:pPr>
              <w:numPr>
                <w:ilvl w:val="12"/>
                <w:numId w:val="0"/>
              </w:numPr>
              <w:tabs>
                <w:tab w:val="left" w:pos="0"/>
              </w:tabs>
              <w:spacing w:after="120"/>
              <w:ind w:right="47"/>
              <w:jc w:val="both"/>
              <w:rPr>
                <w:rFonts w:ascii="Garamond" w:hAnsi="Garamond"/>
                <w:sz w:val="16"/>
              </w:rPr>
            </w:pPr>
            <w:r w:rsidRPr="005E7C6E">
              <w:rPr>
                <w:rFonts w:ascii="Garamond" w:hAnsi="Garamond"/>
                <w:bCs/>
                <w:sz w:val="16"/>
              </w:rPr>
              <w:t xml:space="preserve">GIUGNO 2013 </w:t>
            </w:r>
          </w:p>
        </w:tc>
        <w:tc>
          <w:tcPr>
            <w:tcW w:w="3960" w:type="dxa"/>
          </w:tcPr>
          <w:p w:rsidR="00BE0D2C" w:rsidRPr="005E7C6E" w:rsidRDefault="00BE0D2C" w:rsidP="00DD5A50">
            <w:pPr>
              <w:numPr>
                <w:ilvl w:val="12"/>
                <w:numId w:val="0"/>
              </w:numPr>
              <w:tabs>
                <w:tab w:val="left" w:pos="0"/>
              </w:tabs>
              <w:spacing w:after="120"/>
              <w:ind w:right="47"/>
              <w:jc w:val="both"/>
              <w:rPr>
                <w:rFonts w:ascii="Garamond" w:hAnsi="Garamond"/>
                <w:sz w:val="16"/>
              </w:rPr>
            </w:pPr>
            <w:r w:rsidRPr="005E7C6E">
              <w:rPr>
                <w:rFonts w:ascii="Garamond" w:hAnsi="Garamond"/>
                <w:sz w:val="16"/>
              </w:rPr>
              <w:t>CIG</w:t>
            </w:r>
          </w:p>
        </w:tc>
        <w:tc>
          <w:tcPr>
            <w:tcW w:w="1608" w:type="dxa"/>
            <w:vMerge w:val="restart"/>
          </w:tcPr>
          <w:p w:rsidR="00BE0D2C" w:rsidRPr="005E7C6E" w:rsidRDefault="00BE0D2C" w:rsidP="00DD5A50">
            <w:pPr>
              <w:numPr>
                <w:ilvl w:val="12"/>
                <w:numId w:val="0"/>
              </w:numPr>
              <w:tabs>
                <w:tab w:val="left" w:pos="0"/>
              </w:tabs>
              <w:spacing w:after="120"/>
              <w:ind w:right="47"/>
              <w:jc w:val="both"/>
              <w:rPr>
                <w:rFonts w:ascii="Garamond" w:hAnsi="Garamond"/>
                <w:sz w:val="16"/>
              </w:rPr>
            </w:pPr>
          </w:p>
          <w:p w:rsidR="00BE0D2C" w:rsidRPr="005E7C6E" w:rsidRDefault="00BE0D2C" w:rsidP="00DD5A50">
            <w:pPr>
              <w:numPr>
                <w:ilvl w:val="12"/>
                <w:numId w:val="0"/>
              </w:numPr>
              <w:tabs>
                <w:tab w:val="left" w:pos="0"/>
              </w:tabs>
              <w:spacing w:after="120"/>
              <w:ind w:right="47"/>
              <w:jc w:val="both"/>
              <w:rPr>
                <w:rFonts w:ascii="Garamond" w:hAnsi="Garamond"/>
                <w:sz w:val="16"/>
              </w:rPr>
            </w:pPr>
          </w:p>
          <w:p w:rsidR="00BE0D2C" w:rsidRPr="005E7C6E" w:rsidRDefault="00BE0D2C" w:rsidP="00DD5A50">
            <w:pPr>
              <w:numPr>
                <w:ilvl w:val="12"/>
                <w:numId w:val="0"/>
              </w:numPr>
              <w:tabs>
                <w:tab w:val="left" w:pos="0"/>
              </w:tabs>
              <w:spacing w:after="120"/>
              <w:ind w:right="47"/>
              <w:jc w:val="both"/>
              <w:rPr>
                <w:rFonts w:ascii="Garamond" w:hAnsi="Garamond"/>
                <w:sz w:val="16"/>
              </w:rPr>
            </w:pPr>
          </w:p>
          <w:p w:rsidR="00BE0D2C" w:rsidRPr="005E7C6E" w:rsidRDefault="00BE0D2C" w:rsidP="00DD5A50">
            <w:pPr>
              <w:numPr>
                <w:ilvl w:val="12"/>
                <w:numId w:val="0"/>
              </w:numPr>
              <w:tabs>
                <w:tab w:val="left" w:pos="0"/>
              </w:tabs>
              <w:spacing w:after="120"/>
              <w:ind w:right="47"/>
              <w:jc w:val="both"/>
              <w:rPr>
                <w:rFonts w:ascii="Garamond" w:hAnsi="Garamond"/>
                <w:sz w:val="16"/>
              </w:rPr>
            </w:pPr>
          </w:p>
          <w:p w:rsidR="00BE0D2C" w:rsidRPr="005E7C6E" w:rsidRDefault="00BE0D2C" w:rsidP="00DD5A50">
            <w:pPr>
              <w:numPr>
                <w:ilvl w:val="12"/>
                <w:numId w:val="0"/>
              </w:numPr>
              <w:tabs>
                <w:tab w:val="left" w:pos="0"/>
              </w:tabs>
              <w:spacing w:after="120"/>
              <w:ind w:right="47"/>
              <w:jc w:val="both"/>
              <w:rPr>
                <w:rFonts w:ascii="Garamond" w:hAnsi="Garamond"/>
                <w:sz w:val="16"/>
              </w:rPr>
            </w:pPr>
          </w:p>
          <w:p w:rsidR="00BE0D2C" w:rsidRPr="005E7C6E" w:rsidRDefault="00BE0D2C" w:rsidP="00DD5A50">
            <w:pPr>
              <w:numPr>
                <w:ilvl w:val="12"/>
                <w:numId w:val="0"/>
              </w:numPr>
              <w:tabs>
                <w:tab w:val="left" w:pos="0"/>
              </w:tabs>
              <w:spacing w:after="120"/>
              <w:ind w:right="47"/>
              <w:jc w:val="both"/>
              <w:rPr>
                <w:rFonts w:ascii="Garamond" w:hAnsi="Garamond"/>
                <w:sz w:val="16"/>
              </w:rPr>
            </w:pPr>
          </w:p>
          <w:p w:rsidR="00BE0D2C" w:rsidRPr="005E7C6E" w:rsidRDefault="00BE0D2C" w:rsidP="00DD5A50">
            <w:pPr>
              <w:jc w:val="both"/>
              <w:rPr>
                <w:rFonts w:ascii="Garamond" w:hAnsi="Garamond"/>
                <w:sz w:val="16"/>
              </w:rPr>
            </w:pPr>
            <w:r w:rsidRPr="005E7C6E">
              <w:rPr>
                <w:rFonts w:ascii="Garamond" w:hAnsi="Garamond"/>
                <w:sz w:val="16"/>
              </w:rPr>
              <w:t>Responsabile delle strutture interessate</w:t>
            </w:r>
          </w:p>
        </w:tc>
        <w:tc>
          <w:tcPr>
            <w:tcW w:w="1650" w:type="dxa"/>
            <w:vMerge w:val="restart"/>
          </w:tcPr>
          <w:p w:rsidR="00BE0D2C" w:rsidRPr="005E7C6E" w:rsidRDefault="00BE0D2C" w:rsidP="00DD5A50">
            <w:pPr>
              <w:jc w:val="both"/>
              <w:rPr>
                <w:rFonts w:ascii="Garamond" w:hAnsi="Garamond"/>
                <w:sz w:val="16"/>
              </w:rPr>
            </w:pPr>
          </w:p>
          <w:p w:rsidR="00BE0D2C" w:rsidRPr="005E7C6E" w:rsidRDefault="00BE0D2C" w:rsidP="00DD5A50">
            <w:pPr>
              <w:jc w:val="both"/>
              <w:rPr>
                <w:rFonts w:ascii="Garamond" w:hAnsi="Garamond"/>
                <w:sz w:val="16"/>
              </w:rPr>
            </w:pPr>
          </w:p>
          <w:p w:rsidR="00BE0D2C" w:rsidRPr="005E7C6E" w:rsidRDefault="00BE0D2C" w:rsidP="00DD5A50">
            <w:pPr>
              <w:jc w:val="both"/>
              <w:rPr>
                <w:rFonts w:ascii="Garamond" w:hAnsi="Garamond"/>
                <w:sz w:val="16"/>
              </w:rPr>
            </w:pPr>
          </w:p>
          <w:p w:rsidR="00BE0D2C" w:rsidRPr="005E7C6E" w:rsidRDefault="00BE0D2C" w:rsidP="00DD5A50">
            <w:pPr>
              <w:jc w:val="both"/>
              <w:rPr>
                <w:rFonts w:ascii="Garamond" w:hAnsi="Garamond"/>
                <w:sz w:val="16"/>
              </w:rPr>
            </w:pPr>
          </w:p>
          <w:p w:rsidR="00BE0D2C" w:rsidRPr="005E7C6E" w:rsidRDefault="00BE0D2C" w:rsidP="00DD5A50">
            <w:pPr>
              <w:jc w:val="both"/>
              <w:rPr>
                <w:rFonts w:ascii="Garamond" w:hAnsi="Garamond"/>
                <w:sz w:val="16"/>
              </w:rPr>
            </w:pPr>
          </w:p>
          <w:p w:rsidR="00BE0D2C" w:rsidRPr="005E7C6E" w:rsidRDefault="00BE0D2C" w:rsidP="00DD5A50">
            <w:pPr>
              <w:jc w:val="both"/>
              <w:rPr>
                <w:rFonts w:ascii="Garamond" w:hAnsi="Garamond"/>
                <w:sz w:val="16"/>
              </w:rPr>
            </w:pPr>
          </w:p>
          <w:p w:rsidR="00BE0D2C" w:rsidRPr="005E7C6E" w:rsidRDefault="00BE0D2C" w:rsidP="00DD5A50">
            <w:pPr>
              <w:jc w:val="both"/>
              <w:rPr>
                <w:rFonts w:ascii="Garamond" w:hAnsi="Garamond"/>
                <w:sz w:val="16"/>
              </w:rPr>
            </w:pPr>
          </w:p>
          <w:p w:rsidR="00BE0D2C" w:rsidRPr="005E7C6E" w:rsidRDefault="00BE0D2C" w:rsidP="00DD5A50">
            <w:pPr>
              <w:jc w:val="both"/>
              <w:rPr>
                <w:rFonts w:ascii="Garamond" w:hAnsi="Garamond"/>
                <w:sz w:val="16"/>
              </w:rPr>
            </w:pPr>
          </w:p>
          <w:p w:rsidR="00BE0D2C" w:rsidRPr="005E7C6E" w:rsidRDefault="00BE0D2C" w:rsidP="00DD5A50">
            <w:pPr>
              <w:jc w:val="both"/>
              <w:rPr>
                <w:rFonts w:ascii="Garamond" w:hAnsi="Garamond"/>
                <w:sz w:val="16"/>
              </w:rPr>
            </w:pPr>
          </w:p>
          <w:p w:rsidR="00BE0D2C" w:rsidRPr="005E7C6E" w:rsidRDefault="00BE0D2C" w:rsidP="00DD5A50">
            <w:pPr>
              <w:jc w:val="both"/>
              <w:rPr>
                <w:rFonts w:ascii="Garamond" w:hAnsi="Garamond"/>
                <w:sz w:val="16"/>
              </w:rPr>
            </w:pPr>
          </w:p>
          <w:p w:rsidR="00BE0D2C" w:rsidRPr="005E7C6E" w:rsidRDefault="00BE0D2C" w:rsidP="00DD5A50">
            <w:pPr>
              <w:rPr>
                <w:rFonts w:ascii="Garamond" w:hAnsi="Garamond"/>
                <w:sz w:val="16"/>
              </w:rPr>
            </w:pPr>
            <w:r w:rsidRPr="005E7C6E">
              <w:rPr>
                <w:rFonts w:ascii="Garamond" w:hAnsi="Garamond"/>
                <w:sz w:val="16"/>
              </w:rPr>
              <w:t>Le informazioni sono</w:t>
            </w:r>
          </w:p>
          <w:p w:rsidR="00BE0D2C" w:rsidRPr="005E7C6E" w:rsidRDefault="00BE0D2C" w:rsidP="00DD5A50">
            <w:pPr>
              <w:rPr>
                <w:rFonts w:ascii="Garamond" w:hAnsi="Garamond"/>
                <w:sz w:val="16"/>
              </w:rPr>
            </w:pPr>
            <w:r w:rsidRPr="005E7C6E">
              <w:rPr>
                <w:rFonts w:ascii="Garamond" w:hAnsi="Garamond"/>
                <w:sz w:val="16"/>
              </w:rPr>
              <w:t>pubblicate in tabelle</w:t>
            </w:r>
          </w:p>
          <w:p w:rsidR="00BE0D2C" w:rsidRPr="005E7C6E" w:rsidRDefault="00BE0D2C" w:rsidP="00DD5A50">
            <w:pPr>
              <w:rPr>
                <w:rFonts w:ascii="Garamond" w:hAnsi="Garamond"/>
                <w:sz w:val="16"/>
              </w:rPr>
            </w:pPr>
            <w:r w:rsidRPr="005E7C6E">
              <w:rPr>
                <w:rFonts w:ascii="Garamond" w:hAnsi="Garamond"/>
                <w:sz w:val="16"/>
              </w:rPr>
              <w:t>riassuntive con</w:t>
            </w:r>
          </w:p>
          <w:p w:rsidR="00BE0D2C" w:rsidRPr="005E7C6E" w:rsidRDefault="00BE0D2C" w:rsidP="00DD5A50">
            <w:pPr>
              <w:rPr>
                <w:rFonts w:ascii="Garamond" w:hAnsi="Garamond"/>
                <w:b/>
                <w:sz w:val="16"/>
              </w:rPr>
            </w:pPr>
            <w:r w:rsidRPr="005E7C6E">
              <w:rPr>
                <w:rFonts w:ascii="Garamond" w:hAnsi="Garamond"/>
                <w:b/>
                <w:sz w:val="16"/>
              </w:rPr>
              <w:t>CADENZA ANNUALE,</w:t>
            </w:r>
          </w:p>
          <w:p w:rsidR="00BE0D2C" w:rsidRPr="005E7C6E" w:rsidRDefault="00BE0D2C" w:rsidP="00DD5A50">
            <w:pPr>
              <w:rPr>
                <w:rFonts w:ascii="Garamond" w:hAnsi="Garamond"/>
                <w:sz w:val="16"/>
              </w:rPr>
            </w:pPr>
            <w:r w:rsidRPr="005E7C6E">
              <w:rPr>
                <w:rFonts w:ascii="Garamond" w:hAnsi="Garamond"/>
                <w:sz w:val="16"/>
              </w:rPr>
              <w:t>entro il 31 gennaio di</w:t>
            </w:r>
          </w:p>
          <w:p w:rsidR="00BE0D2C" w:rsidRPr="005E7C6E" w:rsidRDefault="00BE0D2C" w:rsidP="00DD5A50">
            <w:pPr>
              <w:rPr>
                <w:rFonts w:ascii="Garamond" w:hAnsi="Garamond"/>
                <w:sz w:val="16"/>
              </w:rPr>
            </w:pPr>
            <w:r w:rsidRPr="005E7C6E">
              <w:rPr>
                <w:rFonts w:ascii="Garamond" w:hAnsi="Garamond"/>
                <w:sz w:val="16"/>
              </w:rPr>
              <w:t>ogni anno con</w:t>
            </w:r>
          </w:p>
          <w:p w:rsidR="00BE0D2C" w:rsidRPr="005E7C6E" w:rsidRDefault="00BE0D2C" w:rsidP="00DD5A50">
            <w:pPr>
              <w:rPr>
                <w:rFonts w:ascii="Garamond" w:hAnsi="Garamond"/>
                <w:sz w:val="16"/>
              </w:rPr>
            </w:pPr>
            <w:r w:rsidRPr="005E7C6E">
              <w:rPr>
                <w:rFonts w:ascii="Garamond" w:hAnsi="Garamond"/>
                <w:sz w:val="16"/>
              </w:rPr>
              <w:t>riferimento agli</w:t>
            </w:r>
          </w:p>
          <w:p w:rsidR="00BE0D2C" w:rsidRPr="005E7C6E" w:rsidRDefault="00BE0D2C" w:rsidP="00DD5A50">
            <w:pPr>
              <w:rPr>
                <w:rFonts w:ascii="Garamond" w:hAnsi="Garamond"/>
                <w:sz w:val="16"/>
              </w:rPr>
            </w:pPr>
            <w:r w:rsidRPr="005E7C6E">
              <w:rPr>
                <w:rFonts w:ascii="Garamond" w:hAnsi="Garamond"/>
                <w:sz w:val="16"/>
              </w:rPr>
              <w:t>appalti aggiudicati</w:t>
            </w:r>
          </w:p>
          <w:p w:rsidR="00BE0D2C" w:rsidRPr="005E7C6E" w:rsidRDefault="00BE0D2C" w:rsidP="00DD5A50">
            <w:pPr>
              <w:rPr>
                <w:rFonts w:ascii="Garamond" w:hAnsi="Garamond"/>
                <w:sz w:val="16"/>
              </w:rPr>
            </w:pPr>
            <w:r w:rsidRPr="005E7C6E">
              <w:rPr>
                <w:rFonts w:ascii="Garamond" w:hAnsi="Garamond"/>
                <w:sz w:val="16"/>
              </w:rPr>
              <w:t>nell’anno precedente.</w:t>
            </w:r>
          </w:p>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2322" w:type="dxa"/>
            <w:vMerge w:val="restart"/>
          </w:tcPr>
          <w:p w:rsidR="00BE0D2C" w:rsidRPr="005E7C6E" w:rsidRDefault="00BE0D2C" w:rsidP="00DD5A50">
            <w:pPr>
              <w:ind w:hanging="40"/>
              <w:jc w:val="both"/>
              <w:rPr>
                <w:rFonts w:ascii="Garamond" w:hAnsi="Garamond"/>
                <w:sz w:val="16"/>
              </w:rPr>
            </w:pPr>
            <w:r w:rsidRPr="005E7C6E">
              <w:rPr>
                <w:rFonts w:ascii="Garamond" w:hAnsi="Garamond"/>
                <w:sz w:val="16"/>
              </w:rPr>
              <w:t>Pubblicazione nella SEZIONE “AMMINISTRAZIONE</w:t>
            </w:r>
          </w:p>
          <w:p w:rsidR="00BE0D2C" w:rsidRPr="005E7C6E" w:rsidRDefault="00BE0D2C" w:rsidP="00DD5A50">
            <w:pPr>
              <w:ind w:hanging="40"/>
              <w:jc w:val="both"/>
              <w:rPr>
                <w:rFonts w:ascii="Garamond" w:hAnsi="Garamond"/>
                <w:b/>
                <w:bCs/>
                <w:sz w:val="16"/>
              </w:rPr>
            </w:pPr>
            <w:r w:rsidRPr="005E7C6E">
              <w:rPr>
                <w:rFonts w:ascii="Garamond" w:hAnsi="Garamond"/>
                <w:sz w:val="16"/>
              </w:rPr>
              <w:t xml:space="preserve">TRASPARENTE”- </w:t>
            </w:r>
            <w:r w:rsidRPr="005E7C6E">
              <w:rPr>
                <w:rFonts w:ascii="Garamond" w:hAnsi="Garamond"/>
                <w:b/>
                <w:bCs/>
                <w:sz w:val="16"/>
              </w:rPr>
              <w:t>SOTTO SEZIONE “BANDI</w:t>
            </w:r>
          </w:p>
          <w:p w:rsidR="00BE0D2C" w:rsidRPr="005E7C6E" w:rsidRDefault="00BE0D2C" w:rsidP="00DD5A50">
            <w:pPr>
              <w:ind w:hanging="40"/>
              <w:jc w:val="both"/>
              <w:rPr>
                <w:rFonts w:ascii="Garamond" w:hAnsi="Garamond"/>
                <w:sz w:val="16"/>
              </w:rPr>
            </w:pPr>
            <w:r w:rsidRPr="005E7C6E">
              <w:rPr>
                <w:rFonts w:ascii="Garamond" w:hAnsi="Garamond"/>
                <w:b/>
                <w:bCs/>
                <w:sz w:val="16"/>
              </w:rPr>
              <w:t>DI GARA E CONTRATTI”</w:t>
            </w:r>
            <w:r w:rsidRPr="005E7C6E">
              <w:rPr>
                <w:rFonts w:ascii="Garamond" w:hAnsi="Garamond"/>
                <w:sz w:val="16"/>
              </w:rPr>
              <w:t>.</w:t>
            </w:r>
          </w:p>
          <w:p w:rsidR="00BE0D2C" w:rsidRPr="005E7C6E" w:rsidRDefault="00BE0D2C" w:rsidP="00DD5A50">
            <w:pPr>
              <w:ind w:hanging="40"/>
              <w:jc w:val="both"/>
              <w:rPr>
                <w:rFonts w:ascii="Garamond" w:hAnsi="Garamond"/>
                <w:sz w:val="16"/>
              </w:rPr>
            </w:pPr>
            <w:r w:rsidRPr="005E7C6E">
              <w:rPr>
                <w:rFonts w:ascii="Garamond" w:hAnsi="Garamond"/>
                <w:sz w:val="16"/>
              </w:rPr>
              <w:t>Le tabelle riassuntive sono rese liberamente scaricabili in un formato digitale standard aperto che consenta di analizzare e rielaborare, anche a fini statistici, i dati informatici, secondo le specifiche tecniche individuate dall’Autorità di vigilanza nell’Allegato al Comunicato del Presidente del 22 maggio 2013 “Indicazioni operative per l’attuazione della Deliberazione n. 26 del 22 maggio 2013”.</w:t>
            </w:r>
          </w:p>
          <w:p w:rsidR="00BE0D2C" w:rsidRPr="005E7C6E" w:rsidRDefault="00BE0D2C" w:rsidP="00DD5A50">
            <w:pPr>
              <w:ind w:hanging="40"/>
              <w:jc w:val="both"/>
              <w:rPr>
                <w:rFonts w:ascii="Garamond" w:hAnsi="Garamond"/>
                <w:sz w:val="16"/>
              </w:rPr>
            </w:pPr>
            <w:r w:rsidRPr="005E7C6E">
              <w:rPr>
                <w:rFonts w:ascii="Garamond" w:hAnsi="Garamond"/>
                <w:sz w:val="16"/>
              </w:rPr>
              <w:t>La pubblicazione deve inoltre avvenire secondo i principi stabiliti dal Decreto legislativo, le specifiche e le regole tecniche di cui all’allegato A al Decreto stesso e ai successivi provvedimenti attuativi previsti dall’articolo 48.</w:t>
            </w:r>
          </w:p>
          <w:p w:rsidR="00BE0D2C" w:rsidRPr="005E7C6E" w:rsidRDefault="00BE0D2C" w:rsidP="00DD5A50">
            <w:pPr>
              <w:ind w:hanging="40"/>
              <w:jc w:val="both"/>
              <w:rPr>
                <w:rFonts w:ascii="Garamond" w:hAnsi="Garamond"/>
                <w:sz w:val="16"/>
              </w:rPr>
            </w:pPr>
            <w:r w:rsidRPr="005E7C6E">
              <w:rPr>
                <w:rFonts w:ascii="Garamond" w:hAnsi="Garamond"/>
                <w:sz w:val="16"/>
              </w:rPr>
              <w:t>In particolare si richiamano le modalità di</w:t>
            </w:r>
          </w:p>
          <w:p w:rsidR="00BE0D2C" w:rsidRPr="005E7C6E" w:rsidRDefault="00BE0D2C" w:rsidP="00DD5A50">
            <w:pPr>
              <w:numPr>
                <w:ilvl w:val="12"/>
                <w:numId w:val="0"/>
              </w:numPr>
              <w:tabs>
                <w:tab w:val="left" w:pos="0"/>
              </w:tabs>
              <w:spacing w:after="120"/>
              <w:ind w:right="47" w:hanging="40"/>
              <w:jc w:val="both"/>
              <w:rPr>
                <w:rFonts w:ascii="Garamond" w:hAnsi="Garamond"/>
                <w:sz w:val="16"/>
              </w:rPr>
            </w:pPr>
            <w:r w:rsidRPr="005E7C6E">
              <w:rPr>
                <w:rFonts w:ascii="Garamond" w:hAnsi="Garamond"/>
                <w:sz w:val="16"/>
              </w:rPr>
              <w:t>pubblicazione di cui all’articolo 6 (qualità dell’informazione), art 7 (dati aperti ed utilizzo), articolo 8 (decorrenza e durata dell’obbligo di pubblicazione)</w:t>
            </w:r>
          </w:p>
        </w:tc>
      </w:tr>
      <w:tr w:rsidR="00BE0D2C" w:rsidRPr="005E7C6E" w:rsidTr="00DD5A50">
        <w:tc>
          <w:tcPr>
            <w:tcW w:w="82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3960" w:type="dxa"/>
          </w:tcPr>
          <w:p w:rsidR="00BE0D2C" w:rsidRPr="005E7C6E" w:rsidRDefault="00BE0D2C" w:rsidP="00DD5A50">
            <w:pPr>
              <w:jc w:val="both"/>
              <w:rPr>
                <w:rFonts w:ascii="Garamond" w:hAnsi="Garamond"/>
                <w:sz w:val="16"/>
              </w:rPr>
            </w:pPr>
            <w:r w:rsidRPr="005E7C6E">
              <w:rPr>
                <w:rFonts w:ascii="Garamond" w:hAnsi="Garamond"/>
                <w:b/>
                <w:bCs/>
                <w:sz w:val="16"/>
              </w:rPr>
              <w:t xml:space="preserve">Struttura proponente </w:t>
            </w:r>
            <w:r w:rsidRPr="005E7C6E">
              <w:rPr>
                <w:rFonts w:ascii="Garamond" w:hAnsi="Garamond"/>
                <w:sz w:val="16"/>
              </w:rPr>
              <w:t>con indicazione</w:t>
            </w:r>
          </w:p>
          <w:p w:rsidR="00BE0D2C" w:rsidRPr="005E7C6E" w:rsidRDefault="00BE0D2C" w:rsidP="00DD5A50">
            <w:pPr>
              <w:jc w:val="both"/>
              <w:rPr>
                <w:rFonts w:ascii="Garamond" w:hAnsi="Garamond"/>
                <w:sz w:val="16"/>
              </w:rPr>
            </w:pPr>
            <w:r w:rsidRPr="005E7C6E">
              <w:rPr>
                <w:rFonts w:ascii="Garamond" w:hAnsi="Garamond"/>
                <w:sz w:val="16"/>
              </w:rPr>
              <w:t>- del codice fiscale e</w:t>
            </w:r>
          </w:p>
          <w:p w:rsidR="00BE0D2C" w:rsidRPr="005E7C6E" w:rsidRDefault="00BE0D2C" w:rsidP="00DD5A50">
            <w:pPr>
              <w:numPr>
                <w:ilvl w:val="12"/>
                <w:numId w:val="0"/>
              </w:numPr>
              <w:tabs>
                <w:tab w:val="left" w:pos="0"/>
              </w:tabs>
              <w:spacing w:after="120"/>
              <w:ind w:right="47"/>
              <w:jc w:val="both"/>
              <w:rPr>
                <w:rFonts w:ascii="Garamond" w:hAnsi="Garamond"/>
                <w:sz w:val="16"/>
              </w:rPr>
            </w:pPr>
            <w:r w:rsidRPr="005E7C6E">
              <w:rPr>
                <w:rFonts w:ascii="Garamond" w:hAnsi="Garamond"/>
                <w:sz w:val="16"/>
              </w:rPr>
              <w:t>- della denominazione della Stazione appaltante responsabile del procedimento di scelta del contraente</w:t>
            </w:r>
          </w:p>
        </w:tc>
        <w:tc>
          <w:tcPr>
            <w:tcW w:w="160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1650"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2322"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r>
      <w:tr w:rsidR="00BE0D2C" w:rsidRPr="005E7C6E" w:rsidTr="00DD5A50">
        <w:tc>
          <w:tcPr>
            <w:tcW w:w="82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3960" w:type="dxa"/>
          </w:tcPr>
          <w:p w:rsidR="00BE0D2C" w:rsidRPr="005E7C6E" w:rsidRDefault="00BE0D2C" w:rsidP="00DD5A50">
            <w:pPr>
              <w:rPr>
                <w:rFonts w:ascii="Garamond" w:hAnsi="Garamond"/>
                <w:sz w:val="16"/>
              </w:rPr>
            </w:pPr>
            <w:r w:rsidRPr="005E7C6E">
              <w:rPr>
                <w:rFonts w:ascii="Garamond" w:hAnsi="Garamond"/>
                <w:b/>
                <w:sz w:val="16"/>
              </w:rPr>
              <w:t>Oggetto del bando</w:t>
            </w:r>
            <w:r w:rsidRPr="005E7C6E">
              <w:rPr>
                <w:rFonts w:ascii="Garamond" w:hAnsi="Garamond"/>
                <w:sz w:val="16"/>
              </w:rPr>
              <w:t>, inteso quale oggetto del lotto identificato dal CIG</w:t>
            </w:r>
          </w:p>
        </w:tc>
        <w:tc>
          <w:tcPr>
            <w:tcW w:w="160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1650"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2322"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r>
      <w:tr w:rsidR="00BE0D2C" w:rsidRPr="005E7C6E" w:rsidTr="00DD5A50">
        <w:tc>
          <w:tcPr>
            <w:tcW w:w="82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3960" w:type="dxa"/>
          </w:tcPr>
          <w:p w:rsidR="00BE0D2C" w:rsidRPr="005E7C6E" w:rsidRDefault="00BE0D2C" w:rsidP="00DD5A50">
            <w:pPr>
              <w:numPr>
                <w:ilvl w:val="12"/>
                <w:numId w:val="0"/>
              </w:numPr>
              <w:tabs>
                <w:tab w:val="left" w:pos="0"/>
              </w:tabs>
              <w:spacing w:after="120"/>
              <w:ind w:right="47"/>
              <w:jc w:val="both"/>
              <w:rPr>
                <w:rFonts w:ascii="Garamond" w:hAnsi="Garamond"/>
                <w:b/>
                <w:sz w:val="16"/>
              </w:rPr>
            </w:pPr>
            <w:r w:rsidRPr="005E7C6E">
              <w:rPr>
                <w:rFonts w:ascii="Garamond" w:hAnsi="Garamond"/>
                <w:b/>
                <w:sz w:val="16"/>
              </w:rPr>
              <w:t>Procedura di scelta del contraente</w:t>
            </w:r>
          </w:p>
        </w:tc>
        <w:tc>
          <w:tcPr>
            <w:tcW w:w="160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1650"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2322"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r>
      <w:tr w:rsidR="00BE0D2C" w:rsidRPr="005E7C6E" w:rsidTr="00DD5A50">
        <w:tc>
          <w:tcPr>
            <w:tcW w:w="82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3960" w:type="dxa"/>
          </w:tcPr>
          <w:p w:rsidR="00BE0D2C" w:rsidRPr="005E7C6E" w:rsidRDefault="00BE0D2C" w:rsidP="00DD5A50">
            <w:pPr>
              <w:numPr>
                <w:ilvl w:val="12"/>
                <w:numId w:val="0"/>
              </w:numPr>
              <w:tabs>
                <w:tab w:val="left" w:pos="0"/>
              </w:tabs>
              <w:spacing w:after="120"/>
              <w:ind w:right="47"/>
              <w:rPr>
                <w:rFonts w:ascii="Garamond" w:hAnsi="Garamond"/>
                <w:sz w:val="16"/>
              </w:rPr>
            </w:pPr>
            <w:r w:rsidRPr="005E7C6E">
              <w:rPr>
                <w:rFonts w:ascii="Garamond" w:hAnsi="Garamond"/>
                <w:b/>
                <w:sz w:val="16"/>
              </w:rPr>
              <w:t>Elenco degli operatori invitati a presentare offerte</w:t>
            </w:r>
            <w:r w:rsidRPr="005E7C6E">
              <w:rPr>
                <w:rFonts w:ascii="Garamond" w:hAnsi="Garamond"/>
                <w:sz w:val="16"/>
              </w:rPr>
              <w:t>. Tali informazioni si riferiscono nell’elenco degli OE che hanno presentato offerta e quindi tutti i partecipanti in caso di procedura aperta e di quelli invitati a seguito di procedura ristretta o negoziata. Per ciascun soggetto partecipante vanno indicati:</w:t>
            </w:r>
          </w:p>
          <w:p w:rsidR="00BE0D2C" w:rsidRPr="005E7C6E" w:rsidRDefault="00BE0D2C" w:rsidP="00DD5A50">
            <w:pPr>
              <w:numPr>
                <w:ilvl w:val="12"/>
                <w:numId w:val="0"/>
              </w:numPr>
              <w:tabs>
                <w:tab w:val="left" w:pos="0"/>
              </w:tabs>
              <w:spacing w:after="120"/>
              <w:ind w:right="47"/>
              <w:rPr>
                <w:rFonts w:ascii="Garamond" w:hAnsi="Garamond"/>
                <w:sz w:val="16"/>
              </w:rPr>
            </w:pPr>
            <w:r w:rsidRPr="005E7C6E">
              <w:rPr>
                <w:rFonts w:ascii="Garamond" w:hAnsi="Garamond"/>
                <w:sz w:val="16"/>
              </w:rPr>
              <w:t>- codice fiscale;- - ragione sociale; - ruolo in caso di partecipazione in associazione con altri soggetti</w:t>
            </w:r>
          </w:p>
        </w:tc>
        <w:tc>
          <w:tcPr>
            <w:tcW w:w="160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1650"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2322"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r>
      <w:tr w:rsidR="00BE0D2C" w:rsidRPr="005E7C6E" w:rsidTr="00DD5A50">
        <w:tc>
          <w:tcPr>
            <w:tcW w:w="82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3960" w:type="dxa"/>
          </w:tcPr>
          <w:p w:rsidR="00BE0D2C" w:rsidRPr="005E7C6E" w:rsidRDefault="00BE0D2C" w:rsidP="00DD5A50">
            <w:pPr>
              <w:numPr>
                <w:ilvl w:val="12"/>
                <w:numId w:val="0"/>
              </w:numPr>
              <w:tabs>
                <w:tab w:val="left" w:pos="0"/>
              </w:tabs>
              <w:spacing w:after="120"/>
              <w:ind w:right="47"/>
              <w:jc w:val="both"/>
              <w:rPr>
                <w:rFonts w:ascii="Garamond" w:hAnsi="Garamond"/>
                <w:sz w:val="16"/>
              </w:rPr>
            </w:pPr>
            <w:r w:rsidRPr="005E7C6E">
              <w:rPr>
                <w:rFonts w:ascii="Garamond" w:hAnsi="Garamond"/>
                <w:b/>
                <w:bCs/>
                <w:sz w:val="16"/>
              </w:rPr>
              <w:t xml:space="preserve">Importo di aggiudicazione, </w:t>
            </w:r>
            <w:r w:rsidRPr="005E7C6E">
              <w:rPr>
                <w:rFonts w:ascii="Garamond" w:hAnsi="Garamond"/>
                <w:sz w:val="16"/>
              </w:rPr>
              <w:t>che si identifica con l’importo di aggiudicazione al lordo degli oneri di sicurezza e al netto dell’IVA</w:t>
            </w:r>
          </w:p>
        </w:tc>
        <w:tc>
          <w:tcPr>
            <w:tcW w:w="160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1650"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2322"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r>
      <w:tr w:rsidR="00BE0D2C" w:rsidRPr="005E7C6E" w:rsidTr="00DD5A50">
        <w:tc>
          <w:tcPr>
            <w:tcW w:w="82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3960" w:type="dxa"/>
          </w:tcPr>
          <w:p w:rsidR="00BE0D2C" w:rsidRPr="005E7C6E" w:rsidRDefault="00BE0D2C" w:rsidP="00DD5A50">
            <w:pPr>
              <w:jc w:val="both"/>
              <w:rPr>
                <w:rFonts w:ascii="Garamond" w:hAnsi="Garamond"/>
                <w:b/>
                <w:bCs/>
                <w:sz w:val="16"/>
              </w:rPr>
            </w:pPr>
            <w:r w:rsidRPr="005E7C6E">
              <w:rPr>
                <w:rFonts w:ascii="Garamond" w:hAnsi="Garamond"/>
                <w:b/>
                <w:bCs/>
                <w:sz w:val="16"/>
              </w:rPr>
              <w:t>Tempi di completamento dell'opera, servizio o fornitura,</w:t>
            </w:r>
          </w:p>
          <w:p w:rsidR="00BE0D2C" w:rsidRPr="005E7C6E" w:rsidRDefault="00BE0D2C" w:rsidP="00DD5A50">
            <w:pPr>
              <w:jc w:val="both"/>
              <w:rPr>
                <w:rFonts w:ascii="Garamond" w:hAnsi="Garamond"/>
                <w:sz w:val="16"/>
              </w:rPr>
            </w:pPr>
            <w:r w:rsidRPr="005E7C6E">
              <w:rPr>
                <w:rFonts w:ascii="Garamond" w:hAnsi="Garamond"/>
                <w:sz w:val="16"/>
              </w:rPr>
              <w:t>intesi quali:</w:t>
            </w:r>
          </w:p>
          <w:p w:rsidR="00BE0D2C" w:rsidRPr="005E7C6E" w:rsidRDefault="00BE0D2C" w:rsidP="00DD5A50">
            <w:pPr>
              <w:jc w:val="both"/>
              <w:rPr>
                <w:rFonts w:ascii="Garamond" w:hAnsi="Garamond"/>
                <w:sz w:val="16"/>
              </w:rPr>
            </w:pPr>
            <w:r w:rsidRPr="005E7C6E">
              <w:rPr>
                <w:rFonts w:ascii="Garamond" w:hAnsi="Garamond"/>
                <w:sz w:val="16"/>
              </w:rPr>
              <w:t>- data di effettivo inizio lavori, servizi o forniture;</w:t>
            </w:r>
          </w:p>
          <w:p w:rsidR="00BE0D2C" w:rsidRPr="005E7C6E" w:rsidRDefault="00BE0D2C" w:rsidP="00DD5A50">
            <w:pPr>
              <w:numPr>
                <w:ilvl w:val="12"/>
                <w:numId w:val="0"/>
              </w:numPr>
              <w:tabs>
                <w:tab w:val="left" w:pos="0"/>
              </w:tabs>
              <w:spacing w:after="120"/>
              <w:ind w:right="47"/>
              <w:jc w:val="both"/>
              <w:rPr>
                <w:rFonts w:ascii="Garamond" w:hAnsi="Garamond"/>
                <w:sz w:val="16"/>
              </w:rPr>
            </w:pPr>
            <w:r w:rsidRPr="005E7C6E">
              <w:rPr>
                <w:rFonts w:ascii="Garamond" w:hAnsi="Garamond"/>
                <w:sz w:val="16"/>
              </w:rPr>
              <w:t>- data di ultimazione lavori, servizi o forniture, da intendersi quale data contrattualmente prevista e d eventualmente prorogata o posticipata in virtù di successivi atti contrattuali</w:t>
            </w:r>
          </w:p>
        </w:tc>
        <w:tc>
          <w:tcPr>
            <w:tcW w:w="160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1650"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2322"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r>
      <w:tr w:rsidR="00BE0D2C" w:rsidRPr="005E7C6E" w:rsidTr="00DD5A50">
        <w:tc>
          <w:tcPr>
            <w:tcW w:w="82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3960" w:type="dxa"/>
          </w:tcPr>
          <w:p w:rsidR="00BE0D2C" w:rsidRPr="005E7C6E" w:rsidRDefault="00BE0D2C" w:rsidP="00DD5A50">
            <w:pPr>
              <w:numPr>
                <w:ilvl w:val="12"/>
                <w:numId w:val="0"/>
              </w:numPr>
              <w:tabs>
                <w:tab w:val="left" w:pos="0"/>
              </w:tabs>
              <w:spacing w:after="120"/>
              <w:ind w:right="47"/>
              <w:jc w:val="both"/>
              <w:rPr>
                <w:rFonts w:ascii="Garamond" w:hAnsi="Garamond"/>
                <w:sz w:val="16"/>
              </w:rPr>
            </w:pPr>
            <w:r w:rsidRPr="005E7C6E">
              <w:rPr>
                <w:rFonts w:ascii="Garamond" w:hAnsi="Garamond"/>
                <w:b/>
                <w:sz w:val="16"/>
              </w:rPr>
              <w:t>Importo delle somme liquidate</w:t>
            </w:r>
            <w:r w:rsidRPr="005E7C6E">
              <w:rPr>
                <w:rFonts w:ascii="Garamond" w:hAnsi="Garamond"/>
                <w:sz w:val="16"/>
              </w:rPr>
              <w:t>, identificato nell’importo complessivo dell’appalto al netto dell’IVA, inteso quale importo complessivo delle somme erogate dalla stazione appaltante annualmente ed incrementate di anno in anno fino alla conclusione dell’appalto.</w:t>
            </w:r>
          </w:p>
        </w:tc>
        <w:tc>
          <w:tcPr>
            <w:tcW w:w="1608"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1650"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c>
          <w:tcPr>
            <w:tcW w:w="2322" w:type="dxa"/>
            <w:vMerge/>
          </w:tcPr>
          <w:p w:rsidR="00BE0D2C" w:rsidRPr="005E7C6E" w:rsidRDefault="00BE0D2C" w:rsidP="00DD5A50">
            <w:pPr>
              <w:numPr>
                <w:ilvl w:val="12"/>
                <w:numId w:val="0"/>
              </w:numPr>
              <w:tabs>
                <w:tab w:val="left" w:pos="0"/>
              </w:tabs>
              <w:spacing w:after="120"/>
              <w:ind w:right="47"/>
              <w:jc w:val="both"/>
              <w:rPr>
                <w:rFonts w:ascii="Garamond" w:hAnsi="Garamond"/>
                <w:sz w:val="16"/>
              </w:rPr>
            </w:pPr>
          </w:p>
        </w:tc>
      </w:tr>
    </w:tbl>
    <w:p w:rsidR="00757B9D" w:rsidRDefault="00757B9D">
      <w:pPr>
        <w:overflowPunct/>
        <w:autoSpaceDE/>
        <w:autoSpaceDN/>
        <w:adjustRightInd/>
        <w:spacing w:after="200" w:line="276" w:lineRule="auto"/>
        <w:textAlignment w:val="auto"/>
        <w:rPr>
          <w:i/>
          <w:sz w:val="24"/>
          <w:szCs w:val="24"/>
          <w:lang w:eastAsia="ar-SA"/>
        </w:rPr>
      </w:pPr>
    </w:p>
    <w:p w:rsidR="005E7C6E" w:rsidRDefault="005E7C6E">
      <w:pPr>
        <w:overflowPunct/>
        <w:autoSpaceDE/>
        <w:autoSpaceDN/>
        <w:adjustRightInd/>
        <w:spacing w:after="200" w:line="276" w:lineRule="auto"/>
        <w:textAlignment w:val="auto"/>
        <w:rPr>
          <w:rFonts w:ascii="Garamond" w:eastAsia="MS Mincho" w:hAnsi="Garamond"/>
          <w:b/>
          <w:smallCaps/>
          <w:color w:val="365F91"/>
          <w:spacing w:val="5"/>
          <w:sz w:val="18"/>
          <w:szCs w:val="24"/>
          <w:u w:val="single"/>
          <w:lang w:eastAsia="ja-JP"/>
        </w:rPr>
      </w:pPr>
      <w:r>
        <w:rPr>
          <w:rFonts w:ascii="Garamond" w:eastAsia="MS Mincho" w:hAnsi="Garamond"/>
          <w:b/>
          <w:smallCaps/>
          <w:color w:val="365F91"/>
          <w:spacing w:val="5"/>
          <w:sz w:val="18"/>
          <w:szCs w:val="24"/>
          <w:u w:val="single"/>
          <w:lang w:eastAsia="ja-JP"/>
        </w:rPr>
        <w:br w:type="page"/>
      </w:r>
    </w:p>
    <w:p w:rsidR="00BE0D2C" w:rsidRPr="00025387" w:rsidRDefault="00BE0D2C" w:rsidP="00D130FB">
      <w:pPr>
        <w:numPr>
          <w:ilvl w:val="0"/>
          <w:numId w:val="21"/>
        </w:numPr>
        <w:overflowPunct/>
        <w:autoSpaceDE/>
        <w:autoSpaceDN/>
        <w:adjustRightInd/>
        <w:spacing w:before="120"/>
        <w:jc w:val="both"/>
        <w:textAlignment w:val="auto"/>
        <w:rPr>
          <w:rFonts w:ascii="Garamond" w:eastAsia="MS Mincho" w:hAnsi="Garamond"/>
          <w:b/>
          <w:smallCaps/>
          <w:color w:val="365F91"/>
          <w:spacing w:val="5"/>
          <w:sz w:val="18"/>
          <w:szCs w:val="24"/>
          <w:u w:val="single"/>
          <w:lang w:eastAsia="ja-JP"/>
        </w:rPr>
      </w:pPr>
      <w:r w:rsidRPr="00025387">
        <w:rPr>
          <w:rFonts w:ascii="Garamond" w:eastAsia="MS Mincho" w:hAnsi="Garamond"/>
          <w:b/>
          <w:smallCaps/>
          <w:color w:val="365F91"/>
          <w:spacing w:val="5"/>
          <w:sz w:val="18"/>
          <w:szCs w:val="24"/>
          <w:u w:val="single"/>
          <w:lang w:eastAsia="ja-JP"/>
        </w:rPr>
        <w:lastRenderedPageBreak/>
        <w:t xml:space="preserve">Tabella riepilogativa - trasmissione dei dati di cui all’articolo 1, comma 32 della L. 190/2012 </w:t>
      </w:r>
      <w:r w:rsidR="00197DB4" w:rsidRPr="00025387">
        <w:rPr>
          <w:rFonts w:ascii="Garamond" w:eastAsia="MS Mincho" w:hAnsi="Garamond"/>
          <w:b/>
          <w:smallCaps/>
          <w:color w:val="365F91"/>
          <w:spacing w:val="5"/>
          <w:sz w:val="18"/>
          <w:szCs w:val="24"/>
          <w:u w:val="single"/>
          <w:lang w:eastAsia="ja-JP"/>
        </w:rPr>
        <w:t>all’AV</w:t>
      </w:r>
      <w:r w:rsidR="00197DB4">
        <w:rPr>
          <w:rFonts w:ascii="Garamond" w:eastAsia="MS Mincho" w:hAnsi="Garamond"/>
          <w:b/>
          <w:smallCaps/>
          <w:color w:val="365F91"/>
          <w:spacing w:val="5"/>
          <w:sz w:val="18"/>
          <w:szCs w:val="24"/>
          <w:u w:val="single"/>
          <w:lang w:eastAsia="ja-JP"/>
        </w:rPr>
        <w:t>L</w:t>
      </w:r>
      <w:r w:rsidR="00197DB4" w:rsidRPr="00025387">
        <w:rPr>
          <w:rFonts w:ascii="Garamond" w:eastAsia="MS Mincho" w:hAnsi="Garamond"/>
          <w:b/>
          <w:smallCaps/>
          <w:color w:val="365F91"/>
          <w:spacing w:val="5"/>
          <w:sz w:val="18"/>
          <w:szCs w:val="24"/>
          <w:u w:val="single"/>
          <w:lang w:eastAsia="ja-JP"/>
        </w:rPr>
        <w:t>P</w:t>
      </w:r>
    </w:p>
    <w:p w:rsidR="00BE0D2C" w:rsidRPr="00025387" w:rsidRDefault="00BE0D2C" w:rsidP="00BE0D2C">
      <w:pPr>
        <w:spacing w:before="120"/>
        <w:ind w:left="720"/>
        <w:jc w:val="both"/>
        <w:rPr>
          <w:rFonts w:ascii="Garamond" w:eastAsia="MS Mincho" w:hAnsi="Garamond"/>
          <w:b/>
          <w:smallCaps/>
          <w:color w:val="365F91"/>
          <w:spacing w:val="5"/>
          <w:sz w:val="18"/>
          <w:szCs w:val="24"/>
          <w:u w:val="single"/>
          <w:lang w:eastAsia="ja-JP"/>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15"/>
        <w:gridCol w:w="1418"/>
        <w:gridCol w:w="2693"/>
        <w:gridCol w:w="3314"/>
      </w:tblGrid>
      <w:tr w:rsidR="00BE0D2C" w:rsidRPr="005E7C6E" w:rsidTr="00DD5A50">
        <w:tc>
          <w:tcPr>
            <w:tcW w:w="1728" w:type="dxa"/>
            <w:shd w:val="clear" w:color="auto" w:fill="95B3D7"/>
          </w:tcPr>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Riferimento Normativo</w:t>
            </w:r>
          </w:p>
        </w:tc>
        <w:tc>
          <w:tcPr>
            <w:tcW w:w="1215" w:type="dxa"/>
            <w:shd w:val="clear" w:color="auto" w:fill="95B3D7"/>
          </w:tcPr>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Informazioni da Trasmettere</w:t>
            </w:r>
          </w:p>
        </w:tc>
        <w:tc>
          <w:tcPr>
            <w:tcW w:w="1418" w:type="dxa"/>
            <w:shd w:val="clear" w:color="auto" w:fill="95B3D7"/>
          </w:tcPr>
          <w:p w:rsidR="00BE0D2C" w:rsidRPr="005E7C6E" w:rsidRDefault="00BE0D2C" w:rsidP="00DD5A50">
            <w:pPr>
              <w:numPr>
                <w:ilvl w:val="12"/>
                <w:numId w:val="0"/>
              </w:numPr>
              <w:tabs>
                <w:tab w:val="left" w:pos="0"/>
              </w:tabs>
              <w:spacing w:after="120"/>
              <w:ind w:right="47" w:hanging="284"/>
              <w:jc w:val="center"/>
              <w:rPr>
                <w:rFonts w:ascii="Garamond" w:eastAsia="MS Mincho" w:hAnsi="Garamond"/>
                <w:b/>
                <w:sz w:val="16"/>
                <w:lang w:eastAsia="ja-JP"/>
              </w:rPr>
            </w:pPr>
            <w:r w:rsidRPr="005E7C6E">
              <w:rPr>
                <w:rFonts w:ascii="Garamond" w:eastAsia="MS Mincho" w:hAnsi="Garamond"/>
                <w:b/>
                <w:sz w:val="16"/>
                <w:lang w:eastAsia="ja-JP"/>
              </w:rPr>
              <w:t>Responsabili</w:t>
            </w:r>
          </w:p>
        </w:tc>
        <w:tc>
          <w:tcPr>
            <w:tcW w:w="2693" w:type="dxa"/>
            <w:shd w:val="clear" w:color="auto" w:fill="95B3D7"/>
          </w:tcPr>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Termini</w:t>
            </w:r>
          </w:p>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p>
        </w:tc>
        <w:tc>
          <w:tcPr>
            <w:tcW w:w="3314" w:type="dxa"/>
            <w:shd w:val="clear" w:color="auto" w:fill="95B3D7"/>
          </w:tcPr>
          <w:p w:rsidR="00BE0D2C" w:rsidRPr="005E7C6E" w:rsidRDefault="00BE0D2C" w:rsidP="00DD5A50">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Modalità operative</w:t>
            </w:r>
          </w:p>
        </w:tc>
      </w:tr>
      <w:tr w:rsidR="00BE0D2C" w:rsidRPr="005E7C6E" w:rsidTr="00DD5A50">
        <w:trPr>
          <w:trHeight w:val="3981"/>
        </w:trPr>
        <w:tc>
          <w:tcPr>
            <w:tcW w:w="1728" w:type="dxa"/>
          </w:tcPr>
          <w:p w:rsidR="00BE0D2C" w:rsidRPr="005E7C6E" w:rsidRDefault="00BE0D2C" w:rsidP="00DD5A50">
            <w:pPr>
              <w:rPr>
                <w:rFonts w:ascii="Garamond" w:hAnsi="Garamond"/>
                <w:bCs/>
                <w:sz w:val="16"/>
              </w:rPr>
            </w:pPr>
            <w:r w:rsidRPr="005E7C6E">
              <w:rPr>
                <w:rFonts w:ascii="Garamond" w:hAnsi="Garamond"/>
                <w:bCs/>
                <w:sz w:val="16"/>
              </w:rPr>
              <w:t>L 190/2012</w:t>
            </w:r>
          </w:p>
          <w:p w:rsidR="00BE0D2C" w:rsidRPr="005E7C6E" w:rsidRDefault="00BE0D2C" w:rsidP="00DD5A50">
            <w:pPr>
              <w:rPr>
                <w:rFonts w:ascii="Garamond" w:hAnsi="Garamond"/>
                <w:bCs/>
                <w:sz w:val="16"/>
              </w:rPr>
            </w:pPr>
            <w:r w:rsidRPr="005E7C6E">
              <w:rPr>
                <w:rFonts w:ascii="Garamond" w:hAnsi="Garamond"/>
                <w:bCs/>
                <w:sz w:val="16"/>
              </w:rPr>
              <w:t>Articolo 1, comma</w:t>
            </w:r>
          </w:p>
          <w:p w:rsidR="00BE0D2C" w:rsidRPr="005E7C6E" w:rsidRDefault="00BE0D2C" w:rsidP="00DD5A50">
            <w:pPr>
              <w:rPr>
                <w:rFonts w:ascii="Garamond" w:hAnsi="Garamond"/>
                <w:bCs/>
                <w:sz w:val="16"/>
              </w:rPr>
            </w:pPr>
            <w:r w:rsidRPr="005E7C6E">
              <w:rPr>
                <w:rFonts w:ascii="Garamond" w:hAnsi="Garamond"/>
                <w:bCs/>
                <w:sz w:val="16"/>
              </w:rPr>
              <w:t>32</w:t>
            </w:r>
          </w:p>
          <w:p w:rsidR="00BE0D2C" w:rsidRPr="005E7C6E" w:rsidRDefault="00BE0D2C" w:rsidP="00DD5A50">
            <w:pPr>
              <w:rPr>
                <w:rFonts w:ascii="Garamond" w:hAnsi="Garamond"/>
                <w:bCs/>
                <w:sz w:val="16"/>
              </w:rPr>
            </w:pPr>
          </w:p>
          <w:p w:rsidR="00BE0D2C" w:rsidRPr="005E7C6E" w:rsidRDefault="00BE0D2C" w:rsidP="00DD5A50">
            <w:pPr>
              <w:rPr>
                <w:rFonts w:ascii="Garamond" w:hAnsi="Garamond"/>
                <w:bCs/>
                <w:sz w:val="16"/>
              </w:rPr>
            </w:pPr>
            <w:r w:rsidRPr="005E7C6E">
              <w:rPr>
                <w:rFonts w:ascii="Garamond" w:hAnsi="Garamond"/>
                <w:bCs/>
                <w:sz w:val="16"/>
              </w:rPr>
              <w:t>D.LGS. 33/2013</w:t>
            </w:r>
          </w:p>
          <w:p w:rsidR="00BE0D2C" w:rsidRPr="005E7C6E" w:rsidRDefault="00BE0D2C" w:rsidP="00DD5A50">
            <w:pPr>
              <w:rPr>
                <w:rFonts w:ascii="Garamond" w:hAnsi="Garamond"/>
                <w:bCs/>
                <w:sz w:val="16"/>
              </w:rPr>
            </w:pPr>
            <w:r w:rsidRPr="005E7C6E">
              <w:rPr>
                <w:rFonts w:ascii="Garamond" w:hAnsi="Garamond"/>
                <w:bCs/>
                <w:sz w:val="16"/>
              </w:rPr>
              <w:t>Articolo 37, comma 1</w:t>
            </w:r>
          </w:p>
          <w:p w:rsidR="00BE0D2C" w:rsidRPr="005E7C6E" w:rsidRDefault="00BE0D2C" w:rsidP="00DD5A50">
            <w:pPr>
              <w:rPr>
                <w:rFonts w:ascii="Garamond" w:hAnsi="Garamond"/>
                <w:bCs/>
                <w:sz w:val="16"/>
              </w:rPr>
            </w:pPr>
          </w:p>
          <w:p w:rsidR="00BE0D2C" w:rsidRPr="005E7C6E" w:rsidRDefault="00BE0D2C" w:rsidP="00DD5A50">
            <w:pPr>
              <w:rPr>
                <w:rFonts w:ascii="Garamond" w:hAnsi="Garamond"/>
                <w:bCs/>
                <w:sz w:val="16"/>
              </w:rPr>
            </w:pPr>
            <w:r w:rsidRPr="005E7C6E">
              <w:rPr>
                <w:rFonts w:ascii="Garamond" w:hAnsi="Garamond"/>
                <w:bCs/>
                <w:sz w:val="16"/>
              </w:rPr>
              <w:t>DEL. AVCP</w:t>
            </w:r>
          </w:p>
          <w:p w:rsidR="00BE0D2C" w:rsidRPr="005E7C6E" w:rsidRDefault="00BE0D2C" w:rsidP="00DD5A50">
            <w:pPr>
              <w:rPr>
                <w:rFonts w:ascii="Garamond" w:hAnsi="Garamond"/>
                <w:bCs/>
                <w:sz w:val="16"/>
              </w:rPr>
            </w:pPr>
            <w:r w:rsidRPr="005E7C6E">
              <w:rPr>
                <w:rFonts w:ascii="Garamond" w:hAnsi="Garamond"/>
                <w:bCs/>
                <w:sz w:val="16"/>
              </w:rPr>
              <w:t>n. 26/2013</w:t>
            </w:r>
          </w:p>
          <w:p w:rsidR="00BE0D2C" w:rsidRPr="005E7C6E" w:rsidRDefault="00BE0D2C" w:rsidP="00DD5A50">
            <w:pPr>
              <w:rPr>
                <w:rFonts w:ascii="Garamond" w:hAnsi="Garamond"/>
                <w:bCs/>
                <w:sz w:val="16"/>
              </w:rPr>
            </w:pPr>
            <w:r w:rsidRPr="005E7C6E">
              <w:rPr>
                <w:rFonts w:ascii="Garamond" w:hAnsi="Garamond"/>
                <w:bCs/>
                <w:sz w:val="16"/>
              </w:rPr>
              <w:t>COMUNICATO</w:t>
            </w:r>
          </w:p>
          <w:p w:rsidR="00BE0D2C" w:rsidRPr="005E7C6E" w:rsidRDefault="00BE0D2C" w:rsidP="00DD5A50">
            <w:pPr>
              <w:rPr>
                <w:rFonts w:ascii="Garamond" w:hAnsi="Garamond"/>
                <w:bCs/>
                <w:sz w:val="16"/>
              </w:rPr>
            </w:pPr>
            <w:r w:rsidRPr="005E7C6E">
              <w:rPr>
                <w:rFonts w:ascii="Garamond" w:hAnsi="Garamond"/>
                <w:bCs/>
                <w:sz w:val="16"/>
              </w:rPr>
              <w:t>DEL PRESIDENTE</w:t>
            </w:r>
          </w:p>
          <w:p w:rsidR="00BE0D2C" w:rsidRPr="005E7C6E" w:rsidRDefault="00BE0D2C" w:rsidP="00DD5A50">
            <w:pPr>
              <w:rPr>
                <w:rFonts w:ascii="Garamond" w:hAnsi="Garamond"/>
                <w:sz w:val="16"/>
              </w:rPr>
            </w:pPr>
            <w:r w:rsidRPr="005E7C6E">
              <w:rPr>
                <w:rFonts w:ascii="Garamond" w:hAnsi="Garamond"/>
                <w:bCs/>
                <w:sz w:val="16"/>
              </w:rPr>
              <w:t>AVCP 22 MAGGIO 2013 e 13 GIUGNO 2013</w:t>
            </w:r>
          </w:p>
        </w:tc>
        <w:tc>
          <w:tcPr>
            <w:tcW w:w="1215" w:type="dxa"/>
          </w:tcPr>
          <w:p w:rsidR="00BE0D2C" w:rsidRPr="005E7C6E" w:rsidRDefault="00BE0D2C" w:rsidP="00DD5A50">
            <w:pPr>
              <w:jc w:val="both"/>
              <w:rPr>
                <w:rFonts w:ascii="Garamond" w:hAnsi="Garamond"/>
                <w:sz w:val="16"/>
              </w:rPr>
            </w:pPr>
          </w:p>
          <w:p w:rsidR="00BE0D2C" w:rsidRPr="005E7C6E" w:rsidRDefault="00BE0D2C" w:rsidP="00DD5A50">
            <w:pPr>
              <w:jc w:val="both"/>
              <w:rPr>
                <w:rFonts w:ascii="Garamond" w:hAnsi="Garamond"/>
                <w:sz w:val="16"/>
              </w:rPr>
            </w:pPr>
          </w:p>
          <w:p w:rsidR="00BE0D2C" w:rsidRPr="005E7C6E" w:rsidRDefault="00BE0D2C" w:rsidP="00DD5A50">
            <w:pPr>
              <w:ind w:firstLine="108"/>
              <w:jc w:val="both"/>
              <w:rPr>
                <w:rFonts w:ascii="Garamond" w:hAnsi="Garamond"/>
                <w:sz w:val="16"/>
              </w:rPr>
            </w:pPr>
            <w:r w:rsidRPr="005E7C6E">
              <w:rPr>
                <w:rFonts w:ascii="Garamond" w:hAnsi="Garamond"/>
                <w:sz w:val="16"/>
              </w:rPr>
              <w:t>Dati pubblicati ai sensi</w:t>
            </w:r>
          </w:p>
          <w:p w:rsidR="00BE0D2C" w:rsidRPr="005E7C6E" w:rsidRDefault="00BE0D2C" w:rsidP="00DD5A50">
            <w:pPr>
              <w:ind w:firstLine="108"/>
              <w:jc w:val="both"/>
              <w:rPr>
                <w:rFonts w:ascii="Garamond" w:hAnsi="Garamond"/>
                <w:sz w:val="16"/>
              </w:rPr>
            </w:pPr>
            <w:r w:rsidRPr="005E7C6E">
              <w:rPr>
                <w:rFonts w:ascii="Garamond" w:hAnsi="Garamond"/>
                <w:sz w:val="16"/>
              </w:rPr>
              <w:t>dell’articolo 1, comma 32,</w:t>
            </w:r>
          </w:p>
          <w:p w:rsidR="00BE0D2C" w:rsidRPr="005E7C6E" w:rsidRDefault="00BE0D2C" w:rsidP="00DD5A50">
            <w:pPr>
              <w:ind w:firstLine="108"/>
              <w:jc w:val="both"/>
              <w:rPr>
                <w:rFonts w:ascii="Garamond" w:hAnsi="Garamond"/>
                <w:sz w:val="16"/>
              </w:rPr>
            </w:pPr>
            <w:r w:rsidRPr="005E7C6E">
              <w:rPr>
                <w:rFonts w:ascii="Garamond" w:hAnsi="Garamond"/>
                <w:sz w:val="16"/>
              </w:rPr>
              <w:t>della L. 190/2012 e</w:t>
            </w:r>
          </w:p>
          <w:p w:rsidR="00BE0D2C" w:rsidRPr="005E7C6E" w:rsidRDefault="00BE0D2C" w:rsidP="00DD5A50">
            <w:pPr>
              <w:ind w:firstLine="108"/>
              <w:jc w:val="both"/>
              <w:rPr>
                <w:rFonts w:ascii="Garamond" w:hAnsi="Garamond"/>
                <w:sz w:val="16"/>
              </w:rPr>
            </w:pPr>
            <w:r w:rsidRPr="005E7C6E">
              <w:rPr>
                <w:rFonts w:ascii="Garamond" w:hAnsi="Garamond"/>
                <w:sz w:val="16"/>
              </w:rPr>
              <w:t>della Delib. 26/2013.</w:t>
            </w:r>
          </w:p>
        </w:tc>
        <w:tc>
          <w:tcPr>
            <w:tcW w:w="1418" w:type="dxa"/>
          </w:tcPr>
          <w:p w:rsidR="00BE0D2C" w:rsidRPr="005E7C6E" w:rsidRDefault="00BE0D2C" w:rsidP="00DD5A50">
            <w:pPr>
              <w:numPr>
                <w:ilvl w:val="12"/>
                <w:numId w:val="0"/>
              </w:numPr>
              <w:tabs>
                <w:tab w:val="left" w:pos="0"/>
              </w:tabs>
              <w:spacing w:after="120"/>
              <w:ind w:right="47" w:firstLine="63"/>
              <w:jc w:val="both"/>
              <w:rPr>
                <w:rFonts w:ascii="Garamond" w:hAnsi="Garamond"/>
                <w:sz w:val="16"/>
              </w:rPr>
            </w:pPr>
          </w:p>
          <w:p w:rsidR="00BE0D2C" w:rsidRPr="005E7C6E" w:rsidRDefault="00BE0D2C" w:rsidP="00DD5A50">
            <w:pPr>
              <w:numPr>
                <w:ilvl w:val="12"/>
                <w:numId w:val="0"/>
              </w:numPr>
              <w:tabs>
                <w:tab w:val="left" w:pos="0"/>
              </w:tabs>
              <w:spacing w:after="120"/>
              <w:ind w:right="47" w:firstLine="63"/>
              <w:jc w:val="both"/>
              <w:rPr>
                <w:rFonts w:ascii="Garamond" w:hAnsi="Garamond"/>
                <w:sz w:val="16"/>
              </w:rPr>
            </w:pPr>
          </w:p>
          <w:p w:rsidR="00BE0D2C" w:rsidRPr="005E7C6E" w:rsidRDefault="00BE0D2C" w:rsidP="00DD5A50">
            <w:pPr>
              <w:numPr>
                <w:ilvl w:val="12"/>
                <w:numId w:val="0"/>
              </w:numPr>
              <w:tabs>
                <w:tab w:val="left" w:pos="0"/>
              </w:tabs>
              <w:spacing w:after="120"/>
              <w:ind w:right="47" w:firstLine="63"/>
              <w:jc w:val="both"/>
              <w:rPr>
                <w:rFonts w:ascii="Garamond" w:hAnsi="Garamond"/>
                <w:sz w:val="16"/>
              </w:rPr>
            </w:pPr>
          </w:p>
          <w:p w:rsidR="00BE0D2C" w:rsidRPr="005E7C6E" w:rsidRDefault="00BE0D2C" w:rsidP="00DD5A50">
            <w:pPr>
              <w:numPr>
                <w:ilvl w:val="12"/>
                <w:numId w:val="0"/>
              </w:numPr>
              <w:tabs>
                <w:tab w:val="left" w:pos="0"/>
              </w:tabs>
              <w:spacing w:after="120"/>
              <w:ind w:right="47" w:firstLine="63"/>
              <w:jc w:val="both"/>
              <w:rPr>
                <w:rFonts w:ascii="Garamond" w:hAnsi="Garamond"/>
                <w:sz w:val="16"/>
              </w:rPr>
            </w:pPr>
          </w:p>
          <w:p w:rsidR="00BE0D2C" w:rsidRPr="005E7C6E" w:rsidRDefault="00BE0D2C" w:rsidP="00DD5A50">
            <w:pPr>
              <w:numPr>
                <w:ilvl w:val="12"/>
                <w:numId w:val="0"/>
              </w:numPr>
              <w:tabs>
                <w:tab w:val="left" w:pos="0"/>
              </w:tabs>
              <w:spacing w:after="120"/>
              <w:ind w:right="47" w:firstLine="63"/>
              <w:jc w:val="both"/>
              <w:rPr>
                <w:rFonts w:ascii="Garamond" w:hAnsi="Garamond"/>
                <w:sz w:val="16"/>
              </w:rPr>
            </w:pPr>
            <w:r w:rsidRPr="005E7C6E">
              <w:rPr>
                <w:rFonts w:ascii="Garamond" w:hAnsi="Garamond"/>
                <w:sz w:val="16"/>
              </w:rPr>
              <w:t>Responsabile delle</w:t>
            </w:r>
            <w:r w:rsidR="000A2C78">
              <w:rPr>
                <w:rFonts w:ascii="Garamond" w:hAnsi="Garamond"/>
                <w:sz w:val="16"/>
              </w:rPr>
              <w:t xml:space="preserve"> </w:t>
            </w:r>
            <w:r w:rsidRPr="005E7C6E">
              <w:rPr>
                <w:rFonts w:ascii="Garamond" w:hAnsi="Garamond"/>
                <w:sz w:val="16"/>
              </w:rPr>
              <w:t>strutture interessate</w:t>
            </w:r>
          </w:p>
        </w:tc>
        <w:tc>
          <w:tcPr>
            <w:tcW w:w="2693" w:type="dxa"/>
          </w:tcPr>
          <w:p w:rsidR="00BE0D2C" w:rsidRPr="005E7C6E" w:rsidRDefault="00BE0D2C" w:rsidP="00DD5A50">
            <w:pPr>
              <w:jc w:val="both"/>
              <w:rPr>
                <w:rFonts w:ascii="Garamond" w:hAnsi="Garamond"/>
                <w:sz w:val="16"/>
              </w:rPr>
            </w:pPr>
            <w:r w:rsidRPr="005E7C6E">
              <w:rPr>
                <w:rFonts w:ascii="Garamond" w:hAnsi="Garamond"/>
                <w:sz w:val="16"/>
              </w:rPr>
              <w:t>Un’indicazione al riguardo si evince dalla disposizione in esame laddove stabilisce che entro il 30 aprile di ciascun anno l'Autorità di vigilanza invia alla Corte dei conti l'elenco</w:t>
            </w:r>
          </w:p>
          <w:p w:rsidR="00BE0D2C" w:rsidRPr="005E7C6E" w:rsidRDefault="00BE0D2C" w:rsidP="00DD5A50">
            <w:pPr>
              <w:jc w:val="both"/>
              <w:rPr>
                <w:rFonts w:ascii="Garamond" w:hAnsi="Garamond"/>
                <w:sz w:val="16"/>
              </w:rPr>
            </w:pPr>
            <w:r w:rsidRPr="005E7C6E">
              <w:rPr>
                <w:rFonts w:ascii="Garamond" w:hAnsi="Garamond"/>
                <w:sz w:val="16"/>
              </w:rPr>
              <w:t>delle amministrazioni che hanno omesso di trasmettere e pubblicare, in tutto o in parte, le informazioni in argomento.</w:t>
            </w:r>
          </w:p>
          <w:p w:rsidR="00BE0D2C" w:rsidRPr="005E7C6E" w:rsidRDefault="00BE0D2C" w:rsidP="00DD5A50">
            <w:pPr>
              <w:jc w:val="both"/>
              <w:rPr>
                <w:rFonts w:ascii="Garamond" w:hAnsi="Garamond"/>
                <w:sz w:val="16"/>
              </w:rPr>
            </w:pPr>
            <w:r w:rsidRPr="005E7C6E">
              <w:rPr>
                <w:rFonts w:ascii="Garamond" w:hAnsi="Garamond"/>
                <w:sz w:val="16"/>
              </w:rPr>
              <w:t>Ad ogni modo si ritiene che detta comunicazione debba essere inviata all’AVLP comunque entro il termine del 31 gennaio di ogni anno</w:t>
            </w:r>
          </w:p>
        </w:tc>
        <w:tc>
          <w:tcPr>
            <w:tcW w:w="3314" w:type="dxa"/>
          </w:tcPr>
          <w:p w:rsidR="00BE0D2C" w:rsidRPr="005E7C6E" w:rsidRDefault="00BE0D2C" w:rsidP="00DD5A50">
            <w:pPr>
              <w:jc w:val="both"/>
              <w:rPr>
                <w:rFonts w:ascii="Garamond" w:hAnsi="Garamond"/>
                <w:sz w:val="16"/>
              </w:rPr>
            </w:pPr>
            <w:r w:rsidRPr="005E7C6E">
              <w:rPr>
                <w:rFonts w:ascii="Garamond" w:hAnsi="Garamond"/>
                <w:sz w:val="16"/>
              </w:rPr>
              <w:t>Le modalità di adempimento degli obblighi di trasmissione sono definite nella deliberazione dell’Autorità di vigilanza n. 26/2013.</w:t>
            </w:r>
          </w:p>
          <w:p w:rsidR="00BE0D2C" w:rsidRPr="005E7C6E" w:rsidRDefault="00BE0D2C" w:rsidP="00DD5A50">
            <w:pPr>
              <w:jc w:val="both"/>
              <w:rPr>
                <w:rFonts w:ascii="Garamond" w:hAnsi="Garamond"/>
                <w:sz w:val="16"/>
              </w:rPr>
            </w:pPr>
            <w:r w:rsidRPr="005E7C6E">
              <w:rPr>
                <w:rFonts w:ascii="Garamond" w:hAnsi="Garamond"/>
                <w:sz w:val="16"/>
              </w:rPr>
              <w:t>In particolare, anche secondo quanto chiarito dal Comunicato del Presidente dell’AVCP l’avvenuto adempimento degli obblighi dell’avvenuto adempimento degli obblighi di cui all’articolo 1 comma 32 della Legge</w:t>
            </w:r>
            <w:r w:rsidR="000A2C78">
              <w:rPr>
                <w:rFonts w:ascii="Garamond" w:hAnsi="Garamond"/>
                <w:sz w:val="16"/>
              </w:rPr>
              <w:t xml:space="preserve"> </w:t>
            </w:r>
            <w:r w:rsidRPr="005E7C6E">
              <w:rPr>
                <w:rFonts w:ascii="Garamond" w:hAnsi="Garamond"/>
                <w:sz w:val="16"/>
              </w:rPr>
              <w:t>190/2012 si intende assolto esclusivamente mediante l’utilizzo dell’apposito</w:t>
            </w:r>
            <w:r w:rsidR="000A2C78">
              <w:rPr>
                <w:rFonts w:ascii="Garamond" w:hAnsi="Garamond"/>
                <w:sz w:val="16"/>
              </w:rPr>
              <w:t xml:space="preserve"> </w:t>
            </w:r>
            <w:r w:rsidRPr="005E7C6E">
              <w:rPr>
                <w:rFonts w:ascii="Garamond" w:hAnsi="Garamond"/>
                <w:sz w:val="16"/>
              </w:rPr>
              <w:t>modulo messo a disposizione nella sezione Servizi ad accesso libero –</w:t>
            </w:r>
            <w:r w:rsidR="000A2C78">
              <w:rPr>
                <w:rFonts w:ascii="Garamond" w:hAnsi="Garamond"/>
                <w:sz w:val="16"/>
              </w:rPr>
              <w:t xml:space="preserve"> </w:t>
            </w:r>
            <w:r w:rsidRPr="005E7C6E">
              <w:rPr>
                <w:rFonts w:ascii="Garamond" w:hAnsi="Garamond"/>
                <w:sz w:val="16"/>
              </w:rPr>
              <w:t xml:space="preserve">Modulistica del portale istituzionale dell’Autorità www.avcp.it, nel rispetto delle istruzioni riportate nel </w:t>
            </w:r>
            <w:hyperlink r:id="rId72" w:tooltip="Dichiarazione adempimento Legge 190/2012" w:history="1">
              <w:r w:rsidRPr="005E7C6E">
                <w:rPr>
                  <w:rFonts w:ascii="Garamond" w:hAnsi="Garamond"/>
                  <w:sz w:val="16"/>
                </w:rPr>
                <w:t>modulo</w:t>
              </w:r>
            </w:hyperlink>
            <w:r w:rsidRPr="005E7C6E">
              <w:rPr>
                <w:rFonts w:ascii="Garamond" w:hAnsi="Garamond"/>
                <w:sz w:val="16"/>
              </w:rPr>
              <w:t xml:space="preserve"> medesimo.</w:t>
            </w:r>
          </w:p>
        </w:tc>
      </w:tr>
    </w:tbl>
    <w:p w:rsidR="002A3DF0" w:rsidRPr="002A3DF0" w:rsidRDefault="002A3DF0" w:rsidP="002A3DF0">
      <w:pPr>
        <w:rPr>
          <w:lang w:eastAsia="ar-SA"/>
        </w:rPr>
      </w:pPr>
    </w:p>
    <w:p w:rsidR="001B52B0" w:rsidRDefault="001B52B0" w:rsidP="005E6D0B">
      <w:pPr>
        <w:suppressAutoHyphens/>
        <w:overflowPunct/>
        <w:autoSpaceDE/>
        <w:autoSpaceDN/>
        <w:adjustRightInd/>
        <w:spacing w:before="120"/>
        <w:ind w:firstLine="360"/>
        <w:jc w:val="both"/>
        <w:textAlignment w:val="auto"/>
        <w:rPr>
          <w:sz w:val="24"/>
          <w:szCs w:val="24"/>
          <w:lang w:eastAsia="ar-SA"/>
        </w:rPr>
      </w:pPr>
    </w:p>
    <w:p w:rsidR="00853EFF" w:rsidRDefault="00853EFF" w:rsidP="00853EFF">
      <w:pPr>
        <w:pStyle w:val="Titolo2"/>
        <w:rPr>
          <w:lang w:eastAsia="ar-SA"/>
        </w:rPr>
      </w:pPr>
      <w:bookmarkStart w:id="115" w:name="_Toc504741980"/>
      <w:r>
        <w:rPr>
          <w:lang w:eastAsia="ar-SA"/>
        </w:rPr>
        <w:t>Responsabile Anagrafe Stazione Appaltante – RASA</w:t>
      </w:r>
      <w:bookmarkEnd w:id="115"/>
      <w:r>
        <w:rPr>
          <w:lang w:eastAsia="ar-SA"/>
        </w:rPr>
        <w:t xml:space="preserve"> </w:t>
      </w:r>
    </w:p>
    <w:p w:rsidR="00853EFF" w:rsidRDefault="00853EFF" w:rsidP="00853EFF">
      <w:pPr>
        <w:rPr>
          <w:lang w:eastAsia="ar-SA"/>
        </w:rPr>
      </w:pPr>
    </w:p>
    <w:p w:rsidR="00853EFF" w:rsidRDefault="00853EFF" w:rsidP="005E6D0B">
      <w:pPr>
        <w:suppressAutoHyphens/>
        <w:overflowPunct/>
        <w:autoSpaceDE/>
        <w:autoSpaceDN/>
        <w:adjustRightInd/>
        <w:spacing w:before="120"/>
        <w:ind w:firstLine="360"/>
        <w:jc w:val="both"/>
        <w:textAlignment w:val="auto"/>
        <w:rPr>
          <w:sz w:val="24"/>
          <w:szCs w:val="24"/>
          <w:lang w:eastAsia="ar-SA"/>
        </w:rPr>
      </w:pPr>
      <w:r w:rsidRPr="00853EFF">
        <w:rPr>
          <w:sz w:val="24"/>
          <w:szCs w:val="24"/>
          <w:lang w:eastAsia="ar-SA"/>
        </w:rPr>
        <w:t xml:space="preserve">Ogni stazione appaltante è tenuta a nominare il soggetto responsabile (RASA) dell’inserimento e dell’aggiornamento annuale degli elementi identificativi della stazione appaltante stessa. </w:t>
      </w:r>
    </w:p>
    <w:p w:rsidR="00853EFF" w:rsidRDefault="00853EFF" w:rsidP="005E6D0B">
      <w:pPr>
        <w:suppressAutoHyphens/>
        <w:overflowPunct/>
        <w:autoSpaceDE/>
        <w:autoSpaceDN/>
        <w:adjustRightInd/>
        <w:spacing w:before="120"/>
        <w:ind w:firstLine="360"/>
        <w:jc w:val="both"/>
        <w:textAlignment w:val="auto"/>
        <w:rPr>
          <w:sz w:val="24"/>
          <w:szCs w:val="24"/>
          <w:lang w:eastAsia="ar-SA"/>
        </w:rPr>
      </w:pPr>
      <w:r w:rsidRPr="00853EFF">
        <w:rPr>
          <w:sz w:val="24"/>
          <w:szCs w:val="24"/>
          <w:lang w:eastAsia="ar-SA"/>
        </w:rPr>
        <w:t xml:space="preserve">Il suddetto soggetto responsabile è unico per ogni stazione appaltante, intesa come amministrazione aggiudicatrice od altro soggetto aggiudicante, indipendente dall’articolazione della stessa in uno o più centri di costo. </w:t>
      </w:r>
    </w:p>
    <w:p w:rsidR="00853EFF" w:rsidRDefault="00853EFF" w:rsidP="005E6D0B">
      <w:pPr>
        <w:suppressAutoHyphens/>
        <w:overflowPunct/>
        <w:autoSpaceDE/>
        <w:autoSpaceDN/>
        <w:adjustRightInd/>
        <w:spacing w:before="120"/>
        <w:ind w:firstLine="360"/>
        <w:jc w:val="both"/>
        <w:textAlignment w:val="auto"/>
        <w:rPr>
          <w:sz w:val="24"/>
          <w:szCs w:val="24"/>
          <w:lang w:eastAsia="ar-SA"/>
        </w:rPr>
      </w:pPr>
      <w:r w:rsidRPr="00853EFF">
        <w:rPr>
          <w:sz w:val="24"/>
          <w:szCs w:val="24"/>
          <w:lang w:eastAsia="ar-SA"/>
        </w:rPr>
        <w:t xml:space="preserve">L’individuazione del RASA è intesa come misura organizzativa di trasparenza in funzione di prevenzione della corruzione. </w:t>
      </w:r>
    </w:p>
    <w:p w:rsidR="00853EFF" w:rsidRDefault="00853EFF" w:rsidP="005E6D0B">
      <w:pPr>
        <w:suppressAutoHyphens/>
        <w:overflowPunct/>
        <w:autoSpaceDE/>
        <w:autoSpaceDN/>
        <w:adjustRightInd/>
        <w:spacing w:before="120"/>
        <w:ind w:firstLine="360"/>
        <w:jc w:val="both"/>
        <w:textAlignment w:val="auto"/>
        <w:rPr>
          <w:sz w:val="24"/>
          <w:szCs w:val="24"/>
          <w:lang w:eastAsia="ar-SA"/>
        </w:rPr>
      </w:pPr>
      <w:r w:rsidRPr="00853EFF">
        <w:rPr>
          <w:sz w:val="24"/>
          <w:szCs w:val="24"/>
          <w:lang w:eastAsia="ar-SA"/>
        </w:rPr>
        <w:t>Al fine di assicurare l’effettivo inserimento dei dati nell’Anagrafe Unica delle Stazioni Appaltanti (AUSA), l’USR per l</w:t>
      </w:r>
      <w:r>
        <w:rPr>
          <w:sz w:val="24"/>
          <w:szCs w:val="24"/>
          <w:lang w:eastAsia="ar-SA"/>
        </w:rPr>
        <w:t>’Abruzzo</w:t>
      </w:r>
      <w:r w:rsidRPr="00853EFF">
        <w:rPr>
          <w:sz w:val="24"/>
          <w:szCs w:val="24"/>
          <w:lang w:eastAsia="ar-SA"/>
        </w:rPr>
        <w:t xml:space="preserve"> ha individuato nella figura del dirigente scolastico quale RASA per l’istituzione scolastica di propria competenza.</w:t>
      </w:r>
    </w:p>
    <w:p w:rsidR="006F2D96" w:rsidRDefault="006F2D96">
      <w:pPr>
        <w:overflowPunct/>
        <w:autoSpaceDE/>
        <w:autoSpaceDN/>
        <w:adjustRightInd/>
        <w:spacing w:after="200" w:line="276" w:lineRule="auto"/>
        <w:textAlignment w:val="auto"/>
        <w:rPr>
          <w:sz w:val="24"/>
          <w:szCs w:val="24"/>
          <w:lang w:eastAsia="ar-SA"/>
        </w:rPr>
      </w:pPr>
    </w:p>
    <w:p w:rsidR="006F2D96" w:rsidRDefault="006F2D96">
      <w:pPr>
        <w:overflowPunct/>
        <w:autoSpaceDE/>
        <w:autoSpaceDN/>
        <w:adjustRightInd/>
        <w:spacing w:after="200" w:line="276" w:lineRule="auto"/>
        <w:textAlignment w:val="auto"/>
        <w:rPr>
          <w:rFonts w:asciiTheme="majorHAnsi" w:eastAsiaTheme="majorEastAsia" w:hAnsiTheme="majorHAnsi" w:cstheme="majorBidi"/>
          <w:b/>
          <w:bCs/>
          <w:color w:val="4E67C8" w:themeColor="accent1"/>
          <w:lang w:eastAsia="ar-SA"/>
        </w:rPr>
      </w:pPr>
      <w:r>
        <w:rPr>
          <w:lang w:eastAsia="ar-SA"/>
        </w:rPr>
        <w:br w:type="page"/>
      </w:r>
    </w:p>
    <w:p w:rsidR="006F2D96" w:rsidRDefault="006F2D96" w:rsidP="006F2D96">
      <w:pPr>
        <w:pStyle w:val="Titolo3"/>
        <w:numPr>
          <w:ilvl w:val="0"/>
          <w:numId w:val="0"/>
        </w:numPr>
        <w:ind w:left="1288"/>
        <w:rPr>
          <w:lang w:eastAsia="ar-SA"/>
        </w:rPr>
      </w:pPr>
      <w:bookmarkStart w:id="116" w:name="_Toc504741981"/>
      <w:r>
        <w:rPr>
          <w:lang w:eastAsia="ar-SA"/>
        </w:rPr>
        <w:lastRenderedPageBreak/>
        <w:t>Elenco dei RASA per le Scuole della Regione Abruzzo</w:t>
      </w:r>
      <w:bookmarkEnd w:id="116"/>
    </w:p>
    <w:p w:rsidR="006F2D96" w:rsidRPr="006F2D96" w:rsidRDefault="006F2D96" w:rsidP="006F2D96">
      <w:pPr>
        <w:rPr>
          <w:lang w:eastAsia="ar-SA"/>
        </w:rPr>
      </w:pPr>
    </w:p>
    <w:tbl>
      <w:tblPr>
        <w:tblW w:w="10359" w:type="dxa"/>
        <w:jc w:val="center"/>
        <w:tblInd w:w="55" w:type="dxa"/>
        <w:tblCellMar>
          <w:left w:w="70" w:type="dxa"/>
          <w:right w:w="70" w:type="dxa"/>
        </w:tblCellMar>
        <w:tblLook w:val="04A0" w:firstRow="1" w:lastRow="0" w:firstColumn="1" w:lastColumn="0" w:noHBand="0" w:noVBand="1"/>
      </w:tblPr>
      <w:tblGrid>
        <w:gridCol w:w="1664"/>
        <w:gridCol w:w="3709"/>
        <w:gridCol w:w="2117"/>
        <w:gridCol w:w="2822"/>
        <w:gridCol w:w="47"/>
      </w:tblGrid>
      <w:tr w:rsidR="006F2D96" w:rsidRPr="006F2D96" w:rsidTr="00A62312">
        <w:trPr>
          <w:gridAfter w:val="1"/>
          <w:wAfter w:w="47" w:type="dxa"/>
          <w:trHeight w:val="385"/>
          <w:jc w:val="center"/>
        </w:trPr>
        <w:tc>
          <w:tcPr>
            <w:tcW w:w="10312" w:type="dxa"/>
            <w:gridSpan w:val="4"/>
            <w:tcBorders>
              <w:top w:val="nil"/>
              <w:left w:val="nil"/>
              <w:bottom w:val="nil"/>
              <w:right w:val="nil"/>
            </w:tcBorders>
            <w:shd w:val="clear" w:color="auto" w:fill="auto"/>
            <w:noWrap/>
            <w:vAlign w:val="center"/>
            <w:hideMark/>
          </w:tcPr>
          <w:p w:rsidR="006F2D96" w:rsidRPr="006F2D96" w:rsidRDefault="006F2D96" w:rsidP="006F2D96">
            <w:pPr>
              <w:overflowPunct/>
              <w:autoSpaceDE/>
              <w:autoSpaceDN/>
              <w:adjustRightInd/>
              <w:jc w:val="center"/>
              <w:textAlignment w:val="auto"/>
              <w:rPr>
                <w:rFonts w:ascii="Arial" w:hAnsi="Arial" w:cs="Arial"/>
                <w:b/>
                <w:bCs/>
                <w:sz w:val="16"/>
                <w:szCs w:val="28"/>
              </w:rPr>
            </w:pPr>
            <w:r w:rsidRPr="006F2D96">
              <w:rPr>
                <w:rFonts w:ascii="Arial" w:hAnsi="Arial" w:cs="Arial"/>
                <w:b/>
                <w:bCs/>
                <w:sz w:val="16"/>
                <w:szCs w:val="28"/>
              </w:rPr>
              <w:t>Elenco dei RASA per le Scuole della Provincia di L'Aquila a.s. 2017 - 2018</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jc w:val="center"/>
              <w:textAlignment w:val="auto"/>
              <w:rPr>
                <w:rFonts w:ascii="Arial" w:hAnsi="Arial" w:cs="Arial"/>
                <w:b/>
                <w:bCs/>
                <w:sz w:val="16"/>
                <w:szCs w:val="18"/>
              </w:rPr>
            </w:pPr>
            <w:r w:rsidRPr="006F2D96">
              <w:rPr>
                <w:rFonts w:ascii="Arial" w:hAnsi="Arial" w:cs="Arial"/>
                <w:b/>
                <w:bCs/>
                <w:sz w:val="16"/>
                <w:szCs w:val="18"/>
              </w:rPr>
              <w:t>CODICE SCUOLA</w:t>
            </w:r>
          </w:p>
        </w:tc>
        <w:tc>
          <w:tcPr>
            <w:tcW w:w="3709" w:type="dxa"/>
            <w:shd w:val="clear" w:color="auto" w:fill="auto"/>
            <w:vAlign w:val="center"/>
            <w:hideMark/>
          </w:tcPr>
          <w:p w:rsidR="00D52746" w:rsidRPr="006F2D96" w:rsidRDefault="00D52746" w:rsidP="00D52746">
            <w:pPr>
              <w:overflowPunct/>
              <w:autoSpaceDE/>
              <w:autoSpaceDN/>
              <w:adjustRightInd/>
              <w:jc w:val="center"/>
              <w:textAlignment w:val="auto"/>
              <w:rPr>
                <w:rFonts w:ascii="Arial" w:hAnsi="Arial" w:cs="Arial"/>
                <w:b/>
                <w:bCs/>
                <w:sz w:val="16"/>
                <w:szCs w:val="18"/>
              </w:rPr>
            </w:pPr>
            <w:r w:rsidRPr="006F2D96">
              <w:rPr>
                <w:rFonts w:ascii="Arial" w:hAnsi="Arial" w:cs="Arial"/>
                <w:b/>
                <w:bCs/>
                <w:sz w:val="16"/>
                <w:szCs w:val="18"/>
              </w:rPr>
              <w:t>ISTITUTO</w:t>
            </w:r>
          </w:p>
        </w:tc>
        <w:tc>
          <w:tcPr>
            <w:tcW w:w="2117" w:type="dxa"/>
            <w:shd w:val="clear" w:color="auto" w:fill="auto"/>
            <w:vAlign w:val="center"/>
            <w:hideMark/>
          </w:tcPr>
          <w:p w:rsidR="00D52746" w:rsidRPr="006F2D96" w:rsidRDefault="00D52746" w:rsidP="00D52746">
            <w:pPr>
              <w:overflowPunct/>
              <w:autoSpaceDE/>
              <w:autoSpaceDN/>
              <w:adjustRightInd/>
              <w:jc w:val="center"/>
              <w:textAlignment w:val="auto"/>
              <w:rPr>
                <w:rFonts w:ascii="Arial" w:hAnsi="Arial" w:cs="Arial"/>
                <w:b/>
                <w:bCs/>
                <w:sz w:val="16"/>
                <w:szCs w:val="18"/>
              </w:rPr>
            </w:pPr>
            <w:r w:rsidRPr="006F2D96">
              <w:rPr>
                <w:rFonts w:ascii="Arial" w:hAnsi="Arial" w:cs="Arial"/>
                <w:b/>
                <w:bCs/>
                <w:sz w:val="16"/>
                <w:szCs w:val="18"/>
              </w:rPr>
              <w:t>SEDE</w:t>
            </w:r>
          </w:p>
        </w:tc>
        <w:tc>
          <w:tcPr>
            <w:tcW w:w="2869" w:type="dxa"/>
            <w:gridSpan w:val="2"/>
            <w:shd w:val="clear" w:color="auto" w:fill="auto"/>
            <w:vAlign w:val="center"/>
            <w:hideMark/>
          </w:tcPr>
          <w:p w:rsidR="00D52746" w:rsidRPr="006F2D96" w:rsidRDefault="00D52746" w:rsidP="00D52746">
            <w:pPr>
              <w:overflowPunct/>
              <w:autoSpaceDE/>
              <w:autoSpaceDN/>
              <w:adjustRightInd/>
              <w:jc w:val="center"/>
              <w:textAlignment w:val="auto"/>
              <w:rPr>
                <w:rFonts w:ascii="Arial" w:hAnsi="Arial" w:cs="Arial"/>
                <w:b/>
                <w:bCs/>
                <w:sz w:val="16"/>
                <w:szCs w:val="18"/>
              </w:rPr>
            </w:pPr>
            <w:r w:rsidRPr="006F2D96">
              <w:rPr>
                <w:rFonts w:ascii="Arial" w:hAnsi="Arial" w:cs="Arial"/>
                <w:b/>
                <w:bCs/>
                <w:sz w:val="16"/>
                <w:szCs w:val="18"/>
              </w:rPr>
              <w:t>DIRIGENTE TITOLARE</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AQEE002004</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Direzione Didattica  "Silvestro</w:t>
            </w:r>
            <w:r w:rsidR="00DA5BCD">
              <w:rPr>
                <w:rFonts w:ascii="Arial" w:hAnsi="Arial" w:cs="Arial"/>
                <w:sz w:val="16"/>
                <w:szCs w:val="18"/>
              </w:rPr>
              <w:t xml:space="preserve"> </w:t>
            </w:r>
            <w:r w:rsidRPr="006F2D96">
              <w:rPr>
                <w:rFonts w:ascii="Arial" w:hAnsi="Arial" w:cs="Arial"/>
                <w:sz w:val="16"/>
                <w:szCs w:val="18"/>
              </w:rPr>
              <w:t>Dell'Aquila"</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L'Aquila</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rPr>
            </w:pPr>
            <w:r w:rsidRPr="006F2D96">
              <w:rPr>
                <w:rFonts w:ascii="Arial" w:hAnsi="Arial" w:cs="Arial"/>
                <w:sz w:val="16"/>
              </w:rPr>
              <w:t>Nonnati Agata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AQEE00400Q</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Direzione Didattica "Galileo Galilei"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Paganica AQ</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Di Giulio Lucia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AQEE00600B</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Direzione Didattica "Amiternum"</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L'Aquila</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Liberatore Gabriella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AQEE031004</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 xml:space="preserve">Direzione Didattica       </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Celano</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Felli Franca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AQIC83300N</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"Rodari"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L'Aquila</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Lai Monia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AQIC84000R</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 Comprensivo n. 1  "Mazzini-Fermi"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Avezzano</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Iacovitti Fabiana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AQIC84100L</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 Comprensivo n. 2 "Corradini-Pomilio"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Avezzano</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Salvischiani Emanuela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AQIC84200C</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 Compr. n. 3 "Vivenza-Giovanni XXIII"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Avezzano</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Puliti Roberto</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AQIC843008</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 Comprensivo n. 4  "Collodi-Marini"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Avezzano</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Basile Pier Giorgio</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AQIC81200L</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Balsorano</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Vitale Maria Teresa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AQIC83800R</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"Sabin"</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 xml:space="preserve">Capistrello </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Scipioni Claudia  (reggente)</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AQIC837001</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 xml:space="preserve">Castel di Sangro   </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Serafini Angela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AQIC83900L</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"Mattei"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Civitella Roveto</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Parente Vincenzo</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AQIC82500P</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"S.Giovanni Bosco"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 xml:space="preserve">Gioia dei Marsi </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Braccia Michela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AQIC82100B</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"Silone"</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Luco dei Marsi</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Del Vecchio Romolo</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AQIC82400V</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Magliano dei Marsi</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Vivarelli Fausta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AQIC823003</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Navelli</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Pagano Domenica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AQIC82000G</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"B. Croce"</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Pescasseroli/Barrea</w:t>
            </w:r>
          </w:p>
        </w:tc>
        <w:tc>
          <w:tcPr>
            <w:tcW w:w="2869" w:type="dxa"/>
            <w:gridSpan w:val="2"/>
            <w:shd w:val="clear" w:color="000000" w:fill="FFFFFF"/>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Gizzi Francesco  (reggente)</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AQIC828006</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"Fontamara"</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Pescina</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Gigli Maria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AQIC815004</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"Don Milani"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Pizzoli</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Lattanzi Antonio  (reggente)</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AQIC81700Q</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"Tedeschi"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Pratola Peligna</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Consorte Naida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AQIC82600E</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"U. Postiglione"</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Raiano</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Ciocca Renzina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AQIC82700A</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San Demetrio Vestini/Rocca di Mezzo</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Lattanzi Antonio</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AQIC829002</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 "Comenio"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 xml:space="preserve">Scoppito  </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Marimpietri Gilberto</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AQIC83400D</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I.C.n.1 "Mazzini-Capograssi-ValleSagitt."</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Sulmona</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Mininni Daniela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AQIC835009</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 Comprensivo n. 2  "Radice-Ovidio"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Sulmona</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Caputo Angela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AQIC836005</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 Compr. n. 3 “Serafini-Di Stefano"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Sulmona</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Tonti Elvira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AQIC831002</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Comprensivo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Trasacco</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Pizzardi Fabio Massimo</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AQMM001007</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S. M. “D. Alighieri”+ S.M. Paganica</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L'Aquila</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Conio Antonella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color w:val="000000"/>
                <w:sz w:val="16"/>
                <w:szCs w:val="18"/>
              </w:rPr>
            </w:pPr>
            <w:r w:rsidRPr="006F2D96">
              <w:rPr>
                <w:rFonts w:ascii="Arial" w:hAnsi="Arial" w:cs="Arial"/>
                <w:color w:val="000000"/>
                <w:sz w:val="16"/>
                <w:szCs w:val="18"/>
              </w:rPr>
              <w:t>AQMM07500R</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M.M.  “Mazzini-Patini"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L'Aquila</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rPr>
            </w:pPr>
            <w:r w:rsidRPr="006F2D96">
              <w:rPr>
                <w:rFonts w:ascii="Arial" w:hAnsi="Arial" w:cs="Arial"/>
                <w:sz w:val="16"/>
              </w:rPr>
              <w:t>Mammarella Filomena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AQMM02400X</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Onnicomp. (D.D.+S.M. + L.Sc.)</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Carsoli</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Ippoliti Licia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AQMM060003</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 Onnicomprensivo I.C.+I.T.Turismo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Tagliacozzo</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Marziale Patrizia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AQMM028007</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Istituto Onnicomprensivo (S.M. + I.T.C.)</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Celano</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Felli Franca (reggente)</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AQRH010008</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 xml:space="preserve">Ist. Omnicomprensivo  (IC+IPSSAR) </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 xml:space="preserve">Roccaraso </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Di Paolo Massimo  (reggente)</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AQVC050005</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ConNaz (L.C.+Sociop+Lic.Mus.)"Cotugno"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L'Aquila</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Ottaviano Serenella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AQMM074001</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CPIA PROVINCIA L'AQUILA</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L'Aquila</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Scipioni Claudia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AQIS016004</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IIS(ITI+LS-ScApp+ITC+ITAS)"A.D'Aosta"</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L'Aquila</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Marola Maria Chiara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AQIS01800Q</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I.I.S.(Lic.Scient.+Lic.Artistico) "Bafile"</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L'Aquila</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Adacher Sabina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AQIS007009</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IIS(IPSIASAR+IPA+IPSSCT+ITG)"DaVinci-Colecchi"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L'Aquila</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Di Stefano Elisabetta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AQIS01200R</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I.I.S."Torlonia-Bellisario"(LC+ISA)</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Avezzano</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Fracassi Anna Maria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AQPS03000Q</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Liceo Scientifico "Vitruvio Pollione"</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Avezzano</w:t>
            </w:r>
          </w:p>
        </w:tc>
        <w:tc>
          <w:tcPr>
            <w:tcW w:w="2869" w:type="dxa"/>
            <w:gridSpan w:val="2"/>
            <w:shd w:val="clear" w:color="000000" w:fill="FFFFFF"/>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Gizzi Francesco</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AQPM01000G</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Lic.Stat.Psicopedagogico e Soc."Croce"</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Avezzano</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Rodorigo Rossella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AQIS01300L</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I.I.S.  "G. Galilei" (I T C + ITG)</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Avezzano</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Dell'Olio Corrado</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AQIS01400C</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lang w:val="en-US"/>
              </w:rPr>
            </w:pPr>
            <w:r w:rsidRPr="006F2D96">
              <w:rPr>
                <w:rFonts w:ascii="Arial" w:hAnsi="Arial" w:cs="Arial"/>
                <w:sz w:val="16"/>
                <w:szCs w:val="18"/>
                <w:lang w:val="en-US"/>
              </w:rPr>
              <w:t>I.I.S. "Majorana" (ITIS+LS-ScienzeApplic)</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Avezzano</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Amanzi Anna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AQIS01700X</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I.I.S."Serpieri"(IPA+I.Tec.indirizzoAgraria)</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Avezzano</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Angeloni Paola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lastRenderedPageBreak/>
              <w:t>AQIS01900G</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I.I.S.(LS+ITC+ITG+ITI+CasaCirc.) "Fermi"</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 xml:space="preserve">Sulmona  </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Di Paolo Massimo</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AQIS02100G</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I.I.S. (Ist.Mag+L.C.+Ist.D'Arte)"Ovidio"</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 xml:space="preserve">Sulmona  </w:t>
            </w:r>
          </w:p>
        </w:tc>
        <w:tc>
          <w:tcPr>
            <w:tcW w:w="2869" w:type="dxa"/>
            <w:gridSpan w:val="2"/>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Fantauzzi Caterina</w:t>
            </w:r>
          </w:p>
        </w:tc>
      </w:tr>
      <w:tr w:rsidR="00D52746" w:rsidRPr="006F2D9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664"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AQIS002006</w:t>
            </w:r>
          </w:p>
        </w:tc>
        <w:tc>
          <w:tcPr>
            <w:tcW w:w="3709"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IIS "Patini-Liberatore" (LS+IPIAS+ITCG)</w:t>
            </w:r>
          </w:p>
        </w:tc>
        <w:tc>
          <w:tcPr>
            <w:tcW w:w="2117" w:type="dxa"/>
            <w:shd w:val="clear" w:color="auto" w:fill="auto"/>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Castel di Sangro</w:t>
            </w:r>
          </w:p>
        </w:tc>
        <w:tc>
          <w:tcPr>
            <w:tcW w:w="2869" w:type="dxa"/>
            <w:gridSpan w:val="2"/>
            <w:shd w:val="clear" w:color="auto" w:fill="auto"/>
            <w:noWrap/>
            <w:vAlign w:val="center"/>
            <w:hideMark/>
          </w:tcPr>
          <w:p w:rsidR="00D52746" w:rsidRPr="006F2D96" w:rsidRDefault="00D52746" w:rsidP="00D52746">
            <w:pPr>
              <w:overflowPunct/>
              <w:autoSpaceDE/>
              <w:autoSpaceDN/>
              <w:adjustRightInd/>
              <w:textAlignment w:val="auto"/>
              <w:rPr>
                <w:rFonts w:ascii="Arial" w:hAnsi="Arial" w:cs="Arial"/>
                <w:sz w:val="16"/>
                <w:szCs w:val="18"/>
              </w:rPr>
            </w:pPr>
            <w:r w:rsidRPr="006F2D96">
              <w:rPr>
                <w:rFonts w:ascii="Arial" w:hAnsi="Arial" w:cs="Arial"/>
                <w:sz w:val="16"/>
                <w:szCs w:val="18"/>
              </w:rPr>
              <w:t>D'Altorio Cinzia</w:t>
            </w:r>
          </w:p>
        </w:tc>
      </w:tr>
    </w:tbl>
    <w:p w:rsidR="006F2D96" w:rsidRPr="00DA5BCD" w:rsidRDefault="006F2D96" w:rsidP="005E6D0B">
      <w:pPr>
        <w:suppressAutoHyphens/>
        <w:overflowPunct/>
        <w:autoSpaceDE/>
        <w:autoSpaceDN/>
        <w:adjustRightInd/>
        <w:spacing w:before="120"/>
        <w:ind w:firstLine="360"/>
        <w:jc w:val="both"/>
        <w:textAlignment w:val="auto"/>
        <w:rPr>
          <w:sz w:val="22"/>
          <w:szCs w:val="24"/>
          <w:lang w:eastAsia="ar-SA"/>
        </w:rPr>
      </w:pPr>
    </w:p>
    <w:tbl>
      <w:tblPr>
        <w:tblW w:w="10283" w:type="dxa"/>
        <w:jc w:val="center"/>
        <w:tblInd w:w="55" w:type="dxa"/>
        <w:tblCellMar>
          <w:left w:w="70" w:type="dxa"/>
          <w:right w:w="70" w:type="dxa"/>
        </w:tblCellMar>
        <w:tblLook w:val="04A0" w:firstRow="1" w:lastRow="0" w:firstColumn="1" w:lastColumn="0" w:noHBand="0" w:noVBand="1"/>
      </w:tblPr>
      <w:tblGrid>
        <w:gridCol w:w="1695"/>
        <w:gridCol w:w="3657"/>
        <w:gridCol w:w="2079"/>
        <w:gridCol w:w="2841"/>
        <w:gridCol w:w="11"/>
      </w:tblGrid>
      <w:tr w:rsidR="00D52746" w:rsidRPr="00A62312" w:rsidTr="00A62312">
        <w:trPr>
          <w:trHeight w:val="360"/>
          <w:jc w:val="center"/>
        </w:trPr>
        <w:tc>
          <w:tcPr>
            <w:tcW w:w="10283" w:type="dxa"/>
            <w:gridSpan w:val="5"/>
            <w:tcBorders>
              <w:top w:val="nil"/>
              <w:left w:val="nil"/>
              <w:bottom w:val="nil"/>
              <w:right w:val="nil"/>
            </w:tcBorders>
            <w:shd w:val="clear" w:color="auto" w:fill="auto"/>
            <w:noWrap/>
            <w:vAlign w:val="center"/>
            <w:hideMark/>
          </w:tcPr>
          <w:p w:rsidR="00D52746" w:rsidRPr="00A62312" w:rsidRDefault="00D52746" w:rsidP="00A62312">
            <w:pPr>
              <w:overflowPunct/>
              <w:autoSpaceDE/>
              <w:autoSpaceDN/>
              <w:adjustRightInd/>
              <w:jc w:val="center"/>
              <w:textAlignment w:val="auto"/>
              <w:rPr>
                <w:rFonts w:ascii="Arial" w:hAnsi="Arial" w:cs="Arial"/>
                <w:b/>
                <w:bCs/>
                <w:sz w:val="18"/>
                <w:szCs w:val="28"/>
              </w:rPr>
            </w:pPr>
            <w:r w:rsidRPr="00A62312">
              <w:rPr>
                <w:rFonts w:ascii="Arial" w:hAnsi="Arial" w:cs="Arial"/>
                <w:b/>
                <w:bCs/>
                <w:sz w:val="18"/>
                <w:szCs w:val="28"/>
              </w:rPr>
              <w:t>Elenco dei RASA per le Scuole della Provincia di Chieti a.s. 2017 - 2018</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jc w:val="center"/>
              <w:textAlignment w:val="auto"/>
              <w:rPr>
                <w:rFonts w:ascii="Arial" w:hAnsi="Arial" w:cs="Arial"/>
                <w:b/>
                <w:bCs/>
                <w:sz w:val="16"/>
                <w:szCs w:val="18"/>
              </w:rPr>
            </w:pPr>
            <w:r w:rsidRPr="00D52746">
              <w:rPr>
                <w:rFonts w:ascii="Arial" w:hAnsi="Arial" w:cs="Arial"/>
                <w:b/>
                <w:bCs/>
                <w:sz w:val="16"/>
                <w:szCs w:val="18"/>
              </w:rPr>
              <w:t>CODICE SCUOLA</w:t>
            </w:r>
          </w:p>
        </w:tc>
        <w:tc>
          <w:tcPr>
            <w:tcW w:w="3657" w:type="dxa"/>
            <w:shd w:val="clear" w:color="auto" w:fill="auto"/>
            <w:noWrap/>
            <w:vAlign w:val="bottom"/>
            <w:hideMark/>
          </w:tcPr>
          <w:p w:rsidR="00DA5BCD" w:rsidRPr="00D52746" w:rsidRDefault="00DA5BCD" w:rsidP="00D52746">
            <w:pPr>
              <w:overflowPunct/>
              <w:autoSpaceDE/>
              <w:autoSpaceDN/>
              <w:adjustRightInd/>
              <w:jc w:val="center"/>
              <w:textAlignment w:val="auto"/>
              <w:rPr>
                <w:rFonts w:ascii="Arial" w:hAnsi="Arial" w:cs="Arial"/>
                <w:b/>
                <w:bCs/>
                <w:sz w:val="16"/>
                <w:szCs w:val="18"/>
              </w:rPr>
            </w:pPr>
            <w:r w:rsidRPr="00D52746">
              <w:rPr>
                <w:rFonts w:ascii="Arial" w:hAnsi="Arial" w:cs="Arial"/>
                <w:b/>
                <w:bCs/>
                <w:sz w:val="16"/>
                <w:szCs w:val="18"/>
              </w:rPr>
              <w:t>ISTITUTO</w:t>
            </w:r>
          </w:p>
        </w:tc>
        <w:tc>
          <w:tcPr>
            <w:tcW w:w="2079" w:type="dxa"/>
            <w:shd w:val="clear" w:color="auto" w:fill="auto"/>
            <w:noWrap/>
            <w:vAlign w:val="bottom"/>
            <w:hideMark/>
          </w:tcPr>
          <w:p w:rsidR="00DA5BCD" w:rsidRPr="00D52746" w:rsidRDefault="00DA5BCD" w:rsidP="00D52746">
            <w:pPr>
              <w:overflowPunct/>
              <w:autoSpaceDE/>
              <w:autoSpaceDN/>
              <w:adjustRightInd/>
              <w:jc w:val="center"/>
              <w:textAlignment w:val="auto"/>
              <w:rPr>
                <w:rFonts w:ascii="Arial" w:hAnsi="Arial" w:cs="Arial"/>
                <w:b/>
                <w:bCs/>
                <w:sz w:val="16"/>
                <w:szCs w:val="18"/>
              </w:rPr>
            </w:pPr>
            <w:r w:rsidRPr="00D52746">
              <w:rPr>
                <w:rFonts w:ascii="Arial" w:hAnsi="Arial" w:cs="Arial"/>
                <w:b/>
                <w:bCs/>
                <w:sz w:val="16"/>
                <w:szCs w:val="18"/>
              </w:rPr>
              <w:t>SEDE</w:t>
            </w:r>
          </w:p>
        </w:tc>
        <w:tc>
          <w:tcPr>
            <w:tcW w:w="2841" w:type="dxa"/>
            <w:shd w:val="clear" w:color="auto" w:fill="auto"/>
            <w:noWrap/>
            <w:vAlign w:val="bottom"/>
            <w:hideMark/>
          </w:tcPr>
          <w:p w:rsidR="00DA5BCD" w:rsidRPr="00D52746" w:rsidRDefault="00DA5BCD" w:rsidP="00D52746">
            <w:pPr>
              <w:overflowPunct/>
              <w:autoSpaceDE/>
              <w:autoSpaceDN/>
              <w:adjustRightInd/>
              <w:jc w:val="center"/>
              <w:textAlignment w:val="auto"/>
              <w:rPr>
                <w:rFonts w:ascii="Arial" w:hAnsi="Arial" w:cs="Arial"/>
                <w:b/>
                <w:bCs/>
                <w:sz w:val="16"/>
                <w:szCs w:val="18"/>
              </w:rPr>
            </w:pPr>
            <w:r w:rsidRPr="00D52746">
              <w:rPr>
                <w:rFonts w:ascii="Arial" w:hAnsi="Arial" w:cs="Arial"/>
                <w:b/>
                <w:bCs/>
                <w:sz w:val="16"/>
                <w:szCs w:val="18"/>
              </w:rPr>
              <w:t>DIRIGENTE TITOLARE</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CHEE03600L</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Direzione Didattica</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Guardiagrele</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Marsibilio Daniela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CHEE07200Q</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 xml:space="preserve">Direzione Didattica </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Vasto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Delle Donne Concetta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CHIC838006</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 1</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Chieti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D'Angelo Serafina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CHIC83500P</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 2</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Chieti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Santini Giovanna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CHIC83600E</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 3</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Chieti Scalo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Michelangeli</w:t>
            </w:r>
            <w:r w:rsidRPr="00D52746">
              <w:rPr>
                <w:rFonts w:ascii="Arial" w:hAnsi="Arial" w:cs="Arial"/>
                <w:sz w:val="16"/>
                <w:szCs w:val="16"/>
              </w:rPr>
              <w:t xml:space="preserve"> MariaAssunta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CHIC83700A</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 4</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Chieti Scalo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D'Orazio Ettore</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CHIC81900R</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Bucchianico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Di Tecco Francesca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CHIC816009</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Castiglione M. M.</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De Marinis Marco</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CHIC80600P</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 De Petra"</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Casoli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Di Marino Anna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CHIC81400N</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Castelfrentano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6"/>
              </w:rPr>
            </w:pPr>
            <w:r w:rsidRPr="00D52746">
              <w:rPr>
                <w:rFonts w:ascii="Arial" w:hAnsi="Arial" w:cs="Arial"/>
                <w:sz w:val="16"/>
                <w:szCs w:val="18"/>
              </w:rPr>
              <w:t>Ciancios</w:t>
            </w:r>
            <w:r w:rsidRPr="00D52746">
              <w:rPr>
                <w:rFonts w:ascii="Arial" w:hAnsi="Arial" w:cs="Arial"/>
                <w:sz w:val="16"/>
                <w:szCs w:val="16"/>
              </w:rPr>
              <w:t>i Paola Silvana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CHIC83000G</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Fara Filiorum Petri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Marroncelli Ivana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CHIC80700E</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 Pollidori"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Fossacesia</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Scorrano Mauro</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CHIC82800G</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"F. Masci"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Francavilla al Mare</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Zappacosta Michelina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CHIC82700Q</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 Michetti"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Francavilla al Mare</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Bianco Daniela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CHIC80800A</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"D'Annunzio"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Lanciano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Medoro Alessandra C.</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CHIC83100B</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"Umberto 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Lanciano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Sirolli Anna Maria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CHIC840006</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 1</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Lanciano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Spinelli Mirella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CHIC839002</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"Don Milani"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Lanciano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Gaeta Mario</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CHIC82200L</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Miglianico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D'Orazio Ettore (reggente)</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CHIC824008</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Monteodorisio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Gigante Marina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CHIC82300C</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Orsogna</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D'Amico Irma Nicoletta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CHIC841002</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N.1</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Ortona</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Ascione Teresa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CHIC84200T</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 2</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Ortona</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Zanfardino Filomena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CHIC809006</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"B. Croce"</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Paglieta</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Galante Emilia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CHIC825004</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Palena</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Vizzarri Irene Frida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CHIC82600X</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Quadri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Serafini Angela  (reggente)</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CHIC81000A</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 xml:space="preserve">Istituto Comprensivo " Buonnaroti" </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Ripa Teatina</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Potenza Angela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CHIC811006</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"G. Galilei"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 Giovanni Teatino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Orlandi Mirella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CHIC812002</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"D'Annunzio"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San Vito Chietino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Monacelli Paola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CHIC832007</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N.1</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San Salvo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Costantini Annarosa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CHIC84300N</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 2</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San Salvo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Orsatti Anna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CHIC81300T</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"Nicolini"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Tollo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D'Aversa Rosanna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CHIC817005</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"P. Borrelli"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Tornareccio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D'Aloisio Tommaso</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CHIC833003</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Comprensivo N. 1</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Vasto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Di Gregorio Sandra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color w:val="000000"/>
                <w:sz w:val="16"/>
                <w:szCs w:val="18"/>
              </w:rPr>
            </w:pPr>
            <w:r w:rsidRPr="00D52746">
              <w:rPr>
                <w:rFonts w:ascii="Arial" w:hAnsi="Arial" w:cs="Arial"/>
                <w:color w:val="000000"/>
                <w:sz w:val="16"/>
                <w:szCs w:val="18"/>
              </w:rPr>
              <w:t>CHIC83400V</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 Comprensivo n. 2 "G. Rossetti"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Vasto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Di Carlo Maria Pia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CHVC010004</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Convitto+ L.C.+I.D'Arte "G.B.Vico"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Chieti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Di Renzo Paola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CHMM062004</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lang w:val="en-US"/>
              </w:rPr>
            </w:pPr>
            <w:r w:rsidRPr="00D52746">
              <w:rPr>
                <w:rFonts w:ascii="Arial" w:hAnsi="Arial" w:cs="Arial"/>
                <w:sz w:val="16"/>
                <w:szCs w:val="18"/>
                <w:lang w:val="en-US"/>
              </w:rPr>
              <w:t>Ist. Omnicompren. (S.M.+L.S.+ ITC)</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Guardiagrele</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Del Rosario Alba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CHTD07000B</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Omnic."Spataro"(EE+SM+ITC)</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Gissi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Marrone Aida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CHTA02000X</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 Omnic.  "Ridolfi/Zimarino"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ScerniCasalbordino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Tosone Livio</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7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CHIC818001</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 xml:space="preserve">I.Omnic."Ciampoli-Spaventa" </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Atessa</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Colanzi Liberata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CHPS01000X</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Liceo Scientifico "F. Masci"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Chieti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Solipaca Sara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CHPM02000G</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Istituto Magistrale "I. Gonzaga"</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Chieti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Angeloni Grazia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CHIS012006</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I.I.S. "L. Di Savoia"</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Chieti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Giusti Anna Maria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CHTD11000L</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I.T.C.G. "F. Galiani- R. De Sterlich"</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Chieti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Stigliani Candida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CHIS01600D</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I.I.S.  "U. Pomilio"</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Chieti Scalo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Giusti Anna Maria  (reggente)</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lastRenderedPageBreak/>
              <w:t>CHIS00300B</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I.I.SUP. "A. Marino" (ITC+IPIA+LS)</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Casoli</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Cavaliere Costanza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CHIS017009</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I.I.S.  "Volta"</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Francavilla al Mare</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Serafini Lucilla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CHIS00900A</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 xml:space="preserve"> I.I.S. (L.A.+L.C.)"V.Emanuele II"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Lanciano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Costantini Patrizia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40"/>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CHPS02000E</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Liceo Scientifico "G. Galilei"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Lanciano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De Berardinis Eliana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55"/>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CHIS019001</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IIS  "C. De Titta- E.Fermi"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Lanciano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Rollo Daniela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55"/>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CHIS01100A</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IIS"L.Da Vinci-De Giorgio"(ITI+IPSCTPS)</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Lanciano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Orecchioni Giovanni</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55"/>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CHIS018005</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I.I.S.  "L. Acciaiuoli-L.Einaudi"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Ortona</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Rosato Marcello</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55"/>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CHIS00700P</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Ist.Istruz.Sup.  "Mattioli" ITC</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San Salvo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Costantini Annarosa  (reggente)</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55"/>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CHIS01400T</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I.I.S."L.V.Pudente-Pantini"(LC+ISA+IM)</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Vasto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Di Mucci Maria Luisa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55"/>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CHPS030005</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Liceo Scientifico+L.MUS.  "R. Mattioli"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Vasto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Angelini M. Grazia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55"/>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CHTD04000G</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I.T.C.G.  "F. Palizzi"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Vasto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Del Re Nicoletta</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55"/>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CHIS013002</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I.I.S.  "E. Mattei"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Vasto</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Fuiano Gaetano</w:t>
            </w:r>
          </w:p>
        </w:tc>
      </w:tr>
      <w:tr w:rsidR="00DA5BCD" w:rsidRPr="00D52746" w:rsidTr="00DA5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255"/>
          <w:jc w:val="center"/>
        </w:trPr>
        <w:tc>
          <w:tcPr>
            <w:tcW w:w="1695"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CHRH01000N</w:t>
            </w:r>
          </w:p>
        </w:tc>
        <w:tc>
          <w:tcPr>
            <w:tcW w:w="3657"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I.P.S.S.A.R.  "G. Marchitelli"</w:t>
            </w:r>
          </w:p>
        </w:tc>
        <w:tc>
          <w:tcPr>
            <w:tcW w:w="2079"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Villa Santa Maria</w:t>
            </w:r>
          </w:p>
        </w:tc>
        <w:tc>
          <w:tcPr>
            <w:tcW w:w="2841" w:type="dxa"/>
            <w:shd w:val="clear" w:color="auto" w:fill="auto"/>
            <w:noWrap/>
            <w:vAlign w:val="bottom"/>
            <w:hideMark/>
          </w:tcPr>
          <w:p w:rsidR="00DA5BCD" w:rsidRPr="00D52746" w:rsidRDefault="00DA5BCD" w:rsidP="00D52746">
            <w:pPr>
              <w:overflowPunct/>
              <w:autoSpaceDE/>
              <w:autoSpaceDN/>
              <w:adjustRightInd/>
              <w:textAlignment w:val="auto"/>
              <w:rPr>
                <w:rFonts w:ascii="Arial" w:hAnsi="Arial" w:cs="Arial"/>
                <w:sz w:val="16"/>
                <w:szCs w:val="18"/>
              </w:rPr>
            </w:pPr>
            <w:r w:rsidRPr="00D52746">
              <w:rPr>
                <w:rFonts w:ascii="Arial" w:hAnsi="Arial" w:cs="Arial"/>
                <w:sz w:val="16"/>
                <w:szCs w:val="18"/>
              </w:rPr>
              <w:t>Ferrante Giovanna</w:t>
            </w:r>
          </w:p>
        </w:tc>
      </w:tr>
    </w:tbl>
    <w:p w:rsidR="00DA5BCD" w:rsidRDefault="00DA5BCD">
      <w:pPr>
        <w:overflowPunct/>
        <w:autoSpaceDE/>
        <w:autoSpaceDN/>
        <w:adjustRightInd/>
        <w:spacing w:after="200" w:line="276" w:lineRule="auto"/>
        <w:textAlignment w:val="auto"/>
        <w:rPr>
          <w:lang w:eastAsia="ar-SA"/>
        </w:rPr>
      </w:pPr>
    </w:p>
    <w:tbl>
      <w:tblPr>
        <w:tblW w:w="10248" w:type="dxa"/>
        <w:jc w:val="center"/>
        <w:tblInd w:w="55" w:type="dxa"/>
        <w:tblCellMar>
          <w:left w:w="70" w:type="dxa"/>
          <w:right w:w="70" w:type="dxa"/>
        </w:tblCellMar>
        <w:tblLook w:val="04A0" w:firstRow="1" w:lastRow="0" w:firstColumn="1" w:lastColumn="0" w:noHBand="0" w:noVBand="1"/>
      </w:tblPr>
      <w:tblGrid>
        <w:gridCol w:w="1723"/>
        <w:gridCol w:w="3544"/>
        <w:gridCol w:w="2126"/>
        <w:gridCol w:w="2804"/>
        <w:gridCol w:w="51"/>
      </w:tblGrid>
      <w:tr w:rsidR="00AE567F" w:rsidRPr="00AE567F" w:rsidTr="00A62312">
        <w:trPr>
          <w:trHeight w:val="360"/>
          <w:jc w:val="center"/>
        </w:trPr>
        <w:tc>
          <w:tcPr>
            <w:tcW w:w="10248" w:type="dxa"/>
            <w:gridSpan w:val="5"/>
            <w:tcBorders>
              <w:top w:val="nil"/>
              <w:left w:val="nil"/>
              <w:bottom w:val="nil"/>
              <w:right w:val="nil"/>
            </w:tcBorders>
            <w:shd w:val="clear" w:color="auto" w:fill="auto"/>
            <w:noWrap/>
            <w:vAlign w:val="center"/>
            <w:hideMark/>
          </w:tcPr>
          <w:p w:rsidR="00AE567F" w:rsidRPr="00AE567F" w:rsidRDefault="00AE567F" w:rsidP="00A62312">
            <w:pPr>
              <w:overflowPunct/>
              <w:autoSpaceDE/>
              <w:autoSpaceDN/>
              <w:adjustRightInd/>
              <w:jc w:val="center"/>
              <w:textAlignment w:val="auto"/>
              <w:rPr>
                <w:rFonts w:ascii="Arial" w:hAnsi="Arial" w:cs="Arial"/>
                <w:b/>
                <w:bCs/>
                <w:sz w:val="16"/>
                <w:szCs w:val="28"/>
              </w:rPr>
            </w:pPr>
            <w:r w:rsidRPr="00AE567F">
              <w:rPr>
                <w:rFonts w:ascii="Arial" w:hAnsi="Arial" w:cs="Arial"/>
                <w:b/>
                <w:bCs/>
                <w:sz w:val="16"/>
                <w:szCs w:val="28"/>
              </w:rPr>
              <w:t>Elenco dei RASA per le Scuole della Provincia di Pescara a.s. 2017 - 2018</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360"/>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p>
        </w:tc>
        <w:tc>
          <w:tcPr>
            <w:tcW w:w="3544" w:type="dxa"/>
            <w:shd w:val="clear" w:color="auto" w:fill="auto"/>
            <w:noWrap/>
            <w:vAlign w:val="bottom"/>
            <w:hideMark/>
          </w:tcPr>
          <w:p w:rsidR="00AE567F" w:rsidRPr="00AE567F" w:rsidRDefault="00AE567F" w:rsidP="00AE567F">
            <w:pPr>
              <w:overflowPunct/>
              <w:autoSpaceDE/>
              <w:autoSpaceDN/>
              <w:adjustRightInd/>
              <w:jc w:val="center"/>
              <w:textAlignment w:val="auto"/>
              <w:rPr>
                <w:rFonts w:ascii="Arial" w:hAnsi="Arial" w:cs="Arial"/>
                <w:b/>
                <w:bCs/>
                <w:sz w:val="16"/>
                <w:szCs w:val="28"/>
              </w:rPr>
            </w:pPr>
          </w:p>
        </w:tc>
        <w:tc>
          <w:tcPr>
            <w:tcW w:w="2126" w:type="dxa"/>
            <w:shd w:val="clear" w:color="auto" w:fill="auto"/>
            <w:noWrap/>
            <w:vAlign w:val="bottom"/>
            <w:hideMark/>
          </w:tcPr>
          <w:p w:rsidR="00AE567F" w:rsidRPr="00AE567F" w:rsidRDefault="00AE567F" w:rsidP="00AE567F">
            <w:pPr>
              <w:overflowPunct/>
              <w:autoSpaceDE/>
              <w:autoSpaceDN/>
              <w:adjustRightInd/>
              <w:jc w:val="center"/>
              <w:textAlignment w:val="auto"/>
              <w:rPr>
                <w:rFonts w:ascii="Arial" w:hAnsi="Arial" w:cs="Arial"/>
                <w:b/>
                <w:bCs/>
                <w:sz w:val="16"/>
                <w:szCs w:val="28"/>
              </w:rPr>
            </w:pPr>
          </w:p>
        </w:tc>
        <w:tc>
          <w:tcPr>
            <w:tcW w:w="2804" w:type="dxa"/>
            <w:shd w:val="clear" w:color="auto" w:fill="auto"/>
            <w:noWrap/>
            <w:vAlign w:val="bottom"/>
            <w:hideMark/>
          </w:tcPr>
          <w:p w:rsidR="00AE567F" w:rsidRPr="00AE567F" w:rsidRDefault="00AE567F" w:rsidP="00AE567F">
            <w:pPr>
              <w:overflowPunct/>
              <w:autoSpaceDE/>
              <w:autoSpaceDN/>
              <w:adjustRightInd/>
              <w:jc w:val="center"/>
              <w:textAlignment w:val="auto"/>
              <w:rPr>
                <w:rFonts w:ascii="Arial" w:hAnsi="Arial" w:cs="Arial"/>
                <w:b/>
                <w:bCs/>
                <w:sz w:val="16"/>
                <w:szCs w:val="28"/>
              </w:rPr>
            </w:pP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40"/>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b/>
                <w:bCs/>
                <w:sz w:val="16"/>
                <w:szCs w:val="18"/>
              </w:rPr>
            </w:pPr>
            <w:r w:rsidRPr="00AE567F">
              <w:rPr>
                <w:rFonts w:ascii="Arial" w:hAnsi="Arial" w:cs="Arial"/>
                <w:b/>
                <w:bCs/>
                <w:sz w:val="16"/>
                <w:szCs w:val="18"/>
              </w:rPr>
              <w:t>CODICE SCUOLA</w:t>
            </w:r>
          </w:p>
        </w:tc>
        <w:tc>
          <w:tcPr>
            <w:tcW w:w="3544" w:type="dxa"/>
            <w:shd w:val="clear" w:color="auto" w:fill="auto"/>
            <w:noWrap/>
            <w:vAlign w:val="bottom"/>
            <w:hideMark/>
          </w:tcPr>
          <w:p w:rsidR="00AE567F" w:rsidRPr="00AE567F" w:rsidRDefault="00AE567F" w:rsidP="00AE567F">
            <w:pPr>
              <w:overflowPunct/>
              <w:autoSpaceDE/>
              <w:autoSpaceDN/>
              <w:adjustRightInd/>
              <w:jc w:val="center"/>
              <w:textAlignment w:val="auto"/>
              <w:rPr>
                <w:rFonts w:ascii="Arial" w:hAnsi="Arial" w:cs="Arial"/>
                <w:b/>
                <w:bCs/>
                <w:sz w:val="16"/>
                <w:szCs w:val="18"/>
              </w:rPr>
            </w:pPr>
            <w:r w:rsidRPr="00AE567F">
              <w:rPr>
                <w:rFonts w:ascii="Arial" w:hAnsi="Arial" w:cs="Arial"/>
                <w:b/>
                <w:bCs/>
                <w:sz w:val="16"/>
                <w:szCs w:val="18"/>
              </w:rPr>
              <w:t>ISTITUTO</w:t>
            </w:r>
          </w:p>
        </w:tc>
        <w:tc>
          <w:tcPr>
            <w:tcW w:w="2126" w:type="dxa"/>
            <w:shd w:val="clear" w:color="auto" w:fill="auto"/>
            <w:noWrap/>
            <w:vAlign w:val="bottom"/>
            <w:hideMark/>
          </w:tcPr>
          <w:p w:rsidR="00AE567F" w:rsidRPr="00AE567F" w:rsidRDefault="00AE567F" w:rsidP="00AE567F">
            <w:pPr>
              <w:overflowPunct/>
              <w:autoSpaceDE/>
              <w:autoSpaceDN/>
              <w:adjustRightInd/>
              <w:jc w:val="center"/>
              <w:textAlignment w:val="auto"/>
              <w:rPr>
                <w:rFonts w:ascii="Arial" w:hAnsi="Arial" w:cs="Arial"/>
                <w:b/>
                <w:bCs/>
                <w:sz w:val="16"/>
                <w:szCs w:val="18"/>
              </w:rPr>
            </w:pPr>
            <w:r w:rsidRPr="00AE567F">
              <w:rPr>
                <w:rFonts w:ascii="Arial" w:hAnsi="Arial" w:cs="Arial"/>
                <w:b/>
                <w:bCs/>
                <w:sz w:val="16"/>
                <w:szCs w:val="18"/>
              </w:rPr>
              <w:t>SEDE</w:t>
            </w:r>
          </w:p>
        </w:tc>
        <w:tc>
          <w:tcPr>
            <w:tcW w:w="2804" w:type="dxa"/>
            <w:shd w:val="clear" w:color="auto" w:fill="auto"/>
            <w:noWrap/>
            <w:vAlign w:val="bottom"/>
            <w:hideMark/>
          </w:tcPr>
          <w:p w:rsidR="00AE567F" w:rsidRPr="00AE567F" w:rsidRDefault="00AE567F" w:rsidP="00AE567F">
            <w:pPr>
              <w:overflowPunct/>
              <w:autoSpaceDE/>
              <w:autoSpaceDN/>
              <w:adjustRightInd/>
              <w:jc w:val="center"/>
              <w:textAlignment w:val="auto"/>
              <w:rPr>
                <w:rFonts w:ascii="Arial" w:hAnsi="Arial" w:cs="Arial"/>
                <w:b/>
                <w:bCs/>
                <w:sz w:val="16"/>
                <w:szCs w:val="18"/>
              </w:rPr>
            </w:pPr>
            <w:r w:rsidRPr="00AE567F">
              <w:rPr>
                <w:rFonts w:ascii="Arial" w:hAnsi="Arial" w:cs="Arial"/>
                <w:b/>
                <w:bCs/>
                <w:sz w:val="16"/>
                <w:szCs w:val="18"/>
              </w:rPr>
              <w:t>DIRIGENTE TITOLARE</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PEEE037001</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Direzione Didattica  II Circolo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Montesilvano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Chiavaroli Roberto</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PEEE052003</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Direzione Didattica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Spoltore</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Belcaro A.Maddalena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PEIC823001</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 1 "Foscolo-Fermi"</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Centurione Mariella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PEIC83100X</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N. 2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Santilli Mariagrazia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PEIC83300G</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   N. 3</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Marullo Elena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PEIC836003</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  N. 4</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Morgione Daniela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PEIC83400B</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N. 5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Chiola Petronilla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PEIC83200Q</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N. 6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Grillantini Ada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PEIC830004</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  N. 7</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Colangelo Maria Rosaria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PEIC835007</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N. 8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Lanaro Valeriana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PEIC83700V</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N. 9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Giansante Elisa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PEIC83800P</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N. 10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Petracca Stefania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PEIC819009</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Rosciano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Cappello Carlo (reggente)</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PEIC82000D</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 "D'Annunzio"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Cepagatti</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Piccinni Annamaria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PEIC82900X</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Città Sant'Angelo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Marinelli Simona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PEIC81300A</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Civitella Casanova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Di Donato Rossella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PEIC821009</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Collecorvino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Terrigni Michela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PEIC822005</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Loreto Aprutino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Romano Lorella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PEIC81700N</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Manoppello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Di Berardino F.Gabriella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PEIC82600C</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 "Delfico"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Montesilvano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Medina Vincenza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PEIC828004</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 "Silone"</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Montesilvano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Martorella Roberta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PEIC827008</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 "Villa Verrocchio"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Montesilvano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di Fabio Leo</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PEIC83900E</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"Rodari"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Montesilvano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Zazzara Carla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PEIC80500B</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 xml:space="preserve">Istituto Comprensivo n. 1 "Ciulli-Paratore" </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Penne</w:t>
            </w:r>
          </w:p>
        </w:tc>
        <w:tc>
          <w:tcPr>
            <w:tcW w:w="2804" w:type="dxa"/>
            <w:shd w:val="clear" w:color="auto" w:fill="auto"/>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Romano Enrica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PEIC82500L</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 n. 2  "Giardini"</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Penne</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Di Donato Maria Teresa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PEIC81100P</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 "Giovanni XXIII"</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Pianella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Paolini Nicoletta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PEIC806007</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Spoltore</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D'Anteo Bruno</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PEIC81000V</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S.Valentino-Caramanico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D'Alimonte Daniela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PEIC815002</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Scafa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Lanaro Valeriana (reggente)</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color w:val="000000"/>
                <w:sz w:val="16"/>
              </w:rPr>
            </w:pPr>
            <w:r w:rsidRPr="00AE567F">
              <w:rPr>
                <w:rFonts w:ascii="Arial" w:hAnsi="Arial" w:cs="Arial"/>
                <w:color w:val="000000"/>
                <w:sz w:val="16"/>
              </w:rPr>
              <w:t>PEIC807003</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Istituto Comprensivo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Torre dei Passeri</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Pupillo Antonella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PEIC81200E</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I.Omnic."P. Cuppari" ITAS+IPA+IC</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Alanno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Marsili Maria Teresa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lastRenderedPageBreak/>
              <w:t>PEIS001008</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I.Omnicomprensivo IPSIA+LS+ITC+IC</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Popoli</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Corazzini Patrizia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PEIS00400Q</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I.Omnicomprensivo(I.Mag.+LS-Sc.Ap+IC)</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Città Sant'Angelo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De Angelis Danila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PEMM107001</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CPIA PROV. PESCARA-CHIETI</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Chieti Scalo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Ascani Maria Antonella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PEPS05000V</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Liceo Scientifico "C.D'Ascanio"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Montesilvano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Ciacio Natalina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PEIS00300X</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I.I.S. "Alessandrini" ITC+ITIS</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Montesilvano</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Bollini Andrea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PEIS01100V</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I.I.S. "L. da Penne-M.Dei Fiori"</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Penne</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Dell'Oso Eleonora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PETD03000D</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I.T.C.G. "G. Marconi"</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Penne</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Pizzi Angela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PEPC010009</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Liceo Classico  "G. D'Annunzio"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D'Amico Donatella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PEPM020004</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Liceo Psicopedagogico  "G. Marconi"</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Matricciano Forideo</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PEPS01000C</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Liceo Scientifico "L. da Vinci"</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Bocchia Giuliano</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PEPS03000N</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Liceo Scientifico "G. Galilei"</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Cappello Carlo</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PERI03000V</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IPSIAS "Di Marzio-Michetti"</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Massarotto Daniela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PERH010006</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I.P.S.S.A.R. "De Cecco"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Di Pietro Alessandra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PESL03000E</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L.A.Mus.Cor."Misticoni-Bellisario"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Cocco Raffaella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PETD010008</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I.T.C.G. "T. Acerbo"</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Rocchi Anna Teresa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PETD07000X</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I.T.C.G. "Aterno-Manthonè"</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Sanvitale Antonella</w:t>
            </w:r>
          </w:p>
        </w:tc>
      </w:tr>
      <w:tr w:rsidR="00AE567F" w:rsidRPr="00A62312" w:rsidTr="00A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dxa"/>
          <w:trHeight w:val="255"/>
          <w:jc w:val="center"/>
        </w:trPr>
        <w:tc>
          <w:tcPr>
            <w:tcW w:w="1723"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rPr>
            </w:pPr>
            <w:r w:rsidRPr="00AE567F">
              <w:rPr>
                <w:rFonts w:ascii="Arial" w:hAnsi="Arial" w:cs="Arial"/>
                <w:sz w:val="16"/>
              </w:rPr>
              <w:t>PEIS00600B</w:t>
            </w:r>
          </w:p>
        </w:tc>
        <w:tc>
          <w:tcPr>
            <w:tcW w:w="354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I.I.S."A.Volta" (ITIS+LS -Sc.Applicate)</w:t>
            </w:r>
          </w:p>
        </w:tc>
        <w:tc>
          <w:tcPr>
            <w:tcW w:w="2126"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Pescara</w:t>
            </w:r>
          </w:p>
        </w:tc>
        <w:tc>
          <w:tcPr>
            <w:tcW w:w="2804" w:type="dxa"/>
            <w:shd w:val="clear" w:color="auto" w:fill="auto"/>
            <w:noWrap/>
            <w:vAlign w:val="bottom"/>
            <w:hideMark/>
          </w:tcPr>
          <w:p w:rsidR="00AE567F" w:rsidRPr="00AE567F" w:rsidRDefault="00AE567F" w:rsidP="00AE567F">
            <w:pPr>
              <w:overflowPunct/>
              <w:autoSpaceDE/>
              <w:autoSpaceDN/>
              <w:adjustRightInd/>
              <w:textAlignment w:val="auto"/>
              <w:rPr>
                <w:rFonts w:ascii="Arial" w:hAnsi="Arial" w:cs="Arial"/>
                <w:sz w:val="16"/>
                <w:szCs w:val="18"/>
              </w:rPr>
            </w:pPr>
            <w:r w:rsidRPr="00AE567F">
              <w:rPr>
                <w:rFonts w:ascii="Arial" w:hAnsi="Arial" w:cs="Arial"/>
                <w:sz w:val="16"/>
                <w:szCs w:val="18"/>
              </w:rPr>
              <w:t>Lentinio Maria Pia</w:t>
            </w:r>
          </w:p>
        </w:tc>
      </w:tr>
    </w:tbl>
    <w:p w:rsidR="00AE567F" w:rsidRDefault="00AE567F">
      <w:pPr>
        <w:overflowPunct/>
        <w:autoSpaceDE/>
        <w:autoSpaceDN/>
        <w:adjustRightInd/>
        <w:spacing w:after="200" w:line="276" w:lineRule="auto"/>
        <w:textAlignment w:val="auto"/>
        <w:rPr>
          <w:lang w:eastAsia="ar-SA"/>
        </w:rPr>
      </w:pPr>
    </w:p>
    <w:tbl>
      <w:tblPr>
        <w:tblW w:w="10663" w:type="dxa"/>
        <w:jc w:val="center"/>
        <w:tblInd w:w="1029" w:type="dxa"/>
        <w:tblCellMar>
          <w:left w:w="70" w:type="dxa"/>
          <w:right w:w="70" w:type="dxa"/>
        </w:tblCellMar>
        <w:tblLook w:val="04A0" w:firstRow="1" w:lastRow="0" w:firstColumn="1" w:lastColumn="0" w:noHBand="0" w:noVBand="1"/>
      </w:tblPr>
      <w:tblGrid>
        <w:gridCol w:w="1763"/>
        <w:gridCol w:w="3544"/>
        <w:gridCol w:w="2577"/>
        <w:gridCol w:w="2779"/>
      </w:tblGrid>
      <w:tr w:rsidR="00D60CBC" w:rsidRPr="00D60CBC" w:rsidTr="001814C8">
        <w:trPr>
          <w:trHeight w:val="360"/>
          <w:jc w:val="center"/>
        </w:trPr>
        <w:tc>
          <w:tcPr>
            <w:tcW w:w="10663" w:type="dxa"/>
            <w:gridSpan w:val="4"/>
            <w:tcBorders>
              <w:top w:val="nil"/>
              <w:left w:val="nil"/>
              <w:bottom w:val="nil"/>
              <w:right w:val="nil"/>
            </w:tcBorders>
            <w:shd w:val="clear" w:color="auto" w:fill="auto"/>
            <w:noWrap/>
            <w:vAlign w:val="center"/>
            <w:hideMark/>
          </w:tcPr>
          <w:p w:rsidR="00D60CBC" w:rsidRPr="00D60CBC" w:rsidRDefault="00D60CBC" w:rsidP="00A62312">
            <w:pPr>
              <w:overflowPunct/>
              <w:autoSpaceDE/>
              <w:autoSpaceDN/>
              <w:adjustRightInd/>
              <w:jc w:val="center"/>
              <w:textAlignment w:val="auto"/>
              <w:rPr>
                <w:rFonts w:ascii="Arial" w:hAnsi="Arial" w:cs="Arial"/>
                <w:b/>
                <w:bCs/>
                <w:sz w:val="16"/>
                <w:szCs w:val="28"/>
              </w:rPr>
            </w:pPr>
            <w:r w:rsidRPr="00D60CBC">
              <w:rPr>
                <w:rFonts w:ascii="Arial" w:hAnsi="Arial" w:cs="Arial"/>
                <w:b/>
                <w:bCs/>
                <w:sz w:val="16"/>
                <w:szCs w:val="28"/>
              </w:rPr>
              <w:t>Elenco delle Scuole della Provincia di Teramo a.s. 2017 - 2018</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1763" w:type="dxa"/>
            <w:shd w:val="clear" w:color="auto" w:fill="auto"/>
            <w:noWrap/>
            <w:vAlign w:val="bottom"/>
            <w:hideMark/>
          </w:tcPr>
          <w:p w:rsidR="00D60CBC" w:rsidRPr="00D60CBC" w:rsidRDefault="00D60CBC" w:rsidP="00D60CBC">
            <w:pPr>
              <w:overflowPunct/>
              <w:autoSpaceDE/>
              <w:autoSpaceDN/>
              <w:adjustRightInd/>
              <w:jc w:val="center"/>
              <w:textAlignment w:val="auto"/>
              <w:rPr>
                <w:rFonts w:ascii="Arial" w:hAnsi="Arial" w:cs="Arial"/>
                <w:b/>
                <w:bCs/>
                <w:sz w:val="16"/>
                <w:szCs w:val="18"/>
              </w:rPr>
            </w:pPr>
            <w:r w:rsidRPr="00D60CBC">
              <w:rPr>
                <w:rFonts w:ascii="Arial" w:hAnsi="Arial" w:cs="Arial"/>
                <w:b/>
                <w:bCs/>
                <w:sz w:val="16"/>
                <w:szCs w:val="18"/>
              </w:rPr>
              <w:t>CODICE SCUOLA</w:t>
            </w:r>
          </w:p>
        </w:tc>
        <w:tc>
          <w:tcPr>
            <w:tcW w:w="3544" w:type="dxa"/>
            <w:shd w:val="clear" w:color="auto" w:fill="auto"/>
            <w:noWrap/>
            <w:vAlign w:val="bottom"/>
            <w:hideMark/>
          </w:tcPr>
          <w:p w:rsidR="00D60CBC" w:rsidRPr="00D60CBC" w:rsidRDefault="00D60CBC" w:rsidP="00D60CBC">
            <w:pPr>
              <w:overflowPunct/>
              <w:autoSpaceDE/>
              <w:autoSpaceDN/>
              <w:adjustRightInd/>
              <w:jc w:val="center"/>
              <w:textAlignment w:val="auto"/>
              <w:rPr>
                <w:rFonts w:ascii="Arial" w:hAnsi="Arial" w:cs="Arial"/>
                <w:b/>
                <w:bCs/>
                <w:sz w:val="16"/>
                <w:szCs w:val="18"/>
              </w:rPr>
            </w:pPr>
            <w:r w:rsidRPr="00D60CBC">
              <w:rPr>
                <w:rFonts w:ascii="Arial" w:hAnsi="Arial" w:cs="Arial"/>
                <w:b/>
                <w:bCs/>
                <w:sz w:val="16"/>
                <w:szCs w:val="18"/>
              </w:rPr>
              <w:t>ISTITUTO</w:t>
            </w:r>
          </w:p>
        </w:tc>
        <w:tc>
          <w:tcPr>
            <w:tcW w:w="2577" w:type="dxa"/>
            <w:shd w:val="clear" w:color="auto" w:fill="auto"/>
            <w:noWrap/>
            <w:vAlign w:val="bottom"/>
            <w:hideMark/>
          </w:tcPr>
          <w:p w:rsidR="00D60CBC" w:rsidRPr="00D60CBC" w:rsidRDefault="00D60CBC" w:rsidP="00D60CBC">
            <w:pPr>
              <w:overflowPunct/>
              <w:autoSpaceDE/>
              <w:autoSpaceDN/>
              <w:adjustRightInd/>
              <w:jc w:val="center"/>
              <w:textAlignment w:val="auto"/>
              <w:rPr>
                <w:rFonts w:ascii="Arial" w:hAnsi="Arial" w:cs="Arial"/>
                <w:b/>
                <w:bCs/>
                <w:sz w:val="16"/>
                <w:szCs w:val="18"/>
              </w:rPr>
            </w:pPr>
            <w:r w:rsidRPr="00D60CBC">
              <w:rPr>
                <w:rFonts w:ascii="Arial" w:hAnsi="Arial" w:cs="Arial"/>
                <w:b/>
                <w:bCs/>
                <w:sz w:val="16"/>
                <w:szCs w:val="18"/>
              </w:rPr>
              <w:t>SEDE</w:t>
            </w:r>
          </w:p>
        </w:tc>
        <w:tc>
          <w:tcPr>
            <w:tcW w:w="2779" w:type="dxa"/>
            <w:shd w:val="clear" w:color="auto" w:fill="auto"/>
            <w:noWrap/>
            <w:vAlign w:val="bottom"/>
            <w:hideMark/>
          </w:tcPr>
          <w:p w:rsidR="00D60CBC" w:rsidRPr="00D60CBC" w:rsidRDefault="00D60CBC" w:rsidP="00D60CBC">
            <w:pPr>
              <w:overflowPunct/>
              <w:autoSpaceDE/>
              <w:autoSpaceDN/>
              <w:adjustRightInd/>
              <w:jc w:val="center"/>
              <w:textAlignment w:val="auto"/>
              <w:rPr>
                <w:rFonts w:ascii="Arial" w:hAnsi="Arial" w:cs="Arial"/>
                <w:b/>
                <w:bCs/>
                <w:sz w:val="16"/>
                <w:szCs w:val="18"/>
              </w:rPr>
            </w:pPr>
            <w:r w:rsidRPr="00D60CBC">
              <w:rPr>
                <w:rFonts w:ascii="Arial" w:hAnsi="Arial" w:cs="Arial"/>
                <w:b/>
                <w:bCs/>
                <w:sz w:val="16"/>
                <w:szCs w:val="18"/>
              </w:rPr>
              <w:t>DIRIGENTE TITOLARE</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TEIC84500C</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 N.1 "Zippilli-Lucidi"</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Valeri Lia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TEIC833006</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 C. N.2  "Savini-S.Giuseppe S.Giorgio"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Sigismondi Adriana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TEIC83200A</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 C. N.3  "D'Alessandro. Risorgimento"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D'Antona Catacuzzena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TEIC83100E</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 N.4 - S.Nicolò a Tordino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Pisciella Adriana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TEIC838009</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 N.5 VillaVomano/Basciano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Fatigati Maria Letizia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TEIC834002</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I.C."Mambelli - Barnabei-L.Radice"</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Atri</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Volpini Achille</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TEIC82200Q</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  "E. Fermi"</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Alba Adriatica</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Di Gaspare Nadia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TEIC820004</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Bellante</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Volpini Achille (reggente)</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TEIC82300G</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Campli</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Di Taranto Antonietta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TEIC82400B</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Castellalto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Trentacarlini Adriano</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TEIC81600C</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Castigl.Castil.Bisenti</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Perilli Giuliano</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TEIC81000D</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Cellino Attanasio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Forcella Adriano</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TEIC82100X</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Civitella/Torricella</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D'Ambrosio Laura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TEIC813001</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Corropoli/Controguerra/Colonnella</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Divisi Manuela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TEIC841005</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 N. 1</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Giulianova</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Di Odoardo Carmen</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TEIC84400L</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 N. 2</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Giulianova</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Pallini Angela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TEIC81900X</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Isola /Colledara</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Falconi Giovanna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TEIC840009</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 "Pertini"</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Martinsicuro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Rastelli Barbara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TEIC82900E</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Montorio al Vomano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Magno Eleonora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TEIC825007</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Mosciano Sant'Angelo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Battistella Alessandro</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TEIC826003</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Nereto - S. Omero</w:t>
            </w:r>
          </w:p>
        </w:tc>
        <w:tc>
          <w:tcPr>
            <w:tcW w:w="2779" w:type="dxa"/>
            <w:shd w:val="clear" w:color="auto" w:fill="auto"/>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Lanciaprima Iside</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TEIC83500T</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Notaresco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Battelli Antonietta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TEIC83600N</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 "Giovanni XXIII"</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Pineto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Avolio Gaetano</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TEIC842001</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 N. 1</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Roseto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Di Domenico MariaG.</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TEIC84300R</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 N. 2</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Roseto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Barbone Anna Elisa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TEIC83700D</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 "G. Pascoli"</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Silvi</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Fortunato Maristella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color w:val="000000"/>
                <w:sz w:val="16"/>
              </w:rPr>
            </w:pPr>
            <w:r w:rsidRPr="00D60CBC">
              <w:rPr>
                <w:rFonts w:ascii="Arial" w:hAnsi="Arial" w:cs="Arial"/>
                <w:color w:val="000000"/>
                <w:sz w:val="16"/>
              </w:rPr>
              <w:t>TEIC82800P</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Comprensivo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Tortoreto Lido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Mancini Angela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TEIC83000P</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Omnicomprensivo (+ITIS)</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Sant'Egidio alla V.</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Renzi Sandra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lastRenderedPageBreak/>
              <w:t>TEVC010007</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Convitto Nazionale"Delfico"+L.Coreut</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Di Giampaolo Loredana (reggente)</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TEMM06000G</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CPIA PROVINCIA TERAMO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Bandiera Pierluigi</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TEIS00300E</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lang w:val="en-US"/>
              </w:rPr>
            </w:pPr>
            <w:r w:rsidRPr="00D60CBC">
              <w:rPr>
                <w:rFonts w:ascii="Arial" w:hAnsi="Arial" w:cs="Arial"/>
                <w:sz w:val="16"/>
                <w:szCs w:val="18"/>
                <w:lang w:val="en-US"/>
              </w:rPr>
              <w:t>I.I.S. "Zoli" (ITC+CLAS.+LING.+PROF</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Atri</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Magno Daniela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TESD01000D</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Liceo Artistico Statale "F.A. Grue"</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Castelli</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Magno Eleonora (reggente)</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TEPS02000N</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Liceo Scientifico+L.Ling. "M.Curie"</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Giulianova</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Recchiuti Silvia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TEIS01100D</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IIS"Cerulli-Crocetti"(ITIS+IPIAS+IPSARCT)</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Giulianova</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Valentini Luigi</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TEIS00100V</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lang w:val="en-US"/>
              </w:rPr>
            </w:pPr>
            <w:r w:rsidRPr="00D60CBC">
              <w:rPr>
                <w:rFonts w:ascii="Arial" w:hAnsi="Arial" w:cs="Arial"/>
                <w:sz w:val="16"/>
                <w:szCs w:val="18"/>
                <w:lang w:val="en-US"/>
              </w:rPr>
              <w:t>IIS"PeanoRosa" (LS+ITIS-Tess.+ITC)</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Nereto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Fracassa Maria Rosa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TEPC030005</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Polo Liceale Statale "Saffo"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Roseto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Di Gregorio Elisabetta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TEIS00400A</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I.I.S. "Moretti" (ITCG)</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Roseto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Del Gaone Sabrina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TEIS012009</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I.I.S. "Delfico" (L.Cl.+L.Art.+L.Musicale)</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Di Giampaolo Loredana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TEPS010003</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Liceo Scientifico "Einstein"</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Moschella Clara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TEPM010004</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Istituto Magistrale "G. Milli"</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Nardini Stefania (reggente)</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TEIS013005</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I.I.S. "Pascal-Comi-Forti "</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Moschella Clara (reggente)</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TEIS00900D</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IIS (ITIS+IPIAS)"Alessandrini-Marino"</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Nardini Stefania</w:t>
            </w:r>
          </w:p>
        </w:tc>
      </w:tr>
      <w:tr w:rsidR="00D60CBC" w:rsidRPr="00A62312" w:rsidTr="0018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763"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TEIS00800N</w:t>
            </w:r>
          </w:p>
        </w:tc>
        <w:tc>
          <w:tcPr>
            <w:tcW w:w="3544"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szCs w:val="18"/>
              </w:rPr>
            </w:pPr>
            <w:r w:rsidRPr="00D60CBC">
              <w:rPr>
                <w:rFonts w:ascii="Arial" w:hAnsi="Arial" w:cs="Arial"/>
                <w:sz w:val="16"/>
                <w:szCs w:val="18"/>
              </w:rPr>
              <w:t>IIS(I.P.S.C.Tur+IPA) "Di Poppa-Rozzi"</w:t>
            </w:r>
          </w:p>
        </w:tc>
        <w:tc>
          <w:tcPr>
            <w:tcW w:w="2577"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Teramo</w:t>
            </w:r>
          </w:p>
        </w:tc>
        <w:tc>
          <w:tcPr>
            <w:tcW w:w="2779" w:type="dxa"/>
            <w:shd w:val="clear" w:color="auto" w:fill="auto"/>
            <w:noWrap/>
            <w:vAlign w:val="bottom"/>
            <w:hideMark/>
          </w:tcPr>
          <w:p w:rsidR="00D60CBC" w:rsidRPr="00D60CBC" w:rsidRDefault="00D60CBC" w:rsidP="00D60CBC">
            <w:pPr>
              <w:overflowPunct/>
              <w:autoSpaceDE/>
              <w:autoSpaceDN/>
              <w:adjustRightInd/>
              <w:textAlignment w:val="auto"/>
              <w:rPr>
                <w:rFonts w:ascii="Arial" w:hAnsi="Arial" w:cs="Arial"/>
                <w:sz w:val="16"/>
              </w:rPr>
            </w:pPr>
            <w:r w:rsidRPr="00D60CBC">
              <w:rPr>
                <w:rFonts w:ascii="Arial" w:hAnsi="Arial" w:cs="Arial"/>
                <w:sz w:val="16"/>
              </w:rPr>
              <w:t>Provvisiero Caterina</w:t>
            </w:r>
          </w:p>
        </w:tc>
      </w:tr>
    </w:tbl>
    <w:p w:rsidR="00E91DF4" w:rsidRDefault="00E91DF4">
      <w:pPr>
        <w:overflowPunct/>
        <w:autoSpaceDE/>
        <w:autoSpaceDN/>
        <w:adjustRightInd/>
        <w:spacing w:after="200" w:line="276" w:lineRule="auto"/>
        <w:textAlignment w:val="auto"/>
        <w:rPr>
          <w:rFonts w:asciiTheme="majorHAnsi" w:eastAsiaTheme="majorEastAsia" w:hAnsiTheme="majorHAnsi" w:cstheme="majorBidi"/>
          <w:b/>
          <w:bCs/>
          <w:color w:val="4E67C8" w:themeColor="accent1"/>
          <w:sz w:val="26"/>
          <w:szCs w:val="26"/>
          <w:lang w:eastAsia="ar-SA"/>
        </w:rPr>
      </w:pPr>
      <w:r>
        <w:rPr>
          <w:lang w:eastAsia="ar-SA"/>
        </w:rPr>
        <w:br w:type="page"/>
      </w:r>
    </w:p>
    <w:p w:rsidR="007972AF" w:rsidRDefault="007972AF" w:rsidP="007972AF">
      <w:pPr>
        <w:pStyle w:val="Titolo2"/>
        <w:rPr>
          <w:lang w:eastAsia="ar-SA"/>
        </w:rPr>
      </w:pPr>
      <w:bookmarkStart w:id="117" w:name="_Toc504741982"/>
      <w:r>
        <w:rPr>
          <w:lang w:eastAsia="ar-SA"/>
        </w:rPr>
        <w:lastRenderedPageBreak/>
        <w:t>Accesso civico</w:t>
      </w:r>
      <w:bookmarkEnd w:id="117"/>
    </w:p>
    <w:p w:rsidR="007972AF" w:rsidRDefault="007972AF" w:rsidP="007972AF">
      <w:pPr>
        <w:rPr>
          <w:lang w:eastAsia="ar-SA"/>
        </w:rPr>
      </w:pP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All’obbligo dell’Amministrazione di pubblicare i dati e le informazioni, corrisponde il diritto di chiunque di richiedere i documenti, le informazioni o i dati che le pubbliche amministrazioni hanno omesso di pubblicare.</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L’art. 5 del d.lgs. 33/2013, modificato dall’art. 6 del d.lgs. 97/2016, riconosce a chiunque:</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 xml:space="preserve"> a) il diritto di richiedere alle Amministrazioni documenti, informazioni o dati per i quali è prevista la pubblicazione obbligatoria, nei casi in cui gli stessi non siano stati pubblicati nella sezione “Amministrazione trasparente” del sito web istituzionale (accesso civico “semplice”);</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 xml:space="preserve"> b) il diritto di accedere ai dati e ai documenti detenuti dalle pubbliche amministrazioni, ulteriori rispetto a quelli oggetto di pubblicazione ai sensi del d.lgs. 33/2013, nel rispetto dei limiti relativi alla tutela di interessi giuridicamente rilevanti secondo quanto previsto dall'articolo 5-bis (accesso civico “generalizzato”). Per quest’ultimo tipo di accesso occorre fare riferimento alle Linee guida dell’ Anac, di cui alla Delibera n. 1309 del 28 dicembre 2016, in cui sono date specifiche indicazioni e alla circolare n. 2/2017 del Dipartimento per la funzione pubblica. </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Per quanto riguarda gli obblighi di pubblicazione normativamente previsti, il legislatore ha confermato l’istituto dell’accesso civico  “semplice” volto ad ottenere la corretta pubblicazione dei dati rilevanti ex lege, da pubblicare all’interno della sezione “Amministrazione trasparente”.</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L’accesso civico  viene attuato tramite misure che ne assicurano l’efficacia, la tempestività e la facilità per il richiedente.</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La richiesta di accesso civico “semplice” è gratuita, non deve essere motivata e va presentata, in prima istanza, al dirigente scolastico secondo le specifiche modalità individuate e comunicate  sui siti istituzionali delle singole istituzioni scolastiche nella sezione “Amministrazione Trasparente” – Altri contenuti – Accesso civico. Tale scelta è resa necessaria considerata la numerosità delle istituzioni sul territorio regionale e l’esigenza di garantire la qualità delle informazioni da pubblicare, la correlazione con i bisogni informativi propri di ogni istituzione scolastica, il loro costante aggiornamento, la completezza, la tempestività dei dati. Il Dirigente scolastico ricevuta la richiesta e verificatane la fondatezza, cura la trasmissione dei dati e delle informazioni ai fini della pubblicazione richiesta nel sito web entro trenta giorni e la contestuale trasmissione al richiedente, ovvero, la comunicazione al medesimo dell'avvenuta pubblicazione, indicando il collegamento ipertestuale a quanto richiesto. Qualora quanto richiesto risulti già pubblicato, il dirigente scolastico ne dà comunicazione al richiedente e indica il relativo collegamento ipertestuale.</w:t>
      </w:r>
    </w:p>
    <w:p w:rsidR="00CD0ABE" w:rsidRDefault="004305F9" w:rsidP="004305F9">
      <w:pPr>
        <w:autoSpaceDE/>
        <w:autoSpaceDN/>
        <w:adjustRightInd/>
        <w:spacing w:line="276" w:lineRule="auto"/>
        <w:ind w:firstLine="567"/>
        <w:jc w:val="both"/>
        <w:rPr>
          <w:bCs/>
          <w:sz w:val="24"/>
          <w:szCs w:val="24"/>
        </w:rPr>
      </w:pPr>
      <w:r w:rsidRPr="00E147FD">
        <w:rPr>
          <w:bCs/>
          <w:sz w:val="24"/>
          <w:szCs w:val="24"/>
        </w:rPr>
        <w:t xml:space="preserve">Nel caso di ritardo o mancata risposta nei tempi previsti, il richiedente può ricorrere al Titolare del potere sostitutivo individuato nel Responsabile della prevenzione della corruzione e della trasparenza per le istituzioni scolastiche della Regione </w:t>
      </w:r>
      <w:r w:rsidRPr="004305F9">
        <w:rPr>
          <w:bCs/>
          <w:sz w:val="24"/>
          <w:szCs w:val="24"/>
        </w:rPr>
        <w:t xml:space="preserve">Abruzzo presentando </w:t>
      </w:r>
      <w:r w:rsidRPr="00E147FD">
        <w:rPr>
          <w:bCs/>
          <w:sz w:val="24"/>
          <w:szCs w:val="24"/>
        </w:rPr>
        <w:t xml:space="preserve">richiesta di riesame all’indirizzo e-mail: </w:t>
      </w:r>
      <w:hyperlink r:id="rId73" w:history="1">
        <w:r w:rsidRPr="004305F9">
          <w:rPr>
            <w:rFonts w:eastAsia="MS Mincho"/>
            <w:sz w:val="24"/>
            <w:szCs w:val="24"/>
          </w:rPr>
          <w:t>direzione-</w:t>
        </w:r>
        <w:r w:rsidRPr="004305F9">
          <w:rPr>
            <w:sz w:val="24"/>
            <w:szCs w:val="24"/>
          </w:rPr>
          <w:t>abruzzo</w:t>
        </w:r>
        <w:r w:rsidRPr="004305F9">
          <w:rPr>
            <w:rFonts w:eastAsia="MS Mincho"/>
            <w:sz w:val="24"/>
            <w:szCs w:val="24"/>
          </w:rPr>
          <w:t>@istruzione.it</w:t>
        </w:r>
      </w:hyperlink>
      <w:r w:rsidR="00CD0ABE">
        <w:rPr>
          <w:bCs/>
          <w:sz w:val="24"/>
          <w:szCs w:val="24"/>
        </w:rPr>
        <w:t>.</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Il Titolare del potere sostitutivo, ricevuta la richiesta e verificatane la fondatezza per il tramite del Referente dispone, entro 15 giorni, la pubblicazione, a cura del dirigente scolastico, del dato o dell’ informazioni oggetto di richiesta nel sito web  della scuola e la contestuale trasmissione al richiedente, ovvero, la comunicazione al medesimo dell’avvenuta pubblicazione, indicando il collegamento ipertestuale.</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lastRenderedPageBreak/>
        <w:t>Al fine di agevolare l’esercizio del diritto,  ciascuna istituzione scolastica provvede a pubblicare nella sopraindicata sezione di Amministrazione Trasparente,  l’apposito modulo allegato al presente Piano.</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L’accesso civico generalizzato, introdotto dall'art. 5 comma 2 del decreto legislativo 14 marzo 2013 n. 33 come modificato dal decreto legislativo  25 maggio 2016 n.97, è il diritto di chiunque di richiedere i documenti, le informazioni o i dati ulteriori a quelli oggetto di pubblicazione obbligatoria , nel rispetto dei limiti relativi alla tutela di interessi pubblici e privati giuridicamente rilevanti, secondo quanto previsto dall’art. 5 bis del suddetto decreto legislativo.</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Anche tale richiesta  di accesso civico è gratuita, non deve essere motivata ma occorre identificare in maniera chiara e puntuale i documenti o atti  di interesse per i quali  si fa richiesta; non sono, dunque, ammesse richieste di accesso civico generiche. L’amministrazione non è tenuta a produrre dati o informazioni che non siano già in suo possesso al momento dell’istanza.</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 xml:space="preserve"> L’istanza va presentata al Dirigente scolastico, responsabile del procedimento.</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La richiesta può essere inviata tramite posta ordinaria , PEO O PEC all’istituzione scolastica che detiene i dati o i documenti oggetto di accesso. Il Dirigente scolastico provvederà ad istruire l’istanza secondo i commi 5 e 6 dell’art. 5 del d.lgs. 33/2013, individuando preliminarmente eventuali controinteressati cui trasmettere copia dell’istanza di accesso civico. Il controinteressato potrà formulare la propria motivata opposizione entro 10 giorni dalla ricezione della comunicazione, durante i quali il termine per la conclusione resta sospeso; decorso tale termine l’amministrazione provvede sull’istanza (quindi, il termine di conclusione può allungarsi fino a 40 giorni).</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Laddove sia stata presentata opposizione e l’amministrazione decide comunque di accogliere l’istanza, vi è l’onere di dare comunicazione di tale accoglimento al controinteressato e gli atti o dati verranno materialmente trasmessi al richiedente non prima di 15 giorni da tale ultima comunicazione.</w:t>
      </w:r>
      <w:r w:rsidRPr="00167C85">
        <w:rPr>
          <w:bCs/>
        </w:rPr>
        <w:t xml:space="preserve"> </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Il comma 7 dell’art. 5 prevede che nelle ipotesi di mancata risposta entro il termine di 30 giorni ( o in quello più lungo nei casi di sospensione per la comunicazione al controinteressato), ovvero nei casi di diniego totale o parziale, il richiedente può presentare richiesta di riesame al Responsabile della prevenzione della corruzione e della trasparenza e della trasparenza per la istituzioni scolastiche della regione A</w:t>
      </w:r>
      <w:r>
        <w:rPr>
          <w:bCs/>
        </w:rPr>
        <w:t>bruzzo</w:t>
      </w:r>
      <w:r w:rsidRPr="00E147FD">
        <w:rPr>
          <w:bCs/>
          <w:sz w:val="24"/>
          <w:szCs w:val="24"/>
        </w:rPr>
        <w:t xml:space="preserve"> all’indirizzo e-mail: direzione-</w:t>
      </w:r>
      <w:r>
        <w:rPr>
          <w:bCs/>
        </w:rPr>
        <w:t>abruzzo</w:t>
      </w:r>
      <w:r w:rsidRPr="00E147FD">
        <w:rPr>
          <w:bCs/>
          <w:sz w:val="24"/>
          <w:szCs w:val="24"/>
        </w:rPr>
        <w:t>@istruzione.it che decide con provvedimento motivato entro 20 giorni.</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Al fine di agevolare l’esercizio del diritto ciascuna istituzione scolastica provvede a pubblicare sul proprio sito istituzionale sezione Amministrazione trasparenza  accesso civico l’apposito modulo allegato al presente Piano.</w:t>
      </w:r>
    </w:p>
    <w:p w:rsidR="004305F9" w:rsidRPr="00E147FD" w:rsidRDefault="004305F9" w:rsidP="004305F9">
      <w:pPr>
        <w:autoSpaceDE/>
        <w:autoSpaceDN/>
        <w:adjustRightInd/>
        <w:spacing w:line="276" w:lineRule="auto"/>
        <w:ind w:firstLine="567"/>
        <w:jc w:val="both"/>
        <w:rPr>
          <w:bCs/>
          <w:sz w:val="24"/>
          <w:szCs w:val="24"/>
        </w:rPr>
      </w:pPr>
      <w:r w:rsidRPr="00E147FD">
        <w:rPr>
          <w:bCs/>
          <w:sz w:val="24"/>
          <w:szCs w:val="24"/>
        </w:rPr>
        <w:t>I Responsabili dell’accesso civico “generalizzato di cui all'art. 5 comma 2 del decreto legislativo 14 marzo 2013 n. 33 come modificato dal decreto legislativo 25 maggio 2016 n.97 sono i Dirigenti scolastici responsabili dei procedimenti di competenza.</w:t>
      </w:r>
    </w:p>
    <w:p w:rsidR="004305F9" w:rsidRPr="00E147FD" w:rsidRDefault="004305F9" w:rsidP="004305F9">
      <w:pPr>
        <w:spacing w:line="276" w:lineRule="auto"/>
        <w:ind w:firstLine="567"/>
        <w:jc w:val="both"/>
        <w:rPr>
          <w:bCs/>
          <w:sz w:val="24"/>
        </w:rPr>
      </w:pPr>
      <w:r w:rsidRPr="00E147FD">
        <w:rPr>
          <w:bCs/>
          <w:sz w:val="24"/>
          <w:szCs w:val="24"/>
        </w:rPr>
        <w:t>La tutela dell'accesso civico è disciplinata dal Decreto legislativo 2 luglio 2010, n. 104.</w:t>
      </w:r>
    </w:p>
    <w:p w:rsidR="004305F9" w:rsidRDefault="004305F9">
      <w:pPr>
        <w:overflowPunct/>
        <w:autoSpaceDE/>
        <w:autoSpaceDN/>
        <w:adjustRightInd/>
        <w:spacing w:after="200" w:line="276" w:lineRule="auto"/>
        <w:textAlignment w:val="auto"/>
        <w:rPr>
          <w:sz w:val="24"/>
          <w:szCs w:val="24"/>
          <w:lang w:eastAsia="ar-SA"/>
        </w:rPr>
      </w:pPr>
      <w:r>
        <w:rPr>
          <w:sz w:val="24"/>
          <w:szCs w:val="24"/>
          <w:lang w:eastAsia="ar-SA"/>
        </w:rPr>
        <w:br w:type="page"/>
      </w:r>
    </w:p>
    <w:p w:rsidR="001B52B0" w:rsidRDefault="001B52B0" w:rsidP="009159F2">
      <w:pPr>
        <w:suppressAutoHyphens/>
        <w:overflowPunct/>
        <w:autoSpaceDE/>
        <w:autoSpaceDN/>
        <w:adjustRightInd/>
        <w:spacing w:before="120"/>
        <w:ind w:firstLine="360"/>
        <w:jc w:val="both"/>
        <w:textAlignment w:val="auto"/>
        <w:rPr>
          <w:sz w:val="24"/>
          <w:szCs w:val="24"/>
          <w:lang w:eastAsia="ar-SA"/>
        </w:rPr>
      </w:pPr>
    </w:p>
    <w:p w:rsidR="006B7FFE" w:rsidRDefault="006B7FFE" w:rsidP="006B7FFE">
      <w:pPr>
        <w:pStyle w:val="Titolo2"/>
        <w:rPr>
          <w:lang w:eastAsia="ar-SA"/>
        </w:rPr>
      </w:pPr>
      <w:bookmarkStart w:id="118" w:name="_Toc504741983"/>
      <w:r w:rsidRPr="006B7FFE">
        <w:rPr>
          <w:lang w:eastAsia="ar-SA"/>
        </w:rPr>
        <w:t>Adozione di misure per la tutela del whistleblower</w:t>
      </w:r>
      <w:bookmarkEnd w:id="118"/>
    </w:p>
    <w:p w:rsidR="004211B8" w:rsidRPr="00D130FB" w:rsidRDefault="004211B8" w:rsidP="004211B8">
      <w:pPr>
        <w:suppressAutoHyphens/>
        <w:overflowPunct/>
        <w:autoSpaceDE/>
        <w:autoSpaceDN/>
        <w:adjustRightInd/>
        <w:spacing w:before="120"/>
        <w:ind w:firstLine="360"/>
        <w:jc w:val="both"/>
        <w:textAlignment w:val="auto"/>
        <w:rPr>
          <w:i/>
          <w:sz w:val="24"/>
        </w:rPr>
      </w:pP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rFonts w:eastAsia="MS Mincho"/>
          <w:sz w:val="24"/>
          <w:lang w:eastAsia="ja-JP"/>
        </w:rPr>
        <w:t xml:space="preserve">L’art. 1 della </w:t>
      </w:r>
      <w:r w:rsidRPr="00D130FB">
        <w:rPr>
          <w:sz w:val="24"/>
        </w:rPr>
        <w:t>legge 30 novembre 2017, n. 179</w:t>
      </w:r>
      <w:r w:rsidRPr="00D130FB">
        <w:rPr>
          <w:sz w:val="24"/>
          <w:shd w:val="clear" w:color="auto" w:fill="F9F8F4"/>
        </w:rPr>
        <w:t xml:space="preserve"> “</w:t>
      </w:r>
      <w:r w:rsidRPr="00D130FB">
        <w:rPr>
          <w:i/>
          <w:sz w:val="24"/>
        </w:rPr>
        <w:t>Disposizioni per la tutela degli autori di segnalazioni di reati o irregolarita' di cui siano venuti a conoscenza nell'ambito di un rapporto di lavoro pubblico o privato”</w:t>
      </w:r>
      <w:r w:rsidRPr="00D130FB">
        <w:rPr>
          <w:sz w:val="24"/>
        </w:rPr>
        <w:t xml:space="preserve"> modifica l'articolo 54-bis del decreto legislativo 30 marzo 2001, n. 165, in materia di tutela del dipendente o collaboratore che segnala illeciti.</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La legge interviene su uno specifico profilo relativo al cd. </w:t>
      </w:r>
      <w:r w:rsidRPr="00D130FB">
        <w:rPr>
          <w:i/>
          <w:sz w:val="24"/>
        </w:rPr>
        <w:t>whistleblowing </w:t>
      </w:r>
      <w:r w:rsidRPr="00D130FB">
        <w:rPr>
          <w:sz w:val="24"/>
        </w:rPr>
        <w:t>- espressione con cui si designa la segnalazione di attività illecite nell'amministrazione pubblica o in aziende private, da parte del dipendente che ne venga a conoscenza. </w:t>
      </w:r>
      <w:r w:rsidRPr="00D130FB">
        <w:rPr>
          <w:i/>
          <w:sz w:val="24"/>
        </w:rPr>
        <w:t>To blow the whistle</w:t>
      </w:r>
      <w:r w:rsidRPr="00D130FB">
        <w:rPr>
          <w:sz w:val="24"/>
        </w:rPr>
        <w:t xml:space="preserve"> significa </w:t>
      </w:r>
      <w:r w:rsidRPr="00D130FB">
        <w:rPr>
          <w:i/>
          <w:sz w:val="24"/>
        </w:rPr>
        <w:t>"soffiare il fischietto"</w:t>
      </w:r>
      <w:r w:rsidRPr="00D130FB">
        <w:rPr>
          <w:sz w:val="24"/>
        </w:rPr>
        <w:t>, come un tempo faceva il poliziotto nel tentativo di far cessare un'azione illegale (ne dettava una disciplina già la "Lincoln Law" del 1863, varata nel pieno della guerra civile americana per far fronte alle frodi negli approvvigionamenti).</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Il profilo su cui il disegno di legge interviene è la protezione del dipendente che segnali illeciti, rispetto a misure discriminatorie o comunque penalizzanti, entro il rapporto di lavoro, pubblico o privato. Tale protezione è prevista da numerosi atti internazionali, come la Convenzione ONU contro la corruzione del 2003 (art. 33), ratificata dall'Italia con la </w:t>
      </w:r>
      <w:hyperlink r:id="rId74" w:history="1">
        <w:r w:rsidRPr="00D130FB">
          <w:rPr>
            <w:sz w:val="24"/>
          </w:rPr>
          <w:t>legge n. 116 del 2009</w:t>
        </w:r>
      </w:hyperlink>
      <w:r w:rsidRPr="00D130FB">
        <w:rPr>
          <w:sz w:val="24"/>
        </w:rPr>
        <w:t>, e la Convenzione del Consiglio d'Europa sulla corruzione (art. 9), ratificata con </w:t>
      </w:r>
      <w:hyperlink r:id="rId75" w:history="1">
        <w:r w:rsidRPr="00D130FB">
          <w:rPr>
            <w:sz w:val="24"/>
          </w:rPr>
          <w:t>legge n. 112 del 2012</w:t>
        </w:r>
      </w:hyperlink>
      <w:r w:rsidRPr="00D130FB">
        <w:rPr>
          <w:sz w:val="24"/>
        </w:rPr>
        <w:t>; la necessità di analoga protezione si ritrova nelle raccomandazioni del Working group on bribery, incaricato del monitoraggio sull'attuazione della convenzione Ocse del 1997 sulla lotta alla corruzione degli impiegati pubblici nelle operazioni economiche internazionali (ratificata con </w:t>
      </w:r>
      <w:hyperlink r:id="rId76" w:history="1">
        <w:r w:rsidRPr="00D130FB">
          <w:rPr>
            <w:sz w:val="24"/>
          </w:rPr>
          <w:t>legge n. 300/2000</w:t>
        </w:r>
      </w:hyperlink>
      <w:r w:rsidRPr="00D130FB">
        <w:rPr>
          <w:sz w:val="24"/>
        </w:rPr>
        <w:t>), nelle raccomandazioni del GRECO (il Groupe d'Etats contre la corruption) organo del Consiglio d'Europa deputato al controllo dell'adeguamento degli Stati alle misure anti-corruzione; nonché dal G-20 Anti-corruption working group, costituito in ambito Ocse, che ha predisposto i Guiding principles for whistleblower protection legislation.</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Nell'ordinamento italiano, la </w:t>
      </w:r>
      <w:hyperlink r:id="rId77" w:history="1">
        <w:r w:rsidRPr="00D130FB">
          <w:rPr>
            <w:sz w:val="24"/>
          </w:rPr>
          <w:t>legge n. 190 del 2012</w:t>
        </w:r>
      </w:hyperlink>
      <w:r w:rsidRPr="00D130FB">
        <w:rPr>
          <w:sz w:val="24"/>
        </w:rPr>
        <w:t> (recante Disposizioni per la prevenzione e la repressione della corruzione e dell'illegalità nella pubblica amministrazione) ha introdotto - in relazione alla sola pubblica amministrazione - una prima generale disciplina sulla protezione del dipendente che segnala illeciti di cui sia venuto a conoscenza in ragione del suo ruolo di dipendente pubblico. La legge ha, infatti, introdotto nel Testo unico del pubblico impiego (decreto legislativo n. 165 del 2001) l'articolo 54-bis.</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In argomento, il Piano nazionale anticorruzione (PNA) prevede che le pubbliche amministrazioni sono tenute ad adottare i necessari accorgimenti tecnici affinché trovi attuazione la tutela del dipendente che effettua segnalazioni di cui all'art. 54 bis del d.lgs. n. 165 del 2001. L'adozione delle iniziative necessarie deve essere prevista nell'ambito del Piano triennale di prevenzione della corruzione (PTPC) come intervento da realizzare con tempestività.</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L'Autorità nazionale anticorruzione, all'esito di una consultazione pubblica conclusasi nel marzo 2015, ha emanato (Determinazione n. 6 del 28 aprile 2015, pubblicata nella Gazzetta Ufficiale del 14 maggio 2015) specifiche </w:t>
      </w:r>
      <w:hyperlink r:id="rId78" w:history="1">
        <w:r w:rsidRPr="00D130FB">
          <w:rPr>
            <w:sz w:val="24"/>
          </w:rPr>
          <w:t>Linee guida</w:t>
        </w:r>
      </w:hyperlink>
      <w:r w:rsidRPr="00D130FB">
        <w:rPr>
          <w:sz w:val="24"/>
        </w:rPr>
        <w:t> per le pubbliche amministrazioni in merito ai modelli da adottare per la tutela del dipendente pubblico che segnala illeciti.</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Su un piano più generale, obblighi di segnalazione di reati da parte del pubblico ufficiale che ne sia venuto a conoscenza nell'esercizio o a causa delle sue funzioni sono previsti dall'art. 361 del codice penale: l'omissione o il ritardo di denuncia all'autorità giudiziaria, o ad un'altra autorità che a quella abbia obbligo di riferirne, comporta la pena della multa da 30 a 516 euro; la pena è invece la reclusione fino ad un anno, se il colpevole è un ufficiale o un agente di polizia giudiziaria che ha avuto comunque notizia di un reato del quale doveva fare rapporto.</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lastRenderedPageBreak/>
        <w:t xml:space="preserve">L'articolo 1 della legge, quindi, sostituisce l'articolo 54-bis del Testo unico del pubblico impiego prevedendo, anzitutto, che colui il quale - in buona fede e nell'interesse dell'integrità della pubblica amministrazione - segnali al </w:t>
      </w:r>
      <w:r w:rsidR="004C5281" w:rsidRPr="00D130FB">
        <w:rPr>
          <w:sz w:val="24"/>
        </w:rPr>
        <w:t>R</w:t>
      </w:r>
      <w:r w:rsidRPr="00D130FB">
        <w:rPr>
          <w:sz w:val="24"/>
        </w:rPr>
        <w:t>esponsabile della prevenzione della corruzione dell'ente o all'Autorità nazionale anticorruzione ovvero denunci all'autorità giudiziaria ordinaria o contabile le condotte illecite o di abuso di cui sia venuto a conoscenza in ragione del suo rapporto di lavoro, non possa essere - per motivi collegati alla segnalazione - soggetto a sanzioni, licenziato o sottoposto a misure organizzative che abbiano effetto negativo di sorta sulle condizioni di lavoro.</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 xml:space="preserve">L'ambito della segnalazione - comunque sottratta al diritto d'accesso agli atti previsto dalla legge n. 241 del 1990 - risulta il medesimo rispetto a quello di cui al vigente articolo 54-bis  riferendosi a </w:t>
      </w:r>
      <w:r w:rsidRPr="00D130FB">
        <w:rPr>
          <w:i/>
          <w:sz w:val="24"/>
        </w:rPr>
        <w:t>"condotte illecite di cui sia venuto a conoscenza</w:t>
      </w:r>
      <w:r w:rsidRPr="00D130FB">
        <w:rPr>
          <w:sz w:val="24"/>
        </w:rPr>
        <w:t>" il dipendente pubblico.</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L'adozione eventuale delle misure discriminatorie va comunicata dall'interessato o dai sindacati più rappresentativi all'Autorità nazionale anticorruzione (ANAC), la quale a sua volta ne dà comunicazione al Dipartimento della funzione pubblica e agli altri organismi di garanzia, per le determinazioni di competenza.</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 xml:space="preserve">Rispetto al previgente articolo 54-bis, la disciplina si applicherebbe alle segnalazioni fatte dal dipendente pubblico in </w:t>
      </w:r>
      <w:r w:rsidRPr="00D130FB">
        <w:rPr>
          <w:i/>
          <w:sz w:val="24"/>
        </w:rPr>
        <w:t>buona fede</w:t>
      </w:r>
      <w:r w:rsidRPr="00D130FB">
        <w:rPr>
          <w:sz w:val="24"/>
        </w:rPr>
        <w:t>, ritenendosi tali quelle circostanziate mosse "</w:t>
      </w:r>
      <w:r w:rsidRPr="00D130FB">
        <w:rPr>
          <w:i/>
          <w:sz w:val="24"/>
        </w:rPr>
        <w:t>nella ragionevole convinzione, fondata su elementi di fatto</w:t>
      </w:r>
      <w:r w:rsidRPr="00D130FB">
        <w:rPr>
          <w:sz w:val="24"/>
        </w:rPr>
        <w:t>", che la condotta illecita si sia verificata. La buona fede è comunque esclusa ove il dipendente abbia agito con colpa grave.</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Viene sancito il divieto di rivelare l'identità del segnalante l'illecito, oltre che nel procedimento disciplinare, anche in quello penale e contabile. Nel procedimento penale, la segretezza dell'identità è coperta in relazione e nei limiti del segreto degli atti d'indagine di cui all'articolo 329 del codice di procedura penale. Nel processo contabile, l'identità non può essere rivelata fino alla fine della fase istruttoria. Nel procedimento disciplinare, rimane confermato che l'identità del segnalante non può essere rivelata senza il suo consenso (sempre che la contestazione disciplinare sia basata su elementi diversi da quelli su cui si basa la segnalazione); tuttavia, se la contestazione disciplinare sia fondata (anche solo parzialmente) sulla segnalazione, l'identità può essere rivelata dietro consenso del segnalante, diversamente rimanendo inutilizzabile la segnalazione, ai fini del procedimento disciplinare. La scelta di fondo è, ad ogni modo, l'esclusione di segnalazioni in forma anonima. E' confermato che la riservatezza della segnalazione importa la sua sottrazione all'accesso amministrativo quale disciplinato dalla legge n. 241 del 1990.</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A tutela dell’istituto, vengono per la prima volta introdotti meccanismi sanzionatori:</w:t>
      </w:r>
    </w:p>
    <w:p w:rsidR="006C24E4" w:rsidRPr="00D130FB" w:rsidRDefault="006C24E4" w:rsidP="00D130FB">
      <w:pPr>
        <w:numPr>
          <w:ilvl w:val="0"/>
          <w:numId w:val="28"/>
        </w:numPr>
        <w:tabs>
          <w:tab w:val="left" w:pos="0"/>
        </w:tabs>
        <w:overflowPunct/>
        <w:autoSpaceDE/>
        <w:autoSpaceDN/>
        <w:adjustRightInd/>
        <w:spacing w:after="120"/>
        <w:ind w:right="45"/>
        <w:contextualSpacing/>
        <w:jc w:val="both"/>
        <w:textAlignment w:val="auto"/>
        <w:rPr>
          <w:sz w:val="24"/>
        </w:rPr>
      </w:pPr>
      <w:r w:rsidRPr="00D130FB">
        <w:rPr>
          <w:sz w:val="24"/>
        </w:rPr>
        <w:t>qualora venga accertata, nell'ambito dell'istruttoria condotta dall'ANAC, l'adozione di misure discriminatorie da parte dell'ente, fermi restando gli altri profili di responsabilità, l'ANAC applica al responsabile che abbia adottato tale misura una sanzione amministrativa pecuniaria, da 5.000 a 30.000 euro.</w:t>
      </w:r>
    </w:p>
    <w:p w:rsidR="006C24E4" w:rsidRPr="00D130FB" w:rsidRDefault="006C24E4" w:rsidP="00D130FB">
      <w:pPr>
        <w:numPr>
          <w:ilvl w:val="0"/>
          <w:numId w:val="28"/>
        </w:numPr>
        <w:tabs>
          <w:tab w:val="left" w:pos="0"/>
        </w:tabs>
        <w:overflowPunct/>
        <w:autoSpaceDE/>
        <w:autoSpaceDN/>
        <w:adjustRightInd/>
        <w:spacing w:after="120"/>
        <w:ind w:right="45"/>
        <w:contextualSpacing/>
        <w:jc w:val="both"/>
        <w:textAlignment w:val="auto"/>
        <w:rPr>
          <w:sz w:val="24"/>
        </w:rPr>
      </w:pPr>
      <w:r w:rsidRPr="00D130FB">
        <w:rPr>
          <w:sz w:val="24"/>
        </w:rPr>
        <w:t>qualora venga accertata l'assenza ovvero la adozione di procedure per l'inoltro e la gestione delle segnalazioni non conformi alla garanzia di riservatezza del segnalante, l'ANAC applica al responsabile la sanzione amministrativa pecuniaria da 5.000 a 20.000 euro.</w:t>
      </w:r>
    </w:p>
    <w:p w:rsidR="006C24E4" w:rsidRPr="00D130FB" w:rsidRDefault="006C24E4" w:rsidP="00D130FB">
      <w:pPr>
        <w:numPr>
          <w:ilvl w:val="0"/>
          <w:numId w:val="28"/>
        </w:numPr>
        <w:tabs>
          <w:tab w:val="left" w:pos="0"/>
        </w:tabs>
        <w:overflowPunct/>
        <w:autoSpaceDE/>
        <w:autoSpaceDN/>
        <w:adjustRightInd/>
        <w:spacing w:after="120"/>
        <w:ind w:right="45"/>
        <w:contextualSpacing/>
        <w:jc w:val="both"/>
        <w:textAlignment w:val="auto"/>
        <w:rPr>
          <w:sz w:val="24"/>
        </w:rPr>
      </w:pPr>
      <w:r w:rsidRPr="00D130FB">
        <w:rPr>
          <w:sz w:val="24"/>
        </w:rPr>
        <w:t>qualora venga accertato il mancato svolgimento da parte del responsabile di attività di verifica e analisi delle segnalazioni ricevute, si applica al responsabile la sanzione amministrativa pecuniaria da 10.000 a 50.000 euro.</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Secondo cui le nuove disposizioni, poi, non si applicano alle segnalazioni che costituiscano reati di calunnia o diffamazione o comunque reati commessi con la denuncia, accertati anche solo da sentenza di condanna in primo grado.</w:t>
      </w:r>
    </w:p>
    <w:p w:rsidR="006C24E4" w:rsidRPr="00D130FB" w:rsidRDefault="006C24E4" w:rsidP="006C24E4">
      <w:pPr>
        <w:numPr>
          <w:ilvl w:val="12"/>
          <w:numId w:val="0"/>
        </w:numPr>
        <w:tabs>
          <w:tab w:val="left" w:pos="0"/>
        </w:tabs>
        <w:overflowPunct/>
        <w:autoSpaceDE/>
        <w:autoSpaceDN/>
        <w:adjustRightInd/>
        <w:spacing w:after="120"/>
        <w:ind w:right="45" w:firstLine="360"/>
        <w:contextualSpacing/>
        <w:jc w:val="both"/>
        <w:textAlignment w:val="auto"/>
        <w:rPr>
          <w:rFonts w:eastAsia="MS Mincho"/>
          <w:sz w:val="24"/>
          <w:lang w:eastAsia="ja-JP"/>
        </w:rPr>
      </w:pPr>
      <w:r w:rsidRPr="00D130FB">
        <w:rPr>
          <w:rFonts w:eastAsia="MS Mincho"/>
          <w:sz w:val="24"/>
          <w:lang w:eastAsia="ja-JP"/>
        </w:rPr>
        <w:t xml:space="preserve">Fin dal 2014, al fine di predisporre le attività necessarie a rendere fattiva la tutela del dipendente pubblico che denuncia all’autorità giudiziaria o alla Corte dei conti, ovvero riferisce al </w:t>
      </w:r>
      <w:r w:rsidRPr="00D130FB">
        <w:rPr>
          <w:rFonts w:eastAsia="MS Mincho"/>
          <w:sz w:val="24"/>
          <w:lang w:eastAsia="ja-JP"/>
        </w:rPr>
        <w:lastRenderedPageBreak/>
        <w:t>proprio superiore gerarchico o al Responsabile della prevenzione della corruzione e della trasparenza condotte illecite di cui sia venuto a conoscenza in ragione del rapporto di lavoro, sono sta</w:t>
      </w:r>
      <w:r w:rsidR="00F50B44">
        <w:rPr>
          <w:rFonts w:eastAsia="MS Mincho"/>
          <w:sz w:val="24"/>
          <w:lang w:eastAsia="ja-JP"/>
        </w:rPr>
        <w:t>te pubblicate sulla rete intranet</w:t>
      </w:r>
      <w:r w:rsidR="00F50B44" w:rsidRPr="00F50B44">
        <w:rPr>
          <w:rFonts w:eastAsia="MS Mincho"/>
          <w:sz w:val="24"/>
          <w:lang w:eastAsia="ja-JP"/>
        </w:rPr>
        <w:t xml:space="preserve"> </w:t>
      </w:r>
      <w:r w:rsidR="00F50B44" w:rsidRPr="00D130FB">
        <w:rPr>
          <w:rFonts w:eastAsia="MS Mincho"/>
          <w:sz w:val="24"/>
          <w:lang w:eastAsia="ja-JP"/>
        </w:rPr>
        <w:t>indicazioni sul funzionamento dell’istituto e l’indirizzo di casella di posta istituzionale</w:t>
      </w:r>
      <w:r w:rsidRPr="00D130FB">
        <w:rPr>
          <w:rFonts w:eastAsia="MS Mincho"/>
          <w:sz w:val="24"/>
          <w:lang w:eastAsia="ja-JP"/>
        </w:rPr>
        <w:t xml:space="preserve"> (nota prot. 917 del 4 marzo 2014).</w:t>
      </w:r>
    </w:p>
    <w:p w:rsidR="006B7FFE" w:rsidRPr="00D130FB" w:rsidRDefault="006B7FFE" w:rsidP="006B7FFE">
      <w:pPr>
        <w:rPr>
          <w:strike/>
          <w:sz w:val="24"/>
          <w:lang w:eastAsia="ar-SA"/>
        </w:rPr>
      </w:pPr>
    </w:p>
    <w:p w:rsidR="006B7FFE" w:rsidRPr="00876E4C" w:rsidRDefault="00876E4C" w:rsidP="006B7FFE">
      <w:pPr>
        <w:suppressAutoHyphens/>
        <w:overflowPunct/>
        <w:autoSpaceDE/>
        <w:autoSpaceDN/>
        <w:adjustRightInd/>
        <w:spacing w:before="120"/>
        <w:jc w:val="both"/>
        <w:textAlignment w:val="auto"/>
        <w:rPr>
          <w:rFonts w:eastAsia="Calibri"/>
          <w:bCs/>
          <w:i/>
          <w:iCs/>
          <w:sz w:val="24"/>
          <w:szCs w:val="24"/>
          <w:lang w:eastAsia="ar-SA"/>
        </w:rPr>
      </w:pPr>
      <w:r w:rsidRPr="00876E4C">
        <w:rPr>
          <w:rFonts w:eastAsia="Calibri"/>
          <w:bCs/>
          <w:i/>
          <w:iCs/>
          <w:sz w:val="24"/>
          <w:szCs w:val="24"/>
          <w:lang w:eastAsia="ar-SA"/>
        </w:rPr>
        <w:t xml:space="preserve"> MISURA:</w:t>
      </w:r>
    </w:p>
    <w:p w:rsidR="006B7FFE" w:rsidRDefault="006B7FFE" w:rsidP="001655A5">
      <w:pPr>
        <w:pBdr>
          <w:top w:val="single" w:sz="4" w:space="1" w:color="auto"/>
          <w:left w:val="single" w:sz="4" w:space="4" w:color="auto"/>
          <w:bottom w:val="single" w:sz="4" w:space="0" w:color="auto"/>
          <w:right w:val="single" w:sz="4" w:space="4" w:color="auto"/>
        </w:pBdr>
        <w:overflowPunct/>
        <w:spacing w:before="120"/>
        <w:ind w:firstLine="425"/>
        <w:jc w:val="both"/>
        <w:textAlignment w:val="auto"/>
        <w:rPr>
          <w:rFonts w:ascii="Garamond" w:eastAsia="MS Mincho" w:hAnsi="Garamond"/>
          <w:sz w:val="24"/>
          <w:szCs w:val="24"/>
          <w:lang w:eastAsia="ja-JP"/>
        </w:rPr>
      </w:pPr>
      <w:r w:rsidRPr="006B7FFE">
        <w:rPr>
          <w:rFonts w:eastAsia="MS Mincho"/>
          <w:sz w:val="24"/>
          <w:szCs w:val="24"/>
          <w:lang w:eastAsia="ja-JP"/>
        </w:rPr>
        <w:t>Il dipendente che intende segnalare condotte illecite di cui sia venuto a conoscenza in ragione del proprio lavoro, può, oltre a segnalare l’illecito al</w:t>
      </w:r>
      <w:r w:rsidR="006C24E4">
        <w:rPr>
          <w:rFonts w:eastAsia="MS Mincho"/>
          <w:sz w:val="24"/>
          <w:szCs w:val="24"/>
          <w:lang w:eastAsia="ja-JP"/>
        </w:rPr>
        <w:t>l’ANAC</w:t>
      </w:r>
      <w:r w:rsidRPr="006B7FFE">
        <w:rPr>
          <w:rFonts w:eastAsia="MS Mincho"/>
          <w:sz w:val="24"/>
          <w:szCs w:val="24"/>
          <w:lang w:eastAsia="ja-JP"/>
        </w:rPr>
        <w:t xml:space="preserve"> e alle diverse autorità giudiziarie, inoltrare la segnalazione al Responsabile della prevenzione della corruzione</w:t>
      </w:r>
      <w:r w:rsidR="006C24E4">
        <w:rPr>
          <w:rFonts w:eastAsia="MS Mincho"/>
          <w:sz w:val="24"/>
          <w:szCs w:val="24"/>
          <w:lang w:eastAsia="ja-JP"/>
        </w:rPr>
        <w:t xml:space="preserve"> e della trasparenza per le istituzioni scolastiche della regione Abruzzo</w:t>
      </w:r>
      <w:r w:rsidRPr="006B7FFE">
        <w:rPr>
          <w:rFonts w:eastAsia="MS Mincho"/>
          <w:sz w:val="24"/>
          <w:szCs w:val="24"/>
          <w:lang w:eastAsia="ja-JP"/>
        </w:rPr>
        <w:t xml:space="preserve"> utilizzando la casella di posta elettronica </w:t>
      </w:r>
      <w:r w:rsidR="001B52B0">
        <w:rPr>
          <w:rFonts w:eastAsia="MS Mincho"/>
          <w:sz w:val="24"/>
          <w:szCs w:val="24"/>
          <w:lang w:eastAsia="ja-JP"/>
        </w:rPr>
        <w:t>“</w:t>
      </w:r>
      <w:r w:rsidR="00406C2D">
        <w:rPr>
          <w:rFonts w:ascii="Garamond" w:hAnsi="Garamond"/>
          <w:b/>
          <w:sz w:val="24"/>
          <w:szCs w:val="24"/>
        </w:rPr>
        <w:t>prevenzionecorruzione</w:t>
      </w:r>
      <w:r w:rsidR="00406C2D" w:rsidRPr="001B52B0">
        <w:rPr>
          <w:rFonts w:ascii="Garamond" w:hAnsi="Garamond"/>
          <w:b/>
          <w:sz w:val="24"/>
          <w:szCs w:val="24"/>
        </w:rPr>
        <w:t>abruzzo@istruzione.it</w:t>
      </w:r>
      <w:r w:rsidR="001B52B0">
        <w:rPr>
          <w:rFonts w:eastAsia="MS Mincho"/>
          <w:sz w:val="24"/>
          <w:szCs w:val="24"/>
          <w:lang w:eastAsia="ja-JP"/>
        </w:rPr>
        <w:t>”</w:t>
      </w:r>
      <w:r w:rsidRPr="006B7FFE">
        <w:rPr>
          <w:rFonts w:ascii="Garamond" w:eastAsia="MS Mincho" w:hAnsi="Garamond"/>
          <w:sz w:val="24"/>
          <w:szCs w:val="24"/>
          <w:lang w:eastAsia="ja-JP"/>
        </w:rPr>
        <w:t xml:space="preserve"> </w:t>
      </w:r>
    </w:p>
    <w:p w:rsidR="006B7FFE" w:rsidRDefault="006B7FFE" w:rsidP="001655A5">
      <w:pPr>
        <w:pBdr>
          <w:top w:val="single" w:sz="4" w:space="1" w:color="auto"/>
          <w:left w:val="single" w:sz="4" w:space="4" w:color="auto"/>
          <w:bottom w:val="single" w:sz="4" w:space="0" w:color="auto"/>
          <w:right w:val="single" w:sz="4" w:space="4" w:color="auto"/>
        </w:pBdr>
        <w:overflowPunct/>
        <w:spacing w:before="120"/>
        <w:ind w:firstLine="425"/>
        <w:jc w:val="both"/>
        <w:textAlignment w:val="auto"/>
        <w:rPr>
          <w:rFonts w:eastAsia="MS Mincho"/>
          <w:sz w:val="24"/>
          <w:szCs w:val="24"/>
          <w:lang w:eastAsia="ja-JP"/>
        </w:rPr>
      </w:pPr>
      <w:r w:rsidRPr="006B7FFE">
        <w:rPr>
          <w:rFonts w:eastAsia="MS Mincho"/>
          <w:sz w:val="24"/>
          <w:szCs w:val="24"/>
          <w:lang w:eastAsia="ja-JP"/>
        </w:rPr>
        <w:t xml:space="preserve">L’accesso a tale casella di posta, appositamente creata anche per chi volesse informare il Responsabile della prevenzione della corruzione al fine di permettergli la vigilanza sulla corretta esecuzione del </w:t>
      </w:r>
      <w:r w:rsidR="00D80990">
        <w:rPr>
          <w:rFonts w:eastAsia="MS Mincho"/>
          <w:sz w:val="24"/>
          <w:szCs w:val="24"/>
          <w:lang w:eastAsia="ja-JP"/>
        </w:rPr>
        <w:t xml:space="preserve">PTPCT, </w:t>
      </w:r>
      <w:r w:rsidRPr="006B7FFE">
        <w:rPr>
          <w:rFonts w:eastAsia="MS Mincho"/>
          <w:sz w:val="24"/>
          <w:szCs w:val="24"/>
          <w:lang w:eastAsia="ja-JP"/>
        </w:rPr>
        <w:t xml:space="preserve">è affidata allo Staff del Responsabile della prevenzione della corruzione, </w:t>
      </w:r>
      <w:r w:rsidR="00EF10E2">
        <w:rPr>
          <w:rFonts w:eastAsia="MS Mincho"/>
          <w:sz w:val="24"/>
          <w:szCs w:val="24"/>
          <w:lang w:eastAsia="ja-JP"/>
        </w:rPr>
        <w:t xml:space="preserve">cioè ai </w:t>
      </w:r>
      <w:r w:rsidRPr="006B7FFE">
        <w:rPr>
          <w:rFonts w:eastAsia="MS Mincho"/>
          <w:sz w:val="24"/>
          <w:szCs w:val="24"/>
          <w:lang w:eastAsia="ja-JP"/>
        </w:rPr>
        <w:t>dipendenti individuati come “</w:t>
      </w:r>
      <w:r w:rsidRPr="006B7FFE">
        <w:rPr>
          <w:rFonts w:eastAsia="MS Mincho"/>
          <w:i/>
          <w:sz w:val="24"/>
          <w:szCs w:val="24"/>
          <w:lang w:eastAsia="ja-JP"/>
        </w:rPr>
        <w:t>incaricati del trattamento dei dati personali</w:t>
      </w:r>
      <w:r w:rsidRPr="006B7FFE">
        <w:rPr>
          <w:rFonts w:eastAsia="MS Mincho"/>
          <w:sz w:val="24"/>
          <w:szCs w:val="24"/>
          <w:lang w:eastAsia="ja-JP"/>
        </w:rPr>
        <w:t>” secondo le disposizioni del Codice in materia di protezione dei dati personali, ciò in linea con la riservatezza che connota la gestione di tale canale differenziato di comunicazione con il Responsabile</w:t>
      </w:r>
      <w:r>
        <w:rPr>
          <w:rFonts w:eastAsia="MS Mincho"/>
          <w:sz w:val="24"/>
          <w:szCs w:val="24"/>
          <w:lang w:eastAsia="ja-JP"/>
        </w:rPr>
        <w:t xml:space="preserve">. </w:t>
      </w:r>
    </w:p>
    <w:p w:rsidR="009159F2" w:rsidRPr="009159F2" w:rsidRDefault="009159F2" w:rsidP="009159F2">
      <w:pPr>
        <w:suppressAutoHyphens/>
        <w:overflowPunct/>
        <w:autoSpaceDE/>
        <w:autoSpaceDN/>
        <w:adjustRightInd/>
        <w:spacing w:before="120"/>
        <w:ind w:firstLine="360"/>
        <w:jc w:val="both"/>
        <w:textAlignment w:val="auto"/>
        <w:rPr>
          <w:sz w:val="24"/>
          <w:szCs w:val="24"/>
          <w:lang w:eastAsia="ar-SA"/>
        </w:rPr>
      </w:pPr>
    </w:p>
    <w:p w:rsidR="006B7FFE" w:rsidRPr="00296728" w:rsidRDefault="006B7FFE" w:rsidP="006B7FFE">
      <w:pPr>
        <w:pStyle w:val="Titolo2"/>
        <w:rPr>
          <w:lang w:eastAsia="ar-SA"/>
        </w:rPr>
      </w:pPr>
      <w:bookmarkStart w:id="119" w:name="_Toc504741984"/>
      <w:r w:rsidRPr="00296728">
        <w:rPr>
          <w:lang w:eastAsia="ar-SA"/>
        </w:rPr>
        <w:t>Formazione in tema di anticorruzione</w:t>
      </w:r>
      <w:bookmarkEnd w:id="119"/>
    </w:p>
    <w:p w:rsidR="009159F2" w:rsidRPr="009159F2" w:rsidRDefault="009159F2" w:rsidP="004D6132">
      <w:pPr>
        <w:suppressAutoHyphens/>
        <w:overflowPunct/>
        <w:autoSpaceDE/>
        <w:autoSpaceDN/>
        <w:adjustRightInd/>
        <w:spacing w:before="120"/>
        <w:ind w:firstLine="360"/>
        <w:jc w:val="both"/>
        <w:textAlignment w:val="auto"/>
        <w:rPr>
          <w:szCs w:val="24"/>
          <w:lang w:eastAsia="ar-SA"/>
        </w:rPr>
      </w:pPr>
    </w:p>
    <w:p w:rsidR="00876E4C" w:rsidRDefault="004B492B" w:rsidP="004D6132">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La centralità della formazione è affermata già nella l. 190/2012 (art. 1, co. 5, lett. b); co. 9, lett. b); co. 11).</w:t>
      </w:r>
      <w:r w:rsidR="000A2C78">
        <w:rPr>
          <w:sz w:val="24"/>
          <w:szCs w:val="24"/>
          <w:lang w:eastAsia="ar-SA"/>
        </w:rPr>
        <w:t xml:space="preserve"> </w:t>
      </w:r>
      <w:r w:rsidRPr="004B492B">
        <w:rPr>
          <w:sz w:val="24"/>
          <w:szCs w:val="24"/>
          <w:lang w:eastAsia="ar-SA"/>
        </w:rPr>
        <w:t>La formazione, infatti, riveste nel descritto contesto un ruolo ben definito</w:t>
      </w:r>
      <w:r w:rsidR="000A2C78">
        <w:rPr>
          <w:sz w:val="24"/>
          <w:szCs w:val="24"/>
          <w:lang w:eastAsia="ar-SA"/>
        </w:rPr>
        <w:t xml:space="preserve"> </w:t>
      </w:r>
      <w:r w:rsidRPr="004B492B">
        <w:rPr>
          <w:sz w:val="24"/>
          <w:szCs w:val="24"/>
          <w:lang w:eastAsia="ar-SA"/>
        </w:rPr>
        <w:t>nelle specifiche finalità da perseguire, sia di livello generale, per l’aggiornamento contenutistico e di approccio valoriale di tutti i dipendenti, sia di livello specifico,</w:t>
      </w:r>
      <w:r w:rsidR="000A2C78">
        <w:rPr>
          <w:sz w:val="24"/>
          <w:szCs w:val="24"/>
          <w:lang w:eastAsia="ar-SA"/>
        </w:rPr>
        <w:t xml:space="preserve"> </w:t>
      </w:r>
      <w:r w:rsidRPr="004B492B">
        <w:rPr>
          <w:sz w:val="24"/>
          <w:szCs w:val="24"/>
          <w:lang w:eastAsia="ar-SA"/>
        </w:rPr>
        <w:t>per una formazione, rivolta al responsabile della prevenzione, ai referenti,</w:t>
      </w:r>
      <w:r w:rsidR="000A2C78">
        <w:rPr>
          <w:sz w:val="24"/>
          <w:szCs w:val="24"/>
          <w:lang w:eastAsia="ar-SA"/>
        </w:rPr>
        <w:t xml:space="preserve"> </w:t>
      </w:r>
      <w:r w:rsidRPr="004B492B">
        <w:rPr>
          <w:sz w:val="24"/>
          <w:szCs w:val="24"/>
          <w:lang w:eastAsia="ar-SA"/>
        </w:rPr>
        <w:t xml:space="preserve">ai dirigenti </w:t>
      </w:r>
      <w:r w:rsidR="006C24E4">
        <w:rPr>
          <w:sz w:val="24"/>
          <w:szCs w:val="24"/>
          <w:lang w:eastAsia="ar-SA"/>
        </w:rPr>
        <w:t xml:space="preserve">scolastici e al personale della scuola </w:t>
      </w:r>
      <w:r w:rsidRPr="004B492B">
        <w:rPr>
          <w:sz w:val="24"/>
          <w:szCs w:val="24"/>
          <w:lang w:eastAsia="ar-SA"/>
        </w:rPr>
        <w:t>,</w:t>
      </w:r>
      <w:r w:rsidR="000A2C78">
        <w:rPr>
          <w:sz w:val="24"/>
          <w:szCs w:val="24"/>
          <w:lang w:eastAsia="ar-SA"/>
        </w:rPr>
        <w:t xml:space="preserve"> </w:t>
      </w:r>
      <w:r w:rsidRPr="004B492B">
        <w:rPr>
          <w:sz w:val="24"/>
          <w:szCs w:val="24"/>
          <w:lang w:eastAsia="ar-SA"/>
        </w:rPr>
        <w:t>i cui</w:t>
      </w:r>
      <w:r w:rsidR="000A2C78">
        <w:rPr>
          <w:sz w:val="24"/>
          <w:szCs w:val="24"/>
          <w:lang w:eastAsia="ar-SA"/>
        </w:rPr>
        <w:t xml:space="preserve"> </w:t>
      </w:r>
      <w:r w:rsidRPr="004B492B">
        <w:rPr>
          <w:sz w:val="24"/>
          <w:szCs w:val="24"/>
          <w:lang w:eastAsia="ar-SA"/>
        </w:rPr>
        <w:t>temi principali, concernenti politiche, programmi e strumenti utilizzati per la prevenzione, siano strettamente correlati al ruolo istituzionale svolto dai medesimi</w:t>
      </w:r>
    </w:p>
    <w:p w:rsidR="009159F2" w:rsidRDefault="009159F2">
      <w:pPr>
        <w:overflowPunct/>
        <w:autoSpaceDE/>
        <w:autoSpaceDN/>
        <w:adjustRightInd/>
        <w:spacing w:after="200" w:line="276" w:lineRule="auto"/>
        <w:textAlignment w:val="auto"/>
        <w:rPr>
          <w:sz w:val="24"/>
          <w:szCs w:val="24"/>
          <w:lang w:eastAsia="ar-SA"/>
        </w:rPr>
      </w:pPr>
      <w:r>
        <w:rPr>
          <w:sz w:val="24"/>
          <w:szCs w:val="24"/>
          <w:lang w:eastAsia="ar-SA"/>
        </w:rPr>
        <w:br w:type="page"/>
      </w:r>
    </w:p>
    <w:p w:rsidR="009159F2" w:rsidRDefault="009159F2" w:rsidP="004D6132">
      <w:pPr>
        <w:suppressAutoHyphens/>
        <w:overflowPunct/>
        <w:autoSpaceDE/>
        <w:autoSpaceDN/>
        <w:adjustRightInd/>
        <w:spacing w:before="120"/>
        <w:ind w:firstLine="360"/>
        <w:jc w:val="both"/>
        <w:textAlignment w:val="auto"/>
        <w:rPr>
          <w:sz w:val="24"/>
          <w:szCs w:val="24"/>
          <w:lang w:eastAsia="ar-SA"/>
        </w:rPr>
      </w:pPr>
    </w:p>
    <w:p w:rsidR="006B7FFE" w:rsidRPr="00876E4C" w:rsidRDefault="00876E4C" w:rsidP="00876E4C">
      <w:pPr>
        <w:suppressAutoHyphens/>
        <w:overflowPunct/>
        <w:autoSpaceDE/>
        <w:autoSpaceDN/>
        <w:adjustRightInd/>
        <w:spacing w:before="120"/>
        <w:jc w:val="both"/>
        <w:textAlignment w:val="auto"/>
        <w:rPr>
          <w:i/>
          <w:sz w:val="24"/>
          <w:szCs w:val="24"/>
          <w:lang w:eastAsia="ar-SA"/>
        </w:rPr>
      </w:pPr>
      <w:r w:rsidRPr="00876E4C">
        <w:rPr>
          <w:i/>
          <w:sz w:val="24"/>
          <w:szCs w:val="24"/>
          <w:lang w:eastAsia="ar-SA"/>
        </w:rPr>
        <w:t>MISURA:</w:t>
      </w:r>
    </w:p>
    <w:p w:rsidR="004B492B" w:rsidRPr="009159F2" w:rsidRDefault="006B7FFE" w:rsidP="009159F2">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eastAsia="MS Mincho"/>
          <w:sz w:val="24"/>
          <w:szCs w:val="24"/>
          <w:lang w:eastAsia="ja-JP"/>
        </w:rPr>
      </w:pPr>
      <w:r w:rsidRPr="009159F2">
        <w:rPr>
          <w:rFonts w:eastAsia="MS Mincho"/>
          <w:sz w:val="24"/>
          <w:szCs w:val="24"/>
          <w:lang w:eastAsia="ja-JP"/>
        </w:rPr>
        <w:t>Nell’ambito della conferenza di servizi appositamente convocata, verranno individuate le priorità formative in materia di prevenzione</w:t>
      </w:r>
      <w:r w:rsidR="004B492B" w:rsidRPr="009159F2">
        <w:rPr>
          <w:rFonts w:eastAsia="MS Mincho"/>
          <w:sz w:val="24"/>
          <w:szCs w:val="24"/>
          <w:lang w:eastAsia="ja-JP"/>
        </w:rPr>
        <w:t xml:space="preserve"> della corruzione tendo conto che essa</w:t>
      </w:r>
      <w:r w:rsidR="000A2C78" w:rsidRPr="009159F2">
        <w:rPr>
          <w:rFonts w:eastAsia="MS Mincho"/>
          <w:sz w:val="24"/>
          <w:szCs w:val="24"/>
          <w:lang w:eastAsia="ja-JP"/>
        </w:rPr>
        <w:t xml:space="preserve"> </w:t>
      </w:r>
      <w:r w:rsidR="004B492B" w:rsidRPr="009159F2">
        <w:rPr>
          <w:rFonts w:eastAsia="MS Mincho"/>
          <w:sz w:val="24"/>
          <w:szCs w:val="24"/>
          <w:lang w:eastAsia="ja-JP"/>
        </w:rPr>
        <w:t xml:space="preserve">deve riguardare, con approcci differenziati, tutti i soggetti che partecipano, a vario titolo, alla formazione e attuazione delle misure: </w:t>
      </w:r>
      <w:r w:rsidR="00D80990" w:rsidRPr="009159F2">
        <w:rPr>
          <w:rFonts w:eastAsia="MS Mincho"/>
          <w:sz w:val="24"/>
          <w:szCs w:val="24"/>
          <w:lang w:eastAsia="ja-JP"/>
        </w:rPr>
        <w:t xml:space="preserve">RPCT, </w:t>
      </w:r>
      <w:r w:rsidR="004B492B" w:rsidRPr="009159F2">
        <w:rPr>
          <w:rFonts w:eastAsia="MS Mincho"/>
          <w:sz w:val="24"/>
          <w:szCs w:val="24"/>
          <w:lang w:eastAsia="ja-JP"/>
        </w:rPr>
        <w:t>referenti, dipendenti dell’istituzione scolastica. Con riferimento poi ai temi da trattare la formazione deve riguardare, anche in modo specialistico, tutte le diverse fasi della gestione del rischio: l’analisi di contesto, esterno e interno; la mappatura dei processi; l’individuazione e la valutazione del rischio; l’identificazione delle misure; i profili relativi alle diverse tipologie di misure (ad es. come si illustrerà di seguito, controlli, semplificazioni procedimentali, riorganizzazioni degli uffici, trasparenza).</w:t>
      </w:r>
    </w:p>
    <w:p w:rsidR="006B7FFE" w:rsidRPr="009159F2" w:rsidRDefault="004B492B" w:rsidP="009159F2">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eastAsia="MS Mincho"/>
          <w:sz w:val="24"/>
          <w:szCs w:val="24"/>
          <w:lang w:eastAsia="ja-JP"/>
        </w:rPr>
      </w:pPr>
      <w:r w:rsidRPr="009159F2">
        <w:rPr>
          <w:rFonts w:eastAsia="MS Mincho"/>
          <w:sz w:val="24"/>
          <w:szCs w:val="24"/>
          <w:lang w:eastAsia="ja-JP"/>
        </w:rPr>
        <w:t xml:space="preserve">Effettata l’analisi del fabbisogno formativo questa verrà rappresentata dal </w:t>
      </w:r>
      <w:r w:rsidR="00CE416E" w:rsidRPr="009159F2">
        <w:rPr>
          <w:rFonts w:eastAsia="MS Mincho"/>
          <w:sz w:val="24"/>
          <w:szCs w:val="24"/>
          <w:lang w:eastAsia="ja-JP"/>
        </w:rPr>
        <w:t xml:space="preserve">RPCT </w:t>
      </w:r>
      <w:r w:rsidRPr="009159F2">
        <w:rPr>
          <w:rFonts w:eastAsia="MS Mincho"/>
          <w:sz w:val="24"/>
          <w:szCs w:val="24"/>
          <w:lang w:eastAsia="ja-JP"/>
        </w:rPr>
        <w:t>al competente ufficio Ministeriale che provvederà alle successive fasi di progettazione e attuazione uniformemente sull’intero territorio nazionale</w:t>
      </w:r>
    </w:p>
    <w:p w:rsidR="004B492B" w:rsidRPr="005A4C1F" w:rsidRDefault="004B492B" w:rsidP="004B492B">
      <w:pPr>
        <w:rPr>
          <w:sz w:val="24"/>
          <w:szCs w:val="24"/>
          <w:lang w:eastAsia="ar-SA"/>
        </w:rPr>
      </w:pPr>
    </w:p>
    <w:p w:rsidR="004B492B" w:rsidRDefault="004B492B" w:rsidP="004B492B">
      <w:pPr>
        <w:pStyle w:val="Titolo2"/>
        <w:rPr>
          <w:lang w:eastAsia="ar-SA"/>
        </w:rPr>
      </w:pPr>
      <w:bookmarkStart w:id="120" w:name="_Toc504741985"/>
      <w:r>
        <w:rPr>
          <w:lang w:eastAsia="ar-SA"/>
        </w:rPr>
        <w:t>Protocolli afferenti l’area di “Affidamento di lavori, servizi e forniture”</w:t>
      </w:r>
      <w:bookmarkEnd w:id="120"/>
      <w:r>
        <w:rPr>
          <w:lang w:eastAsia="ar-SA"/>
        </w:rPr>
        <w:t xml:space="preserve"> </w:t>
      </w:r>
    </w:p>
    <w:p w:rsidR="009159F2" w:rsidRPr="009159F2" w:rsidRDefault="009159F2" w:rsidP="004B492B">
      <w:pPr>
        <w:suppressAutoHyphens/>
        <w:overflowPunct/>
        <w:autoSpaceDE/>
        <w:autoSpaceDN/>
        <w:adjustRightInd/>
        <w:spacing w:before="120"/>
        <w:jc w:val="both"/>
        <w:textAlignment w:val="auto"/>
        <w:rPr>
          <w:rFonts w:eastAsia="MS Mincho"/>
          <w:szCs w:val="24"/>
          <w:lang w:eastAsia="ja-JP"/>
        </w:rPr>
      </w:pPr>
    </w:p>
    <w:p w:rsidR="004B492B" w:rsidRPr="004B492B" w:rsidRDefault="004B492B" w:rsidP="009159F2">
      <w:pPr>
        <w:suppressAutoHyphens/>
        <w:overflowPunct/>
        <w:autoSpaceDE/>
        <w:autoSpaceDN/>
        <w:adjustRightInd/>
        <w:spacing w:before="120"/>
        <w:ind w:firstLine="360"/>
        <w:jc w:val="both"/>
        <w:textAlignment w:val="auto"/>
        <w:rPr>
          <w:sz w:val="24"/>
          <w:szCs w:val="24"/>
          <w:lang w:eastAsia="ar-SA"/>
        </w:rPr>
      </w:pPr>
      <w:r w:rsidRPr="009159F2">
        <w:rPr>
          <w:sz w:val="24"/>
          <w:szCs w:val="24"/>
          <w:lang w:eastAsia="ar-SA"/>
        </w:rPr>
        <w:t>Poiché l’acquisizione di beni e servizi deve rispondere alle esigenze obiettive, la determinazione dell’oggetto dell’affidamento deve avvenire in modo da evitare che vengano poste in essere attività finalizzate ad avvantaggiare alcuni dei partecipanti alla procedura di affidamento. Nella determinazione dell’oggetto del contratto da affidare, le competenti funzioni sono obbligate ad adottare criteri il più</w:t>
      </w:r>
      <w:r w:rsidR="000A2C78" w:rsidRPr="009159F2">
        <w:rPr>
          <w:sz w:val="24"/>
          <w:szCs w:val="24"/>
          <w:lang w:eastAsia="ar-SA"/>
        </w:rPr>
        <w:t xml:space="preserve"> </w:t>
      </w:r>
      <w:r w:rsidRPr="009159F2">
        <w:rPr>
          <w:sz w:val="24"/>
          <w:szCs w:val="24"/>
          <w:lang w:eastAsia="ar-SA"/>
        </w:rPr>
        <w:t>possibile oggettivi, standardizzati,</w:t>
      </w:r>
      <w:r w:rsidR="000A2C78" w:rsidRPr="009159F2">
        <w:rPr>
          <w:sz w:val="24"/>
          <w:szCs w:val="24"/>
          <w:lang w:eastAsia="ar-SA"/>
        </w:rPr>
        <w:t xml:space="preserve"> </w:t>
      </w:r>
      <w:r w:rsidRPr="009159F2">
        <w:rPr>
          <w:sz w:val="24"/>
          <w:szCs w:val="24"/>
          <w:lang w:eastAsia="ar-SA"/>
        </w:rPr>
        <w:t>predeterminati e, comunque legati alle effettive esigenze delle Istituzioni scolastiche</w:t>
      </w:r>
      <w:r w:rsidRPr="004B492B">
        <w:rPr>
          <w:sz w:val="24"/>
          <w:szCs w:val="24"/>
          <w:lang w:eastAsia="ar-SA"/>
        </w:rPr>
        <w:t xml:space="preserve">. </w:t>
      </w:r>
    </w:p>
    <w:p w:rsidR="004B492B" w:rsidRPr="004B492B" w:rsidRDefault="004B492B" w:rsidP="009159F2">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Ciò premesso, una specifica misura in materia di “Affidamento di lavori, servizi e forniture” è la previsione di appositi patti d’integrità per l’affidamento di commesse. Negli avvisi, bandi di gara e/o lettere di invito dovrà essere esplicitata una apposita clausola di salvaguardia in base alla quale il mancato rispetto del patto di integrità dia luogo all'esclusione dalla gara e alla risoluzione del contratto.</w:t>
      </w:r>
    </w:p>
    <w:p w:rsidR="004B492B" w:rsidRPr="004B492B" w:rsidRDefault="004B492B" w:rsidP="009159F2">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Tali patti d’integrità prevedono per i partecipanti alla gara di</w:t>
      </w:r>
      <w:r w:rsidR="000A2C78">
        <w:rPr>
          <w:sz w:val="24"/>
          <w:szCs w:val="24"/>
          <w:lang w:eastAsia="ar-SA"/>
        </w:rPr>
        <w:t xml:space="preserve"> </w:t>
      </w:r>
      <w:r w:rsidRPr="004B492B">
        <w:rPr>
          <w:sz w:val="24"/>
          <w:szCs w:val="24"/>
          <w:lang w:eastAsia="ar-SA"/>
        </w:rPr>
        <w:t>conformare i propri comportamenti ai principi di lealtà, trasparenza e correttezza, nonché l’espresso impegno al rispetto delle regole di prevenzione della corruzione, ovvero di non offrire, accettare o richiedere somme di denaro o qualsiasi altra ricompensa, vantaggio o beneficio, sia direttamente che indirettamente, al fine dell’assegnazione del contratto e/o al fine di distorcerne la relativa corretta esecuzione della gara stessa.</w:t>
      </w:r>
    </w:p>
    <w:p w:rsidR="004B492B" w:rsidRPr="004B492B" w:rsidRDefault="004B492B" w:rsidP="009159F2">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I patti di integrità sono uno strumento utile per contrastare la collusione e la corruzione nei contratti pubblici in cui la parte pubblica si impegna alla trasparenza e correttezza per il contrasto alla corruzione e il privato al rispetto di obblighi di comportamento lecito ed integro improntato a lealtà correttezza, sia nei confronti della parte pubblica che nei confronti degli altri operatori privati coinvolti nella selezione. I patti, infatti, non si limitano ad esplicitare e chiarire i principi e le disposizioni del Codice degli appalti ma specificano obblighi ulteriori di correttezza. L’obiettivo di questo strumento, infatti, è il coinvolgimento degli operatori economici per garantire l’integrità in ogni fase della gestione del contratto pubblico.</w:t>
      </w:r>
    </w:p>
    <w:p w:rsidR="004B492B" w:rsidRPr="004B492B" w:rsidRDefault="004B492B" w:rsidP="009159F2">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lastRenderedPageBreak/>
        <w:t>Il patto</w:t>
      </w:r>
      <w:r w:rsidR="000A2C78">
        <w:rPr>
          <w:sz w:val="24"/>
          <w:szCs w:val="24"/>
          <w:lang w:eastAsia="ar-SA"/>
        </w:rPr>
        <w:t xml:space="preserve"> </w:t>
      </w:r>
      <w:r w:rsidRPr="004B492B">
        <w:rPr>
          <w:sz w:val="24"/>
          <w:szCs w:val="24"/>
          <w:lang w:eastAsia="ar-SA"/>
        </w:rPr>
        <w:t>d’integrità</w:t>
      </w:r>
      <w:r w:rsidR="001655A5">
        <w:rPr>
          <w:sz w:val="24"/>
          <w:szCs w:val="24"/>
          <w:lang w:eastAsia="ar-SA"/>
        </w:rPr>
        <w:t xml:space="preserve"> </w:t>
      </w:r>
      <w:r w:rsidRPr="004B492B">
        <w:rPr>
          <w:sz w:val="24"/>
          <w:szCs w:val="24"/>
          <w:lang w:eastAsia="ar-SA"/>
        </w:rPr>
        <w:t>è pubblicato sul sito istituzionale nella sezione “amministrazione trasparente” sotto sezione “altri contenuti – corruzione”</w:t>
      </w:r>
      <w:r w:rsidR="006C24E4">
        <w:rPr>
          <w:sz w:val="24"/>
          <w:szCs w:val="24"/>
          <w:lang w:eastAsia="ar-SA"/>
        </w:rPr>
        <w:t xml:space="preserve"> di ciascuna istituzione scolastica</w:t>
      </w:r>
      <w:r w:rsidRPr="004B492B">
        <w:rPr>
          <w:sz w:val="24"/>
          <w:szCs w:val="24"/>
          <w:lang w:eastAsia="ar-SA"/>
        </w:rPr>
        <w:t xml:space="preserve"> e utilizzato per ogni procedura di gara per l’acquisto di beni e servizi (ivi comprese le procedure di cottimo fiduciario, gli affidamenti diretti, le procedure negoziate ex articolo 57 del D. Lgs. 163/2006, le procedure sotto – soglia attivate tramite mercato elettronico oltre che per l’adesione alle convenzioni Consip) e per gli affidamenti di lavori pubblici.</w:t>
      </w:r>
    </w:p>
    <w:p w:rsidR="004B492B" w:rsidRPr="004B492B" w:rsidRDefault="004B492B" w:rsidP="009159F2">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Tutte le imprese offerenti o invitate dovranno sottoscrivere i documenti di cui sopra, pena esclusione dalla partecipazione alla procedura di gara relativa.</w:t>
      </w:r>
    </w:p>
    <w:p w:rsidR="004B492B" w:rsidRPr="004B492B" w:rsidRDefault="004B492B" w:rsidP="009159F2">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Analogamente il patto d’integrità dovrà far parte dei documenti allegati ai contratti e ai buoni d’ordine.</w:t>
      </w:r>
    </w:p>
    <w:p w:rsidR="004B492B" w:rsidRDefault="004B492B" w:rsidP="009159F2">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Negli avvisi, nei bandi di gara e nelle lettere di invito</w:t>
      </w:r>
      <w:r w:rsidR="000A2C78">
        <w:rPr>
          <w:sz w:val="24"/>
          <w:szCs w:val="24"/>
          <w:lang w:eastAsia="ar-SA"/>
        </w:rPr>
        <w:t xml:space="preserve"> </w:t>
      </w:r>
      <w:r w:rsidRPr="004B492B">
        <w:rPr>
          <w:sz w:val="24"/>
          <w:szCs w:val="24"/>
          <w:lang w:eastAsia="ar-SA"/>
        </w:rPr>
        <w:t>sarà inserita la clausola di salvaguardia in base alla quale il mancato rispetto del patto di integrità che si dovrà aver cura di richiamare o allegare dà luogo all’esclusione dalla gara e alla risoluzione del contratto.</w:t>
      </w:r>
    </w:p>
    <w:p w:rsidR="009159F2" w:rsidRDefault="009159F2" w:rsidP="009159F2">
      <w:pPr>
        <w:suppressAutoHyphens/>
        <w:overflowPunct/>
        <w:autoSpaceDE/>
        <w:autoSpaceDN/>
        <w:adjustRightInd/>
        <w:spacing w:before="120"/>
        <w:ind w:firstLine="360"/>
        <w:jc w:val="both"/>
        <w:textAlignment w:val="auto"/>
        <w:rPr>
          <w:sz w:val="24"/>
          <w:szCs w:val="24"/>
          <w:lang w:eastAsia="ar-SA"/>
        </w:rPr>
      </w:pPr>
    </w:p>
    <w:p w:rsidR="00012DA2" w:rsidRDefault="00012DA2" w:rsidP="00A538B1">
      <w:pPr>
        <w:suppressAutoHyphens/>
        <w:overflowPunct/>
        <w:autoSpaceDE/>
        <w:autoSpaceDN/>
        <w:adjustRightInd/>
        <w:spacing w:before="120"/>
        <w:ind w:firstLine="360"/>
        <w:jc w:val="both"/>
        <w:textAlignment w:val="auto"/>
        <w:rPr>
          <w:sz w:val="24"/>
          <w:szCs w:val="24"/>
          <w:lang w:eastAsia="ar-SA"/>
        </w:rPr>
      </w:pPr>
      <w:r>
        <w:rPr>
          <w:sz w:val="24"/>
          <w:szCs w:val="24"/>
          <w:lang w:eastAsia="ar-SA"/>
        </w:rPr>
        <w:t>Esempio di Patto di Integrità</w:t>
      </w:r>
    </w:p>
    <w:p w:rsidR="00012DA2" w:rsidRDefault="00012DA2" w:rsidP="004B492B">
      <w:pPr>
        <w:suppressAutoHyphens/>
        <w:overflowPunct/>
        <w:autoSpaceDE/>
        <w:autoSpaceDN/>
        <w:adjustRightInd/>
        <w:spacing w:before="120"/>
        <w:jc w:val="both"/>
        <w:textAlignment w:val="auto"/>
        <w:rPr>
          <w:sz w:val="24"/>
          <w:szCs w:val="24"/>
          <w:lang w:eastAsia="ar-SA"/>
        </w:rPr>
      </w:pPr>
    </w:p>
    <w:p w:rsidR="00012DA2" w:rsidRPr="00012DA2" w:rsidRDefault="00FC2BE8" w:rsidP="00012DA2">
      <w:pPr>
        <w:jc w:val="center"/>
        <w:rPr>
          <w:b/>
          <w:sz w:val="28"/>
          <w:szCs w:val="28"/>
          <w:lang w:eastAsia="ar-SA"/>
        </w:rPr>
      </w:pPr>
      <w:r w:rsidRPr="00012DA2">
        <w:rPr>
          <w:b/>
          <w:sz w:val="28"/>
          <w:szCs w:val="28"/>
          <w:lang w:eastAsia="ar-SA"/>
        </w:rPr>
        <w:t>Pat</w:t>
      </w:r>
      <w:r w:rsidR="00012DA2" w:rsidRPr="00012DA2">
        <w:rPr>
          <w:b/>
          <w:sz w:val="28"/>
          <w:szCs w:val="28"/>
          <w:lang w:eastAsia="ar-SA"/>
        </w:rPr>
        <w:t xml:space="preserve">to di Integrità: </w:t>
      </w:r>
    </w:p>
    <w:p w:rsidR="00012DA2" w:rsidRDefault="00012DA2" w:rsidP="00012DA2">
      <w:pPr>
        <w:jc w:val="center"/>
        <w:rPr>
          <w:rFonts w:ascii="Garamond" w:hAnsi="Garamond"/>
          <w:b/>
          <w:bCs/>
          <w:sz w:val="28"/>
          <w:szCs w:val="28"/>
        </w:rPr>
      </w:pPr>
    </w:p>
    <w:p w:rsidR="00012DA2" w:rsidRPr="008D37F6" w:rsidRDefault="00012DA2" w:rsidP="00012DA2">
      <w:pPr>
        <w:jc w:val="center"/>
        <w:rPr>
          <w:rFonts w:ascii="Garamond" w:hAnsi="Garamond"/>
          <w:b/>
          <w:bCs/>
          <w:sz w:val="28"/>
          <w:szCs w:val="28"/>
        </w:rPr>
      </w:pPr>
    </w:p>
    <w:p w:rsidR="00012DA2" w:rsidRDefault="00012DA2" w:rsidP="00012DA2">
      <w:pPr>
        <w:jc w:val="center"/>
        <w:rPr>
          <w:b/>
          <w:bCs/>
          <w:sz w:val="28"/>
          <w:szCs w:val="28"/>
        </w:rPr>
      </w:pPr>
    </w:p>
    <w:p w:rsidR="00012DA2" w:rsidRDefault="00012DA2" w:rsidP="00012DA2">
      <w:pPr>
        <w:jc w:val="both"/>
        <w:rPr>
          <w:rFonts w:ascii="Garamond" w:hAnsi="Garamond"/>
          <w:b/>
          <w:bCs/>
        </w:rPr>
      </w:pPr>
      <w:r w:rsidRPr="008D37F6">
        <w:rPr>
          <w:rFonts w:ascii="Garamond" w:hAnsi="Garamond"/>
          <w:b/>
          <w:bCs/>
        </w:rPr>
        <w:t>relativo a (estremi della gara) ………….……………………………….………….</w:t>
      </w:r>
      <w:r>
        <w:rPr>
          <w:rFonts w:ascii="Garamond" w:hAnsi="Garamond"/>
          <w:b/>
          <w:bCs/>
        </w:rPr>
        <w:t xml:space="preserve"> </w:t>
      </w:r>
      <w:r w:rsidRPr="008D37F6">
        <w:rPr>
          <w:rFonts w:ascii="Garamond" w:hAnsi="Garamond"/>
          <w:b/>
          <w:bCs/>
        </w:rPr>
        <w:t>…………………………………………………………………………………………</w:t>
      </w:r>
      <w:r>
        <w:rPr>
          <w:rFonts w:ascii="Garamond" w:hAnsi="Garamond"/>
          <w:b/>
          <w:bCs/>
        </w:rPr>
        <w:t>………………</w:t>
      </w:r>
    </w:p>
    <w:p w:rsidR="00012DA2" w:rsidRPr="008D37F6" w:rsidRDefault="00012DA2" w:rsidP="00012DA2">
      <w:pPr>
        <w:jc w:val="both"/>
        <w:rPr>
          <w:rFonts w:ascii="Garamond" w:hAnsi="Garamond"/>
          <w:b/>
          <w:bCs/>
        </w:rPr>
      </w:pPr>
    </w:p>
    <w:p w:rsidR="00012DA2" w:rsidRPr="008D37F6" w:rsidRDefault="00012DA2" w:rsidP="00012DA2">
      <w:pPr>
        <w:jc w:val="center"/>
        <w:rPr>
          <w:rFonts w:ascii="Garamond" w:hAnsi="Garamond"/>
        </w:rPr>
      </w:pPr>
      <w:r w:rsidRPr="008D37F6">
        <w:rPr>
          <w:rFonts w:ascii="Garamond" w:hAnsi="Garamond"/>
        </w:rPr>
        <w:t>tra</w:t>
      </w:r>
    </w:p>
    <w:p w:rsidR="00012DA2" w:rsidRDefault="00012DA2" w:rsidP="00012DA2">
      <w:pPr>
        <w:jc w:val="center"/>
        <w:rPr>
          <w:rFonts w:ascii="Garamond" w:hAnsi="Garamond"/>
        </w:rPr>
      </w:pPr>
      <w:r w:rsidRPr="008D37F6">
        <w:rPr>
          <w:rFonts w:ascii="Garamond" w:hAnsi="Garamond"/>
        </w:rPr>
        <w:t>il/la …….(stazione appaltante)……</w:t>
      </w:r>
    </w:p>
    <w:p w:rsidR="00012DA2" w:rsidRPr="008D37F6" w:rsidRDefault="00012DA2" w:rsidP="00012DA2">
      <w:pPr>
        <w:jc w:val="center"/>
        <w:rPr>
          <w:rFonts w:ascii="Garamond" w:hAnsi="Garamond"/>
        </w:rPr>
      </w:pPr>
    </w:p>
    <w:p w:rsidR="00012DA2" w:rsidRDefault="00012DA2" w:rsidP="00012DA2">
      <w:pPr>
        <w:jc w:val="center"/>
        <w:rPr>
          <w:rFonts w:ascii="Garamond" w:hAnsi="Garamond"/>
        </w:rPr>
      </w:pPr>
      <w:r w:rsidRPr="008D37F6">
        <w:rPr>
          <w:rFonts w:ascii="Garamond" w:hAnsi="Garamond"/>
        </w:rPr>
        <w:t>e</w:t>
      </w:r>
    </w:p>
    <w:p w:rsidR="00012DA2" w:rsidRPr="008D37F6" w:rsidRDefault="00012DA2" w:rsidP="00012DA2">
      <w:pPr>
        <w:jc w:val="center"/>
        <w:rPr>
          <w:rFonts w:ascii="Garamond" w:hAnsi="Garamond"/>
        </w:rPr>
      </w:pPr>
    </w:p>
    <w:p w:rsidR="00012DA2" w:rsidRPr="008D37F6" w:rsidRDefault="00012DA2" w:rsidP="00012DA2">
      <w:pPr>
        <w:jc w:val="both"/>
        <w:rPr>
          <w:rFonts w:ascii="Garamond" w:hAnsi="Garamond"/>
        </w:rPr>
      </w:pPr>
      <w:r w:rsidRPr="008D37F6">
        <w:rPr>
          <w:rFonts w:ascii="Garamond" w:hAnsi="Garamond"/>
        </w:rPr>
        <w:t>la Ditta …………………..…………………………………………. (di seguito denominata Ditta),</w:t>
      </w:r>
    </w:p>
    <w:p w:rsidR="00012DA2" w:rsidRPr="008D37F6" w:rsidRDefault="00012DA2" w:rsidP="00012DA2">
      <w:pPr>
        <w:jc w:val="both"/>
        <w:rPr>
          <w:rFonts w:ascii="Garamond" w:hAnsi="Garamond"/>
        </w:rPr>
      </w:pPr>
      <w:r w:rsidRPr="008D37F6">
        <w:rPr>
          <w:rFonts w:ascii="Garamond" w:hAnsi="Garamond"/>
        </w:rPr>
        <w:t>sede legale in ………………………….., via ………………………………………….……n…….</w:t>
      </w:r>
    </w:p>
    <w:p w:rsidR="00012DA2" w:rsidRPr="008D37F6" w:rsidRDefault="00012DA2" w:rsidP="00012DA2">
      <w:pPr>
        <w:jc w:val="both"/>
        <w:rPr>
          <w:rFonts w:ascii="Garamond" w:hAnsi="Garamond"/>
        </w:rPr>
      </w:pPr>
      <w:r w:rsidRPr="008D37F6">
        <w:rPr>
          <w:rFonts w:ascii="Garamond" w:hAnsi="Garamond"/>
        </w:rPr>
        <w:t>codice fiscale/P.IVA ……………………….………., rappresentata da ……………………………..</w:t>
      </w:r>
    </w:p>
    <w:p w:rsidR="00012DA2" w:rsidRDefault="00012DA2" w:rsidP="00012DA2">
      <w:pPr>
        <w:jc w:val="both"/>
        <w:rPr>
          <w:rFonts w:ascii="Garamond" w:hAnsi="Garamond"/>
        </w:rPr>
      </w:pPr>
      <w:r w:rsidRPr="008D37F6">
        <w:rPr>
          <w:rFonts w:ascii="Garamond" w:hAnsi="Garamond"/>
        </w:rPr>
        <w:t>……………………………….... in qualità di ………..……………………………………………..</w:t>
      </w:r>
    </w:p>
    <w:p w:rsidR="00012DA2" w:rsidRPr="008D37F6" w:rsidRDefault="00012DA2" w:rsidP="00012DA2">
      <w:pPr>
        <w:jc w:val="both"/>
        <w:rPr>
          <w:rFonts w:ascii="Garamond" w:hAnsi="Garamond"/>
        </w:rPr>
      </w:pPr>
    </w:p>
    <w:p w:rsidR="00012DA2" w:rsidRDefault="00012DA2" w:rsidP="00012DA2">
      <w:pPr>
        <w:jc w:val="both"/>
        <w:rPr>
          <w:rFonts w:ascii="Garamond" w:hAnsi="Garamond"/>
          <w:b/>
          <w:bCs/>
          <w:i/>
          <w:iCs/>
        </w:rPr>
      </w:pPr>
      <w:r w:rsidRPr="008D37F6">
        <w:rPr>
          <w:rFonts w:ascii="Garamond" w:hAnsi="Garamond"/>
          <w:b/>
          <w:bCs/>
          <w:i/>
          <w:iCs/>
        </w:rPr>
        <w:t>Il presente documento deve essere obbligatoriamente sottoscritto e presentato insieme all’offerta</w:t>
      </w:r>
      <w:r>
        <w:rPr>
          <w:rFonts w:ascii="Garamond" w:hAnsi="Garamond"/>
          <w:b/>
          <w:bCs/>
          <w:i/>
          <w:iCs/>
        </w:rPr>
        <w:t xml:space="preserve"> </w:t>
      </w:r>
      <w:r w:rsidRPr="008D37F6">
        <w:rPr>
          <w:rFonts w:ascii="Garamond" w:hAnsi="Garamond"/>
          <w:b/>
          <w:bCs/>
          <w:i/>
          <w:iCs/>
        </w:rPr>
        <w:t>da ciascun partecipante alla gara in oggetto. La mancata consegna del presente documento</w:t>
      </w:r>
      <w:r>
        <w:rPr>
          <w:rFonts w:ascii="Garamond" w:hAnsi="Garamond"/>
          <w:b/>
          <w:bCs/>
          <w:i/>
          <w:iCs/>
        </w:rPr>
        <w:t xml:space="preserve"> </w:t>
      </w:r>
      <w:r w:rsidRPr="008D37F6">
        <w:rPr>
          <w:rFonts w:ascii="Garamond" w:hAnsi="Garamond"/>
          <w:b/>
          <w:bCs/>
          <w:i/>
          <w:iCs/>
        </w:rPr>
        <w:t>debitamente sottoscritto comporterà l’esclusione automatica dalla gara.</w:t>
      </w:r>
    </w:p>
    <w:p w:rsidR="00012DA2" w:rsidRPr="008D37F6" w:rsidRDefault="00012DA2" w:rsidP="00012DA2">
      <w:pPr>
        <w:jc w:val="both"/>
        <w:rPr>
          <w:rFonts w:ascii="Garamond" w:hAnsi="Garamond"/>
          <w:b/>
          <w:bCs/>
          <w:i/>
          <w:iCs/>
        </w:rPr>
      </w:pPr>
    </w:p>
    <w:p w:rsidR="00012DA2" w:rsidRDefault="00012DA2" w:rsidP="00012DA2">
      <w:pPr>
        <w:jc w:val="center"/>
        <w:rPr>
          <w:rFonts w:ascii="Garamond" w:hAnsi="Garamond"/>
          <w:b/>
          <w:bCs/>
        </w:rPr>
      </w:pPr>
      <w:r w:rsidRPr="008D37F6">
        <w:rPr>
          <w:rFonts w:ascii="Garamond" w:hAnsi="Garamond"/>
          <w:b/>
          <w:bCs/>
        </w:rPr>
        <w:t>VISTO</w:t>
      </w:r>
    </w:p>
    <w:p w:rsidR="00012DA2" w:rsidRPr="008D37F6" w:rsidRDefault="00012DA2" w:rsidP="00012DA2">
      <w:pPr>
        <w:jc w:val="center"/>
        <w:rPr>
          <w:rFonts w:ascii="Garamond" w:hAnsi="Garamond"/>
          <w:b/>
          <w:bCs/>
        </w:rPr>
      </w:pPr>
    </w:p>
    <w:p w:rsidR="00012DA2" w:rsidRPr="008D37F6" w:rsidRDefault="00012DA2" w:rsidP="00012DA2">
      <w:pPr>
        <w:jc w:val="both"/>
        <w:rPr>
          <w:rFonts w:ascii="Garamond" w:hAnsi="Garamond"/>
        </w:rPr>
      </w:pPr>
      <w:r w:rsidRPr="008D37F6">
        <w:rPr>
          <w:rFonts w:ascii="Garamond" w:hAnsi="Garamond"/>
        </w:rPr>
        <w:t>- La legge 6 novembre 2012 n. 190, art. 1, comma 17 recante “Disposizioni per la prevenzione</w:t>
      </w:r>
      <w:r>
        <w:rPr>
          <w:rFonts w:ascii="Garamond" w:hAnsi="Garamond"/>
        </w:rPr>
        <w:t xml:space="preserve"> </w:t>
      </w:r>
      <w:r w:rsidRPr="008D37F6">
        <w:rPr>
          <w:rFonts w:ascii="Garamond" w:hAnsi="Garamond"/>
        </w:rPr>
        <w:t>e la repressione della corruzione e dell'illegalità nella pubblica amministrazione”;</w:t>
      </w:r>
    </w:p>
    <w:p w:rsidR="00012DA2" w:rsidRPr="008D37F6" w:rsidRDefault="00012DA2" w:rsidP="00012DA2">
      <w:pPr>
        <w:jc w:val="both"/>
        <w:rPr>
          <w:rFonts w:ascii="Garamond" w:hAnsi="Garamond"/>
        </w:rPr>
      </w:pPr>
      <w:r w:rsidRPr="008D37F6">
        <w:rPr>
          <w:rFonts w:ascii="Garamond" w:hAnsi="Garamond"/>
        </w:rPr>
        <w:t>- il Piano Nazionale Anticorruzione (P.N.A.) emanato dall’Autorità Nazionale AntiCorruzione</w:t>
      </w:r>
      <w:r>
        <w:rPr>
          <w:rFonts w:ascii="Garamond" w:hAnsi="Garamond"/>
        </w:rPr>
        <w:t xml:space="preserve"> </w:t>
      </w:r>
      <w:r w:rsidRPr="008D37F6">
        <w:rPr>
          <w:rFonts w:ascii="Garamond" w:hAnsi="Garamond"/>
        </w:rPr>
        <w:t>e per la valutazione e la trasparenza delle amministrazioni pubbliche (ex CIVIT) approvato</w:t>
      </w:r>
      <w:r>
        <w:rPr>
          <w:rFonts w:ascii="Garamond" w:hAnsi="Garamond"/>
        </w:rPr>
        <w:t xml:space="preserve"> </w:t>
      </w:r>
      <w:r w:rsidRPr="008D37F6">
        <w:rPr>
          <w:rFonts w:ascii="Garamond" w:hAnsi="Garamond"/>
        </w:rPr>
        <w:t>con delibera n. 72/2013, contenente “Disposizioni per la prevenzione e la repressione della</w:t>
      </w:r>
      <w:r>
        <w:rPr>
          <w:rFonts w:ascii="Garamond" w:hAnsi="Garamond"/>
        </w:rPr>
        <w:t xml:space="preserve"> </w:t>
      </w:r>
      <w:r w:rsidRPr="008D37F6">
        <w:rPr>
          <w:rFonts w:ascii="Garamond" w:hAnsi="Garamond"/>
        </w:rPr>
        <w:t>corruzione e dell’illegalità nella pubblica amministrazione”;</w:t>
      </w:r>
    </w:p>
    <w:p w:rsidR="00012DA2" w:rsidRDefault="00012DA2" w:rsidP="00012DA2">
      <w:pPr>
        <w:jc w:val="both"/>
        <w:rPr>
          <w:rFonts w:ascii="Garamond" w:hAnsi="Garamond"/>
        </w:rPr>
      </w:pPr>
      <w:r w:rsidRPr="008D37F6">
        <w:rPr>
          <w:rFonts w:ascii="Garamond" w:hAnsi="Garamond"/>
        </w:rPr>
        <w:t>- il Piano Triennale di Prevenzione</w:t>
      </w:r>
      <w:r>
        <w:rPr>
          <w:rFonts w:ascii="Garamond" w:hAnsi="Garamond"/>
        </w:rPr>
        <w:t xml:space="preserve"> della Corruzione (P.T.P.C) 2016 -2018</w:t>
      </w:r>
      <w:r w:rsidR="000A2C78">
        <w:rPr>
          <w:rFonts w:ascii="Garamond" w:hAnsi="Garamond"/>
        </w:rPr>
        <w:t xml:space="preserve"> </w:t>
      </w:r>
      <w:r>
        <w:rPr>
          <w:rFonts w:ascii="Garamond" w:hAnsi="Garamond"/>
        </w:rPr>
        <w:t xml:space="preserve">per le istituzioni scolastiche della Regione ………, adottato con decreto ministeriale n. </w:t>
      </w:r>
    </w:p>
    <w:p w:rsidR="00012DA2" w:rsidRDefault="00012DA2" w:rsidP="00012DA2">
      <w:pPr>
        <w:jc w:val="both"/>
        <w:rPr>
          <w:b/>
          <w:sz w:val="24"/>
          <w:szCs w:val="24"/>
        </w:rPr>
      </w:pPr>
      <w:r>
        <w:rPr>
          <w:rFonts w:ascii="Garamond" w:hAnsi="Garamond"/>
        </w:rPr>
        <w:t>-</w:t>
      </w:r>
      <w:r w:rsidRPr="008D37F6">
        <w:rPr>
          <w:rFonts w:ascii="Garamond" w:hAnsi="Garamond"/>
        </w:rPr>
        <w:t xml:space="preserve"> il decreto del Presidente della Repubblica 16 aprile 2013, n. 62 con il quale è stato emanato il</w:t>
      </w:r>
      <w:r>
        <w:rPr>
          <w:rFonts w:ascii="Garamond" w:hAnsi="Garamond"/>
        </w:rPr>
        <w:t xml:space="preserve"> </w:t>
      </w:r>
      <w:r w:rsidRPr="008D37F6">
        <w:rPr>
          <w:rFonts w:ascii="Garamond" w:hAnsi="Garamond"/>
        </w:rPr>
        <w:t>“Regolamento recante il codice di comportamento dei dipendenti pubblici”,</w:t>
      </w:r>
      <w:r w:rsidRPr="00BE5141">
        <w:rPr>
          <w:b/>
          <w:sz w:val="24"/>
          <w:szCs w:val="24"/>
        </w:rPr>
        <w:t xml:space="preserve"> </w:t>
      </w:r>
    </w:p>
    <w:p w:rsidR="000158B8" w:rsidRPr="000158B8" w:rsidRDefault="00012DA2" w:rsidP="000158B8">
      <w:pPr>
        <w:jc w:val="center"/>
        <w:rPr>
          <w:rFonts w:ascii="Garamond" w:hAnsi="Garamond"/>
          <w:b/>
          <w:bCs/>
        </w:rPr>
      </w:pPr>
      <w:r>
        <w:rPr>
          <w:rFonts w:ascii="Garamond" w:hAnsi="Garamond"/>
        </w:rPr>
        <w:t>-</w:t>
      </w:r>
      <w:r w:rsidRPr="00BE5141">
        <w:rPr>
          <w:rFonts w:ascii="Garamond" w:hAnsi="Garamond"/>
        </w:rPr>
        <w:t xml:space="preserve"> </w:t>
      </w:r>
      <w:r w:rsidR="000158B8" w:rsidRPr="000158B8">
        <w:rPr>
          <w:rFonts w:ascii="Garamond" w:hAnsi="Garamond"/>
          <w:b/>
          <w:bCs/>
        </w:rPr>
        <w:t>SI CONVIENE QUANTO SEGUE</w:t>
      </w:r>
    </w:p>
    <w:p w:rsidR="000158B8" w:rsidRPr="000158B8" w:rsidRDefault="000158B8" w:rsidP="000158B8">
      <w:pPr>
        <w:jc w:val="center"/>
        <w:rPr>
          <w:rFonts w:ascii="Garamond" w:hAnsi="Garamond"/>
          <w:b/>
          <w:bCs/>
        </w:rPr>
      </w:pPr>
    </w:p>
    <w:p w:rsidR="000158B8" w:rsidRPr="000158B8" w:rsidRDefault="000158B8" w:rsidP="000158B8">
      <w:pPr>
        <w:jc w:val="center"/>
        <w:rPr>
          <w:rFonts w:ascii="Garamond" w:hAnsi="Garamond"/>
          <w:b/>
          <w:bCs/>
        </w:rPr>
      </w:pPr>
      <w:r w:rsidRPr="000158B8">
        <w:rPr>
          <w:rFonts w:ascii="Garamond" w:hAnsi="Garamond"/>
          <w:b/>
          <w:bCs/>
        </w:rPr>
        <w:lastRenderedPageBreak/>
        <w:t>Articolo 1</w:t>
      </w:r>
    </w:p>
    <w:p w:rsidR="000158B8" w:rsidRPr="000158B8" w:rsidRDefault="000158B8" w:rsidP="000158B8">
      <w:pPr>
        <w:jc w:val="both"/>
        <w:rPr>
          <w:rFonts w:ascii="Garamond" w:hAnsi="Garamond"/>
        </w:rPr>
      </w:pPr>
    </w:p>
    <w:p w:rsidR="000158B8" w:rsidRPr="000158B8" w:rsidRDefault="000158B8" w:rsidP="000158B8">
      <w:pPr>
        <w:jc w:val="both"/>
        <w:rPr>
          <w:rFonts w:ascii="Garamond" w:hAnsi="Garamond"/>
        </w:rPr>
      </w:pPr>
      <w:r w:rsidRPr="000158B8">
        <w:rPr>
          <w:rFonts w:ascii="Garamond" w:hAnsi="Garamond"/>
        </w:rPr>
        <w:t xml:space="preserve">Il presente Patto d’integrità stabilisce la formale obbligazione della Ditta che, ai fini della partecipazione alla gara in oggetto, si impegna: </w:t>
      </w:r>
    </w:p>
    <w:p w:rsidR="000158B8" w:rsidRPr="000158B8" w:rsidRDefault="000158B8" w:rsidP="00D130FB">
      <w:pPr>
        <w:numPr>
          <w:ilvl w:val="0"/>
          <w:numId w:val="29"/>
        </w:numPr>
        <w:overflowPunct/>
        <w:jc w:val="both"/>
        <w:textAlignment w:val="auto"/>
        <w:rPr>
          <w:rFonts w:ascii="Garamond" w:hAnsi="Garamond"/>
        </w:rPr>
      </w:pPr>
      <w:r w:rsidRPr="000158B8">
        <w:rPr>
          <w:rFonts w:ascii="Garamond" w:hAnsi="Garamond"/>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0158B8" w:rsidRPr="000158B8" w:rsidRDefault="000158B8" w:rsidP="00D130FB">
      <w:pPr>
        <w:numPr>
          <w:ilvl w:val="0"/>
          <w:numId w:val="29"/>
        </w:numPr>
        <w:overflowPunct/>
        <w:jc w:val="both"/>
        <w:textAlignment w:val="auto"/>
        <w:rPr>
          <w:rFonts w:ascii="Garamond" w:hAnsi="Garamond"/>
        </w:rPr>
      </w:pPr>
      <w:r w:rsidRPr="000158B8">
        <w:rPr>
          <w:rFonts w:ascii="Garamond" w:hAnsi="Garamond"/>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0158B8" w:rsidRPr="000158B8" w:rsidRDefault="000158B8" w:rsidP="00D130FB">
      <w:pPr>
        <w:numPr>
          <w:ilvl w:val="0"/>
          <w:numId w:val="29"/>
        </w:numPr>
        <w:overflowPunct/>
        <w:jc w:val="both"/>
        <w:textAlignment w:val="auto"/>
        <w:rPr>
          <w:rFonts w:ascii="Garamond" w:hAnsi="Garamond"/>
        </w:rPr>
      </w:pPr>
      <w:r w:rsidRPr="000158B8">
        <w:rPr>
          <w:rFonts w:ascii="Garamond" w:hAnsi="Garamond"/>
        </w:rPr>
        <w:t>ad assicurare di non trovarsi in situazioni di controllo o di collegamento (formale e/o sostanziale) con altri concorrenti e che non si è accordata e non si accorderà con altri partecipanti alla gara;</w:t>
      </w:r>
    </w:p>
    <w:p w:rsidR="000158B8" w:rsidRPr="000158B8" w:rsidRDefault="000158B8" w:rsidP="00D130FB">
      <w:pPr>
        <w:numPr>
          <w:ilvl w:val="0"/>
          <w:numId w:val="29"/>
        </w:numPr>
        <w:overflowPunct/>
        <w:jc w:val="both"/>
        <w:textAlignment w:val="auto"/>
        <w:rPr>
          <w:rFonts w:ascii="Garamond" w:hAnsi="Garamond"/>
        </w:rPr>
      </w:pPr>
      <w:r w:rsidRPr="000158B8">
        <w:rPr>
          <w:rFonts w:ascii="Garamond" w:hAnsi="Garamond"/>
        </w:rPr>
        <w:t>ad informare puntualmente tutto il personale, di cui si avvale, del presente Patto di integrità e degli obblighi in esso contenuti;</w:t>
      </w:r>
    </w:p>
    <w:p w:rsidR="000158B8" w:rsidRPr="000158B8" w:rsidRDefault="000158B8" w:rsidP="00D130FB">
      <w:pPr>
        <w:numPr>
          <w:ilvl w:val="0"/>
          <w:numId w:val="29"/>
        </w:numPr>
        <w:overflowPunct/>
        <w:jc w:val="both"/>
        <w:textAlignment w:val="auto"/>
        <w:rPr>
          <w:rFonts w:ascii="Garamond" w:hAnsi="Garamond"/>
        </w:rPr>
      </w:pPr>
      <w:r w:rsidRPr="000158B8">
        <w:rPr>
          <w:rFonts w:ascii="Garamond" w:hAnsi="Garamond"/>
        </w:rPr>
        <w:t>a vigilare affinché gli impegni sopra indicati siano osservati da tutti i collaboratori e dipendenti nell’esercizio dei compiti loro assegnati;</w:t>
      </w:r>
    </w:p>
    <w:p w:rsidR="000158B8" w:rsidRPr="000158B8" w:rsidRDefault="000158B8" w:rsidP="00D130FB">
      <w:pPr>
        <w:numPr>
          <w:ilvl w:val="0"/>
          <w:numId w:val="29"/>
        </w:numPr>
        <w:overflowPunct/>
        <w:jc w:val="both"/>
        <w:textAlignment w:val="auto"/>
        <w:rPr>
          <w:rFonts w:ascii="Garamond" w:hAnsi="Garamond"/>
        </w:rPr>
      </w:pPr>
      <w:r w:rsidRPr="000158B8">
        <w:rPr>
          <w:rFonts w:ascii="Garamond" w:hAnsi="Garamond"/>
        </w:rPr>
        <w:t>a denunciare alla Pubblica Autorità competente ogni irregolarità o distorsione di cui sia venuta a conoscenza per quanto attiene l’attività di cui all’oggetto della gara in causa.</w:t>
      </w:r>
    </w:p>
    <w:p w:rsidR="000158B8" w:rsidRPr="000158B8" w:rsidRDefault="000158B8" w:rsidP="000158B8">
      <w:pPr>
        <w:jc w:val="both"/>
        <w:rPr>
          <w:rFonts w:ascii="Garamond" w:hAnsi="Garamond"/>
        </w:rPr>
      </w:pPr>
    </w:p>
    <w:p w:rsidR="000158B8" w:rsidRPr="000158B8" w:rsidRDefault="000158B8" w:rsidP="000158B8">
      <w:pPr>
        <w:jc w:val="center"/>
        <w:rPr>
          <w:rFonts w:ascii="Garamond" w:hAnsi="Garamond"/>
          <w:b/>
        </w:rPr>
      </w:pPr>
      <w:r w:rsidRPr="000158B8">
        <w:rPr>
          <w:rFonts w:ascii="Garamond" w:hAnsi="Garamond"/>
          <w:b/>
        </w:rPr>
        <w:t>Articolo 2</w:t>
      </w:r>
    </w:p>
    <w:p w:rsidR="000158B8" w:rsidRPr="000158B8" w:rsidRDefault="000158B8" w:rsidP="000158B8">
      <w:pPr>
        <w:jc w:val="center"/>
        <w:rPr>
          <w:rFonts w:ascii="Garamond" w:hAnsi="Garamond"/>
          <w:b/>
        </w:rPr>
      </w:pPr>
    </w:p>
    <w:p w:rsidR="000158B8" w:rsidRPr="000158B8" w:rsidRDefault="000158B8" w:rsidP="000158B8">
      <w:pPr>
        <w:jc w:val="both"/>
        <w:rPr>
          <w:rFonts w:ascii="Garamond" w:hAnsi="Garamond"/>
        </w:rPr>
      </w:pPr>
      <w:r w:rsidRPr="000158B8">
        <w:rPr>
          <w:rFonts w:ascii="Garamond" w:hAnsi="Garamond"/>
        </w:rPr>
        <w:t>La ditta, sin d’ora, accetta che nel caso di mancato rispetto degli impegni anticorruzione assunti con il presente Patto di integrità, comunque accertato dall’Amministrazione, potranno essere applicate le seguenti sanzioni:</w:t>
      </w:r>
    </w:p>
    <w:p w:rsidR="000158B8" w:rsidRPr="000158B8" w:rsidRDefault="000158B8" w:rsidP="00D130FB">
      <w:pPr>
        <w:numPr>
          <w:ilvl w:val="0"/>
          <w:numId w:val="30"/>
        </w:numPr>
        <w:overflowPunct/>
        <w:jc w:val="both"/>
        <w:textAlignment w:val="auto"/>
        <w:rPr>
          <w:rFonts w:ascii="Garamond" w:hAnsi="Garamond"/>
        </w:rPr>
      </w:pPr>
      <w:r w:rsidRPr="000158B8">
        <w:rPr>
          <w:rFonts w:ascii="Garamond" w:hAnsi="Garamond"/>
        </w:rPr>
        <w:t>esclusione del concorrente dalla gara;</w:t>
      </w:r>
    </w:p>
    <w:p w:rsidR="000158B8" w:rsidRPr="000158B8" w:rsidRDefault="000158B8" w:rsidP="00D130FB">
      <w:pPr>
        <w:numPr>
          <w:ilvl w:val="0"/>
          <w:numId w:val="30"/>
        </w:numPr>
        <w:overflowPunct/>
        <w:jc w:val="both"/>
        <w:textAlignment w:val="auto"/>
        <w:rPr>
          <w:rFonts w:ascii="Garamond" w:hAnsi="Garamond"/>
        </w:rPr>
      </w:pPr>
      <w:r w:rsidRPr="000158B8">
        <w:rPr>
          <w:rFonts w:ascii="Garamond" w:hAnsi="Garamond"/>
        </w:rPr>
        <w:t>escussione della cauzione di validità dell’offerta;</w:t>
      </w:r>
    </w:p>
    <w:p w:rsidR="000158B8" w:rsidRPr="000158B8" w:rsidRDefault="000158B8" w:rsidP="00D130FB">
      <w:pPr>
        <w:numPr>
          <w:ilvl w:val="0"/>
          <w:numId w:val="30"/>
        </w:numPr>
        <w:overflowPunct/>
        <w:jc w:val="both"/>
        <w:textAlignment w:val="auto"/>
        <w:rPr>
          <w:rFonts w:ascii="Garamond" w:hAnsi="Garamond"/>
        </w:rPr>
      </w:pPr>
      <w:r w:rsidRPr="000158B8">
        <w:rPr>
          <w:rFonts w:ascii="Garamond" w:hAnsi="Garamond"/>
        </w:rPr>
        <w:t>risoluzione del contratto;</w:t>
      </w:r>
    </w:p>
    <w:p w:rsidR="000158B8" w:rsidRPr="000158B8" w:rsidRDefault="000158B8" w:rsidP="00D130FB">
      <w:pPr>
        <w:numPr>
          <w:ilvl w:val="0"/>
          <w:numId w:val="30"/>
        </w:numPr>
        <w:overflowPunct/>
        <w:jc w:val="both"/>
        <w:textAlignment w:val="auto"/>
        <w:rPr>
          <w:rFonts w:ascii="Garamond" w:hAnsi="Garamond"/>
        </w:rPr>
      </w:pPr>
      <w:r w:rsidRPr="000158B8">
        <w:rPr>
          <w:rFonts w:ascii="Garamond" w:hAnsi="Garamond"/>
        </w:rPr>
        <w:t>escussione della cauzione di buona esecuzione del contratto;</w:t>
      </w:r>
    </w:p>
    <w:p w:rsidR="000158B8" w:rsidRPr="000158B8" w:rsidRDefault="000158B8" w:rsidP="00D130FB">
      <w:pPr>
        <w:numPr>
          <w:ilvl w:val="0"/>
          <w:numId w:val="30"/>
        </w:numPr>
        <w:overflowPunct/>
        <w:jc w:val="both"/>
        <w:textAlignment w:val="auto"/>
        <w:rPr>
          <w:rFonts w:ascii="Garamond" w:hAnsi="Garamond"/>
        </w:rPr>
      </w:pPr>
      <w:r w:rsidRPr="000158B8">
        <w:rPr>
          <w:rFonts w:ascii="Garamond" w:hAnsi="Garamond"/>
        </w:rPr>
        <w:t>esclusione del concorrente dalle gare indette dalla stazione appaltante per 5 anni.</w:t>
      </w:r>
    </w:p>
    <w:p w:rsidR="000158B8" w:rsidRPr="000158B8" w:rsidRDefault="000158B8" w:rsidP="000158B8">
      <w:pPr>
        <w:jc w:val="both"/>
        <w:rPr>
          <w:rFonts w:ascii="Garamond" w:hAnsi="Garamond"/>
        </w:rPr>
      </w:pPr>
    </w:p>
    <w:p w:rsidR="000158B8" w:rsidRPr="000158B8" w:rsidRDefault="000158B8" w:rsidP="000158B8">
      <w:pPr>
        <w:jc w:val="center"/>
        <w:rPr>
          <w:rFonts w:ascii="Garamond" w:hAnsi="Garamond"/>
          <w:b/>
        </w:rPr>
      </w:pPr>
      <w:r w:rsidRPr="000158B8">
        <w:rPr>
          <w:rFonts w:ascii="Garamond" w:hAnsi="Garamond"/>
          <w:b/>
        </w:rPr>
        <w:t>Articolo 3</w:t>
      </w:r>
    </w:p>
    <w:p w:rsidR="000158B8" w:rsidRPr="000158B8" w:rsidRDefault="000158B8" w:rsidP="000158B8">
      <w:pPr>
        <w:jc w:val="center"/>
        <w:rPr>
          <w:rFonts w:ascii="Garamond" w:hAnsi="Garamond"/>
        </w:rPr>
      </w:pPr>
    </w:p>
    <w:p w:rsidR="000158B8" w:rsidRPr="000158B8" w:rsidRDefault="000158B8" w:rsidP="000158B8">
      <w:pPr>
        <w:jc w:val="both"/>
        <w:rPr>
          <w:rFonts w:ascii="Garamond" w:hAnsi="Garamond"/>
        </w:rPr>
      </w:pPr>
      <w:r w:rsidRPr="000158B8">
        <w:rPr>
          <w:rFonts w:ascii="Garamond" w:hAnsi="Garamond"/>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0158B8" w:rsidRPr="000158B8" w:rsidRDefault="000158B8" w:rsidP="000158B8">
      <w:pPr>
        <w:jc w:val="both"/>
        <w:rPr>
          <w:rFonts w:ascii="Garamond" w:hAnsi="Garamond"/>
        </w:rPr>
      </w:pPr>
    </w:p>
    <w:p w:rsidR="000158B8" w:rsidRPr="000158B8" w:rsidRDefault="000158B8" w:rsidP="000158B8">
      <w:pPr>
        <w:jc w:val="center"/>
        <w:rPr>
          <w:rFonts w:ascii="Garamond" w:hAnsi="Garamond"/>
          <w:b/>
        </w:rPr>
      </w:pPr>
      <w:r w:rsidRPr="000158B8">
        <w:rPr>
          <w:rFonts w:ascii="Garamond" w:hAnsi="Garamond"/>
          <w:b/>
        </w:rPr>
        <w:t>Articolo 4</w:t>
      </w:r>
    </w:p>
    <w:p w:rsidR="000158B8" w:rsidRPr="000158B8" w:rsidRDefault="000158B8" w:rsidP="000158B8">
      <w:pPr>
        <w:jc w:val="center"/>
        <w:rPr>
          <w:rFonts w:ascii="Garamond" w:hAnsi="Garamond"/>
        </w:rPr>
      </w:pPr>
    </w:p>
    <w:p w:rsidR="000158B8" w:rsidRPr="000158B8" w:rsidRDefault="000158B8" w:rsidP="000158B8">
      <w:pPr>
        <w:jc w:val="both"/>
        <w:rPr>
          <w:rFonts w:ascii="Garamond" w:hAnsi="Garamond"/>
        </w:rPr>
      </w:pPr>
      <w:r w:rsidRPr="000158B8">
        <w:rPr>
          <w:rFonts w:ascii="Garamond" w:hAnsi="Garamond"/>
        </w:rPr>
        <w:t>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La mancata consegna di tale Patto debitamente sottoscritto comporterà l'esclusione dalla gara.</w:t>
      </w:r>
    </w:p>
    <w:p w:rsidR="000158B8" w:rsidRPr="000158B8" w:rsidRDefault="000158B8" w:rsidP="000158B8">
      <w:pPr>
        <w:jc w:val="both"/>
        <w:rPr>
          <w:rFonts w:ascii="Garamond" w:hAnsi="Garamond"/>
        </w:rPr>
      </w:pPr>
    </w:p>
    <w:p w:rsidR="000158B8" w:rsidRPr="000158B8" w:rsidRDefault="000158B8" w:rsidP="000158B8">
      <w:pPr>
        <w:jc w:val="center"/>
        <w:rPr>
          <w:rFonts w:ascii="Garamond" w:hAnsi="Garamond"/>
          <w:b/>
        </w:rPr>
      </w:pPr>
      <w:r w:rsidRPr="000158B8">
        <w:rPr>
          <w:rFonts w:ascii="Garamond" w:hAnsi="Garamond"/>
          <w:b/>
        </w:rPr>
        <w:t>Articolo 5</w:t>
      </w:r>
    </w:p>
    <w:p w:rsidR="000158B8" w:rsidRPr="000158B8" w:rsidRDefault="000158B8" w:rsidP="000158B8">
      <w:pPr>
        <w:jc w:val="center"/>
        <w:rPr>
          <w:rFonts w:ascii="Garamond" w:hAnsi="Garamond"/>
          <w:b/>
        </w:rPr>
      </w:pPr>
    </w:p>
    <w:p w:rsidR="000158B8" w:rsidRPr="000158B8" w:rsidRDefault="000158B8" w:rsidP="000158B8">
      <w:pPr>
        <w:jc w:val="both"/>
        <w:rPr>
          <w:rFonts w:ascii="Garamond" w:hAnsi="Garamond"/>
        </w:rPr>
      </w:pPr>
      <w:r w:rsidRPr="000158B8">
        <w:rPr>
          <w:rFonts w:ascii="Garamond" w:hAnsi="Garamond"/>
        </w:rPr>
        <w:t>Ogni controversia relativa all’interpretazione ed esecuzione del Patto d’integrità fra la stazione appaltante ed i concorrenti e tra gli stessi concorrenti sarà risolta dall’Autorità Giudiziaria competente.</w:t>
      </w:r>
    </w:p>
    <w:p w:rsidR="000158B8" w:rsidRPr="000158B8" w:rsidRDefault="000158B8" w:rsidP="000158B8">
      <w:pPr>
        <w:jc w:val="both"/>
        <w:rPr>
          <w:rFonts w:ascii="Garamond" w:hAnsi="Garamond"/>
        </w:rPr>
      </w:pPr>
    </w:p>
    <w:p w:rsidR="000158B8" w:rsidRPr="000158B8" w:rsidRDefault="000158B8" w:rsidP="000158B8">
      <w:pPr>
        <w:jc w:val="both"/>
        <w:rPr>
          <w:rFonts w:ascii="Garamond" w:hAnsi="Garamond"/>
        </w:rPr>
      </w:pPr>
    </w:p>
    <w:p w:rsidR="000158B8" w:rsidRPr="000158B8" w:rsidRDefault="000158B8" w:rsidP="000158B8">
      <w:pPr>
        <w:jc w:val="both"/>
        <w:rPr>
          <w:rFonts w:ascii="Garamond" w:hAnsi="Garamond"/>
        </w:rPr>
      </w:pPr>
      <w:r w:rsidRPr="000158B8">
        <w:rPr>
          <w:rFonts w:ascii="Garamond" w:hAnsi="Garamond"/>
        </w:rPr>
        <w:t>Luogo e data ………………….</w:t>
      </w:r>
    </w:p>
    <w:p w:rsidR="000158B8" w:rsidRPr="000158B8" w:rsidRDefault="000158B8" w:rsidP="000158B8">
      <w:pPr>
        <w:jc w:val="both"/>
        <w:rPr>
          <w:rFonts w:ascii="Garamond" w:hAnsi="Garamond"/>
        </w:rPr>
      </w:pPr>
      <w:r w:rsidRPr="000158B8">
        <w:rPr>
          <w:rFonts w:ascii="Garamond" w:hAnsi="Garamond"/>
        </w:rPr>
        <w:tab/>
      </w:r>
      <w:r w:rsidRPr="000158B8">
        <w:rPr>
          <w:rFonts w:ascii="Garamond" w:hAnsi="Garamond"/>
        </w:rPr>
        <w:tab/>
      </w:r>
      <w:r w:rsidRPr="000158B8">
        <w:rPr>
          <w:rFonts w:ascii="Garamond" w:hAnsi="Garamond"/>
        </w:rPr>
        <w:tab/>
      </w:r>
      <w:r w:rsidRPr="000158B8">
        <w:rPr>
          <w:rFonts w:ascii="Garamond" w:hAnsi="Garamond"/>
        </w:rPr>
        <w:tab/>
      </w:r>
      <w:r w:rsidRPr="000158B8">
        <w:rPr>
          <w:rFonts w:ascii="Garamond" w:hAnsi="Garamond"/>
        </w:rPr>
        <w:tab/>
      </w:r>
      <w:r w:rsidRPr="000158B8">
        <w:rPr>
          <w:rFonts w:ascii="Garamond" w:hAnsi="Garamond"/>
        </w:rPr>
        <w:tab/>
      </w:r>
      <w:r w:rsidRPr="000158B8">
        <w:rPr>
          <w:rFonts w:ascii="Garamond" w:hAnsi="Garamond"/>
        </w:rPr>
        <w:tab/>
      </w:r>
      <w:r w:rsidRPr="000158B8">
        <w:rPr>
          <w:rFonts w:ascii="Garamond" w:hAnsi="Garamond"/>
        </w:rPr>
        <w:tab/>
      </w:r>
      <w:r w:rsidRPr="000158B8">
        <w:rPr>
          <w:rFonts w:ascii="Garamond" w:hAnsi="Garamond"/>
        </w:rPr>
        <w:tab/>
      </w:r>
      <w:r w:rsidRPr="000158B8">
        <w:rPr>
          <w:rFonts w:ascii="Garamond" w:hAnsi="Garamond"/>
        </w:rPr>
        <w:tab/>
        <w:t>Per la ditta:</w:t>
      </w:r>
    </w:p>
    <w:p w:rsidR="00012DA2" w:rsidRPr="00BE5141" w:rsidRDefault="00012DA2" w:rsidP="00012DA2">
      <w:pPr>
        <w:jc w:val="both"/>
        <w:rPr>
          <w:rFonts w:ascii="Garamond" w:hAnsi="Garamond"/>
          <w:b/>
        </w:rPr>
      </w:pPr>
    </w:p>
    <w:p w:rsidR="00012DA2" w:rsidRDefault="00012DA2" w:rsidP="00012DA2">
      <w:pPr>
        <w:jc w:val="both"/>
        <w:rPr>
          <w:rFonts w:ascii="Garamond" w:hAnsi="Garamond"/>
        </w:rPr>
      </w:pPr>
    </w:p>
    <w:p w:rsidR="00230ED5" w:rsidRPr="001655A5" w:rsidRDefault="00230ED5" w:rsidP="00230ED5">
      <w:pPr>
        <w:suppressAutoHyphens/>
        <w:overflowPunct/>
        <w:autoSpaceDE/>
        <w:autoSpaceDN/>
        <w:adjustRightInd/>
        <w:spacing w:before="120"/>
        <w:jc w:val="both"/>
        <w:textAlignment w:val="auto"/>
        <w:rPr>
          <w:strike/>
          <w:sz w:val="24"/>
          <w:szCs w:val="24"/>
          <w:lang w:eastAsia="ar-SA"/>
        </w:rPr>
      </w:pPr>
    </w:p>
    <w:p w:rsidR="00FC2BE8" w:rsidRDefault="00FC2BE8" w:rsidP="00FC2BE8">
      <w:pPr>
        <w:pStyle w:val="Titolo2"/>
        <w:jc w:val="both"/>
        <w:rPr>
          <w:lang w:eastAsia="ar-SA"/>
        </w:rPr>
      </w:pPr>
      <w:bookmarkStart w:id="121" w:name="_Toc504741986"/>
      <w:r w:rsidRPr="006B7FFE">
        <w:rPr>
          <w:lang w:eastAsia="ar-SA"/>
        </w:rPr>
        <w:lastRenderedPageBreak/>
        <w:t>Indicazione delle iniziative previste nell’ambito dell’erogazione di sovvenzioni, contributi, sussidi, ausili finanziari nonché attribuzione di vantaggi economici di qualunque genere</w:t>
      </w:r>
      <w:bookmarkEnd w:id="121"/>
    </w:p>
    <w:p w:rsidR="00DD73A6" w:rsidRPr="00DD73A6" w:rsidRDefault="00DD73A6" w:rsidP="00DD73A6">
      <w:pPr>
        <w:rPr>
          <w:lang w:eastAsia="ar-SA"/>
        </w:rPr>
      </w:pPr>
    </w:p>
    <w:p w:rsidR="00DD73A6" w:rsidRPr="00A538B1" w:rsidRDefault="00DD73A6" w:rsidP="00A538B1">
      <w:pPr>
        <w:suppressAutoHyphens/>
        <w:overflowPunct/>
        <w:autoSpaceDE/>
        <w:autoSpaceDN/>
        <w:adjustRightInd/>
        <w:spacing w:before="120"/>
        <w:ind w:firstLine="360"/>
        <w:jc w:val="both"/>
        <w:textAlignment w:val="auto"/>
        <w:rPr>
          <w:sz w:val="24"/>
          <w:szCs w:val="24"/>
          <w:lang w:eastAsia="ar-SA"/>
        </w:rPr>
      </w:pPr>
      <w:r w:rsidRPr="00DD73A6">
        <w:rPr>
          <w:sz w:val="24"/>
          <w:szCs w:val="24"/>
          <w:lang w:eastAsia="ar-SA"/>
        </w:rPr>
        <w:t>Istituzione di appositi commissioni, con rotazione dei componenti e pubblicazione di ogni atto sul sito dell’Istituzione Scolastica</w:t>
      </w:r>
      <w:r w:rsidRPr="00A538B1">
        <w:rPr>
          <w:sz w:val="24"/>
          <w:szCs w:val="24"/>
          <w:lang w:eastAsia="ar-SA"/>
        </w:rPr>
        <w:t>.</w:t>
      </w:r>
    </w:p>
    <w:p w:rsidR="00657100" w:rsidRPr="00657100" w:rsidRDefault="00657100" w:rsidP="00657100">
      <w:pPr>
        <w:rPr>
          <w:lang w:eastAsia="ar-SA"/>
        </w:rPr>
      </w:pPr>
    </w:p>
    <w:p w:rsidR="00012DA2" w:rsidRDefault="00657100" w:rsidP="00012DA2">
      <w:pPr>
        <w:pStyle w:val="Titolo2"/>
      </w:pPr>
      <w:bookmarkStart w:id="122" w:name="_Toc504741987"/>
      <w:r w:rsidRPr="00657100">
        <w:t>Formazione di commissioni</w:t>
      </w:r>
      <w:bookmarkEnd w:id="122"/>
      <w:r w:rsidRPr="00657100">
        <w:t xml:space="preserve"> </w:t>
      </w:r>
    </w:p>
    <w:p w:rsidR="00A538B1" w:rsidRPr="00A538B1" w:rsidRDefault="00A538B1" w:rsidP="00A538B1"/>
    <w:p w:rsidR="00657100" w:rsidRPr="000D6A62" w:rsidRDefault="00012DA2" w:rsidP="000D6A62">
      <w:pPr>
        <w:suppressAutoHyphens/>
        <w:overflowPunct/>
        <w:autoSpaceDE/>
        <w:autoSpaceDN/>
        <w:adjustRightInd/>
        <w:spacing w:before="120"/>
        <w:jc w:val="both"/>
        <w:textAlignment w:val="auto"/>
        <w:rPr>
          <w:i/>
          <w:sz w:val="24"/>
          <w:szCs w:val="24"/>
          <w:lang w:eastAsia="ar-SA"/>
        </w:rPr>
      </w:pPr>
      <w:r w:rsidRPr="00012DA2">
        <w:rPr>
          <w:i/>
          <w:sz w:val="24"/>
          <w:szCs w:val="24"/>
          <w:lang w:eastAsia="ar-SA"/>
        </w:rPr>
        <w:t>MISURA</w:t>
      </w:r>
    </w:p>
    <w:p w:rsidR="00657100" w:rsidRPr="00657100" w:rsidRDefault="00657100" w:rsidP="00A538B1">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657100">
        <w:rPr>
          <w:sz w:val="24"/>
          <w:szCs w:val="24"/>
          <w:lang w:eastAsia="ar-SA"/>
        </w:rPr>
        <w:t>E’ garantito il principio di rotazione, quale ulteriore misura di prevenzione della corruzione, nella formazione delle alle commissioni per la scelta del contraente per l'affidamento di lavori, forniture e servizi, per la concessione o l'erogazione di sovvenzioni, contributi, sussidi, ausili finanziari, nonché per l'attribuzione di vantaggi economici di qualunque genere. I dirigenti scolastici verificano e garantiscono il rispetto di tale principio nella costituzione delle suddette commissioni segnalando eventuali difformità rispetto a tale previsione.</w:t>
      </w:r>
    </w:p>
    <w:p w:rsidR="00657100" w:rsidRPr="00657100" w:rsidRDefault="00657100" w:rsidP="00A538B1">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657100">
        <w:rPr>
          <w:sz w:val="24"/>
          <w:szCs w:val="24"/>
          <w:lang w:eastAsia="ar-SA"/>
        </w:rPr>
        <w:t xml:space="preserve">I dirigenti scolastici vigilano sulla sottoscrizione, da parte del dipendente assegnatario di uno degli incarichi innanzi menzionati, della dichiarazione sostitutiva di certificazione ex articolo 46 del D.P.R. n. 445/2000 in cui attesti, contestualmente all’accettazione, l’assenza di condanne penali per reati previsti nel capo I del Titolo II del libro secondo del codice penale. </w:t>
      </w:r>
    </w:p>
    <w:p w:rsidR="00657100" w:rsidRPr="00657100" w:rsidRDefault="00657100" w:rsidP="001655A5">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r w:rsidRPr="00657100">
        <w:rPr>
          <w:sz w:val="24"/>
          <w:szCs w:val="24"/>
          <w:lang w:eastAsia="ar-SA"/>
        </w:rPr>
        <w:t>Il comma 46 dell’articolo 1 della Legge n. 190/2012 ha modificato anche l’articolo 35-bis del d. Lgs. 165/2001 (dedicato, appunto, alla Prevenzione del fenomeno della corruzione nella formazione di commissioni e nelle assegnazioni agli uffici), precludendo a tutti coloro che sono stati condannati, anche con sentenza non passata ingiudicato, per i reati previsti nel capo I del titolo II del libro secondo del codice penale</w:t>
      </w:r>
      <w:r w:rsidR="00275820">
        <w:rPr>
          <w:sz w:val="24"/>
          <w:szCs w:val="24"/>
          <w:lang w:eastAsia="ar-SA"/>
        </w:rPr>
        <w:t xml:space="preserve"> </w:t>
      </w:r>
      <w:r w:rsidRPr="00657100">
        <w:rPr>
          <w:sz w:val="24"/>
          <w:szCs w:val="24"/>
          <w:lang w:eastAsia="ar-SA"/>
        </w:rPr>
        <w:t>di fare parte delle commissioni per la scelta del contraente per l'affidamento di lavori, forniture e servizi, per la concessione o l'erogazione di sovvenzioni, contributi, sussidi, ausili finanziari, nonché per l'attribuzione di vantaggi economici di qualunque genere.</w:t>
      </w:r>
    </w:p>
    <w:p w:rsidR="00657100" w:rsidRPr="00657100" w:rsidRDefault="00657100" w:rsidP="00A538B1">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657100">
        <w:rPr>
          <w:sz w:val="24"/>
          <w:szCs w:val="24"/>
          <w:lang w:eastAsia="ar-SA"/>
        </w:rPr>
        <w:t>I dirigenti scolastici di riferimento sono tenuti ad acquisire la dichiarazione di autocertificazione ai sensi dell'articolo 20 del D.lgs. n. 39 del 2013 dei componenti delle commissioni di gara per la scelta del contraente per l'affidamento di lavori, forniture e servizi, per la concessione o l'erogazione di sovvenzioni, contributi, sussidi, ausili finanziari, nonché per l'attribuzione di vantaggi economici di qualunque genere.</w:t>
      </w:r>
    </w:p>
    <w:p w:rsidR="00657100" w:rsidRPr="00657100" w:rsidRDefault="00657100" w:rsidP="00A538B1">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657100">
        <w:rPr>
          <w:sz w:val="24"/>
          <w:szCs w:val="24"/>
          <w:lang w:eastAsia="ar-SA"/>
        </w:rPr>
        <w:t>In caso di violazione delle previsioni di inconferibilità, secondo l’articolo 17 del d. lgs. n. 39, l’incarico è nullo e si applicano le sanzioni di cui all’articolo 18 del medesimo decreto.</w:t>
      </w:r>
    </w:p>
    <w:p w:rsidR="00657100" w:rsidRPr="00657100" w:rsidRDefault="00657100" w:rsidP="00A538B1">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657100">
        <w:rPr>
          <w:sz w:val="24"/>
          <w:szCs w:val="24"/>
          <w:lang w:eastAsia="ar-SA"/>
        </w:rPr>
        <w:t>Del rispetto del principio di rotazione, sull’acquisizione e controllo sulle dichiarazioni rese, viene dato atto nella relazione annuale al Responsabile della prevenzione della corruzione.</w:t>
      </w:r>
    </w:p>
    <w:p w:rsidR="001769AE" w:rsidRPr="001769AE" w:rsidRDefault="001769AE" w:rsidP="001769AE">
      <w:pPr>
        <w:suppressAutoHyphens/>
        <w:overflowPunct/>
        <w:autoSpaceDE/>
        <w:autoSpaceDN/>
        <w:adjustRightInd/>
        <w:spacing w:before="120"/>
        <w:jc w:val="both"/>
        <w:textAlignment w:val="auto"/>
        <w:rPr>
          <w:sz w:val="24"/>
          <w:szCs w:val="24"/>
          <w:lang w:eastAsia="ar-SA"/>
        </w:rPr>
      </w:pPr>
    </w:p>
    <w:p w:rsidR="000465B8" w:rsidRDefault="000465B8">
      <w:pPr>
        <w:overflowPunct/>
        <w:autoSpaceDE/>
        <w:autoSpaceDN/>
        <w:adjustRightInd/>
        <w:spacing w:after="200" w:line="276" w:lineRule="auto"/>
        <w:textAlignment w:val="auto"/>
        <w:rPr>
          <w:rFonts w:asciiTheme="majorHAnsi" w:eastAsiaTheme="majorEastAsia" w:hAnsiTheme="majorHAnsi" w:cstheme="majorBidi"/>
          <w:b/>
          <w:bCs/>
          <w:color w:val="4E67C8" w:themeColor="accent1"/>
          <w:sz w:val="26"/>
          <w:szCs w:val="26"/>
          <w:lang w:eastAsia="ar-SA"/>
        </w:rPr>
      </w:pPr>
      <w:r>
        <w:rPr>
          <w:lang w:eastAsia="ar-SA"/>
        </w:rPr>
        <w:br w:type="page"/>
      </w:r>
    </w:p>
    <w:p w:rsidR="001769AE" w:rsidRPr="00296728" w:rsidRDefault="001769AE" w:rsidP="00FC2BE8">
      <w:pPr>
        <w:pStyle w:val="Titolo2"/>
        <w:rPr>
          <w:lang w:eastAsia="ar-SA"/>
        </w:rPr>
      </w:pPr>
      <w:bookmarkStart w:id="123" w:name="_Toc504741988"/>
      <w:r w:rsidRPr="00296728">
        <w:rPr>
          <w:lang w:eastAsia="ar-SA"/>
        </w:rPr>
        <w:lastRenderedPageBreak/>
        <w:t>Le scuole paritarie</w:t>
      </w:r>
      <w:bookmarkEnd w:id="123"/>
    </w:p>
    <w:p w:rsidR="00A538B1" w:rsidRPr="00A538B1" w:rsidRDefault="00A538B1" w:rsidP="00A538B1">
      <w:pPr>
        <w:suppressAutoHyphens/>
        <w:overflowPunct/>
        <w:autoSpaceDE/>
        <w:autoSpaceDN/>
        <w:adjustRightInd/>
        <w:spacing w:before="120"/>
        <w:ind w:firstLine="360"/>
        <w:jc w:val="both"/>
        <w:textAlignment w:val="auto"/>
        <w:rPr>
          <w:szCs w:val="24"/>
          <w:lang w:eastAsia="ar-SA"/>
        </w:rPr>
      </w:pPr>
    </w:p>
    <w:p w:rsidR="0036054B" w:rsidRPr="00A538B1" w:rsidRDefault="0036054B" w:rsidP="00A538B1">
      <w:pPr>
        <w:suppressAutoHyphens/>
        <w:overflowPunct/>
        <w:autoSpaceDE/>
        <w:autoSpaceDN/>
        <w:adjustRightInd/>
        <w:spacing w:before="120"/>
        <w:ind w:firstLine="360"/>
        <w:jc w:val="both"/>
        <w:textAlignment w:val="auto"/>
        <w:rPr>
          <w:sz w:val="24"/>
          <w:szCs w:val="24"/>
          <w:lang w:eastAsia="ar-SA"/>
        </w:rPr>
      </w:pPr>
      <w:r w:rsidRPr="00A538B1">
        <w:rPr>
          <w:sz w:val="24"/>
          <w:szCs w:val="24"/>
          <w:lang w:eastAsia="ar-SA"/>
        </w:rPr>
        <w:t>Ai sensi di quanto previsto d</w:t>
      </w:r>
      <w:r w:rsidR="00CA3BEB" w:rsidRPr="00A538B1">
        <w:rPr>
          <w:sz w:val="24"/>
          <w:szCs w:val="24"/>
          <w:lang w:eastAsia="ar-SA"/>
        </w:rPr>
        <w:t>all’articolo 1, comma 152, della L. 107/2015</w:t>
      </w:r>
      <w:r w:rsidRPr="00A538B1">
        <w:rPr>
          <w:sz w:val="24"/>
          <w:szCs w:val="24"/>
          <w:lang w:eastAsia="ar-SA"/>
        </w:rPr>
        <w:t xml:space="preserve">, L’ufficio Scolastico Regionale </w:t>
      </w:r>
      <w:r w:rsidR="00897CEC" w:rsidRPr="00A538B1">
        <w:rPr>
          <w:sz w:val="24"/>
          <w:szCs w:val="24"/>
          <w:lang w:eastAsia="ar-SA"/>
        </w:rPr>
        <w:t>ha avviato</w:t>
      </w:r>
      <w:r w:rsidRPr="00A538B1">
        <w:rPr>
          <w:sz w:val="24"/>
          <w:szCs w:val="24"/>
          <w:lang w:eastAsia="ar-SA"/>
        </w:rPr>
        <w:t xml:space="preserve"> un piano straordinario di verifica, per tu</w:t>
      </w:r>
      <w:r w:rsidR="00897CEC" w:rsidRPr="00A538B1">
        <w:rPr>
          <w:sz w:val="24"/>
          <w:szCs w:val="24"/>
          <w:lang w:eastAsia="ar-SA"/>
        </w:rPr>
        <w:t>t</w:t>
      </w:r>
      <w:r w:rsidRPr="00A538B1">
        <w:rPr>
          <w:sz w:val="24"/>
          <w:szCs w:val="24"/>
          <w:lang w:eastAsia="ar-SA"/>
        </w:rPr>
        <w:t>te le scuole paritarie della Regione</w:t>
      </w:r>
      <w:r w:rsidR="00897CEC" w:rsidRPr="00A538B1">
        <w:rPr>
          <w:sz w:val="24"/>
          <w:szCs w:val="24"/>
          <w:lang w:eastAsia="ar-SA"/>
        </w:rPr>
        <w:t>,</w:t>
      </w:r>
      <w:r w:rsidRPr="00A538B1">
        <w:rPr>
          <w:sz w:val="24"/>
          <w:szCs w:val="24"/>
          <w:lang w:eastAsia="ar-SA"/>
        </w:rPr>
        <w:t xml:space="preserve"> della permanenza dei requisiti per il riconoscimento della parità scolastica</w:t>
      </w:r>
      <w:r w:rsidR="000A2C78" w:rsidRPr="00A538B1">
        <w:rPr>
          <w:sz w:val="24"/>
          <w:szCs w:val="24"/>
          <w:lang w:eastAsia="ar-SA"/>
        </w:rPr>
        <w:t xml:space="preserve"> </w:t>
      </w:r>
      <w:r w:rsidRPr="00A538B1">
        <w:rPr>
          <w:sz w:val="24"/>
          <w:szCs w:val="24"/>
          <w:lang w:eastAsia="ar-SA"/>
        </w:rPr>
        <w:t>di</w:t>
      </w:r>
      <w:r w:rsidR="000A2C78" w:rsidRPr="00A538B1">
        <w:rPr>
          <w:sz w:val="24"/>
          <w:szCs w:val="24"/>
          <w:lang w:eastAsia="ar-SA"/>
        </w:rPr>
        <w:t xml:space="preserve"> </w:t>
      </w:r>
      <w:r w:rsidRPr="00A538B1">
        <w:rPr>
          <w:sz w:val="24"/>
          <w:szCs w:val="24"/>
          <w:lang w:eastAsia="ar-SA"/>
        </w:rPr>
        <w:t>cui all'articolo 1, comma 4, della</w:t>
      </w:r>
      <w:r w:rsidR="000A2C78" w:rsidRPr="00A538B1">
        <w:rPr>
          <w:sz w:val="24"/>
          <w:szCs w:val="24"/>
          <w:lang w:eastAsia="ar-SA"/>
        </w:rPr>
        <w:t xml:space="preserve"> </w:t>
      </w:r>
      <w:r w:rsidRPr="00A538B1">
        <w:rPr>
          <w:sz w:val="24"/>
          <w:szCs w:val="24"/>
          <w:lang w:eastAsia="ar-SA"/>
        </w:rPr>
        <w:t>legge</w:t>
      </w:r>
      <w:r w:rsidR="000A2C78" w:rsidRPr="00A538B1">
        <w:rPr>
          <w:sz w:val="24"/>
          <w:szCs w:val="24"/>
          <w:lang w:eastAsia="ar-SA"/>
        </w:rPr>
        <w:t xml:space="preserve"> </w:t>
      </w:r>
      <w:r w:rsidRPr="00A538B1">
        <w:rPr>
          <w:sz w:val="24"/>
          <w:szCs w:val="24"/>
          <w:lang w:eastAsia="ar-SA"/>
        </w:rPr>
        <w:t>10</w:t>
      </w:r>
      <w:r w:rsidR="000A2C78" w:rsidRPr="00A538B1">
        <w:rPr>
          <w:sz w:val="24"/>
          <w:szCs w:val="24"/>
          <w:lang w:eastAsia="ar-SA"/>
        </w:rPr>
        <w:t xml:space="preserve"> </w:t>
      </w:r>
      <w:r w:rsidRPr="00A538B1">
        <w:rPr>
          <w:sz w:val="24"/>
          <w:szCs w:val="24"/>
          <w:lang w:eastAsia="ar-SA"/>
        </w:rPr>
        <w:t>marzo</w:t>
      </w:r>
      <w:r w:rsidR="000A2C78" w:rsidRPr="00A538B1">
        <w:rPr>
          <w:sz w:val="24"/>
          <w:szCs w:val="24"/>
          <w:lang w:eastAsia="ar-SA"/>
        </w:rPr>
        <w:t xml:space="preserve"> </w:t>
      </w:r>
      <w:r w:rsidRPr="00A538B1">
        <w:rPr>
          <w:sz w:val="24"/>
          <w:szCs w:val="24"/>
          <w:lang w:eastAsia="ar-SA"/>
        </w:rPr>
        <w:t>2000,</w:t>
      </w:r>
      <w:r w:rsidR="000A2C78" w:rsidRPr="00A538B1">
        <w:rPr>
          <w:sz w:val="24"/>
          <w:szCs w:val="24"/>
          <w:lang w:eastAsia="ar-SA"/>
        </w:rPr>
        <w:t xml:space="preserve"> </w:t>
      </w:r>
      <w:r w:rsidRPr="00A538B1">
        <w:rPr>
          <w:sz w:val="24"/>
          <w:szCs w:val="24"/>
          <w:lang w:eastAsia="ar-SA"/>
        </w:rPr>
        <w:t>n.</w:t>
      </w:r>
      <w:r w:rsidR="000A2C78" w:rsidRPr="00A538B1">
        <w:rPr>
          <w:sz w:val="24"/>
          <w:szCs w:val="24"/>
          <w:lang w:eastAsia="ar-SA"/>
        </w:rPr>
        <w:t xml:space="preserve"> </w:t>
      </w:r>
      <w:r w:rsidRPr="00A538B1">
        <w:rPr>
          <w:sz w:val="24"/>
          <w:szCs w:val="24"/>
          <w:lang w:eastAsia="ar-SA"/>
        </w:rPr>
        <w:t>62,</w:t>
      </w:r>
      <w:r w:rsidR="000A2C78" w:rsidRPr="00A538B1">
        <w:rPr>
          <w:sz w:val="24"/>
          <w:szCs w:val="24"/>
          <w:lang w:eastAsia="ar-SA"/>
        </w:rPr>
        <w:t xml:space="preserve"> </w:t>
      </w:r>
      <w:r w:rsidRPr="00A538B1">
        <w:rPr>
          <w:sz w:val="24"/>
          <w:szCs w:val="24"/>
          <w:lang w:eastAsia="ar-SA"/>
        </w:rPr>
        <w:t>con particolare</w:t>
      </w:r>
      <w:r w:rsidR="000A2C78" w:rsidRPr="00A538B1">
        <w:rPr>
          <w:sz w:val="24"/>
          <w:szCs w:val="24"/>
          <w:lang w:eastAsia="ar-SA"/>
        </w:rPr>
        <w:t xml:space="preserve"> </w:t>
      </w:r>
      <w:r w:rsidRPr="00A538B1">
        <w:rPr>
          <w:sz w:val="24"/>
          <w:szCs w:val="24"/>
          <w:lang w:eastAsia="ar-SA"/>
        </w:rPr>
        <w:t>riferimento</w:t>
      </w:r>
      <w:r w:rsidR="000A2C78" w:rsidRPr="00A538B1">
        <w:rPr>
          <w:sz w:val="24"/>
          <w:szCs w:val="24"/>
          <w:lang w:eastAsia="ar-SA"/>
        </w:rPr>
        <w:t xml:space="preserve"> </w:t>
      </w:r>
      <w:r w:rsidRPr="00A538B1">
        <w:rPr>
          <w:sz w:val="24"/>
          <w:szCs w:val="24"/>
          <w:lang w:eastAsia="ar-SA"/>
        </w:rPr>
        <w:t>alla</w:t>
      </w:r>
      <w:r w:rsidR="000A2C78" w:rsidRPr="00A538B1">
        <w:rPr>
          <w:sz w:val="24"/>
          <w:szCs w:val="24"/>
          <w:lang w:eastAsia="ar-SA"/>
        </w:rPr>
        <w:t xml:space="preserve"> </w:t>
      </w:r>
      <w:r w:rsidRPr="00A538B1">
        <w:rPr>
          <w:sz w:val="24"/>
          <w:szCs w:val="24"/>
          <w:lang w:eastAsia="ar-SA"/>
        </w:rPr>
        <w:t>coerenza</w:t>
      </w:r>
      <w:r w:rsidR="000A2C78" w:rsidRPr="00A538B1">
        <w:rPr>
          <w:sz w:val="24"/>
          <w:szCs w:val="24"/>
          <w:lang w:eastAsia="ar-SA"/>
        </w:rPr>
        <w:t xml:space="preserve"> </w:t>
      </w:r>
      <w:r w:rsidRPr="00A538B1">
        <w:rPr>
          <w:sz w:val="24"/>
          <w:szCs w:val="24"/>
          <w:lang w:eastAsia="ar-SA"/>
        </w:rPr>
        <w:t>del</w:t>
      </w:r>
      <w:r w:rsidR="000A2C78" w:rsidRPr="00A538B1">
        <w:rPr>
          <w:sz w:val="24"/>
          <w:szCs w:val="24"/>
          <w:lang w:eastAsia="ar-SA"/>
        </w:rPr>
        <w:t xml:space="preserve"> </w:t>
      </w:r>
      <w:r w:rsidRPr="00A538B1">
        <w:rPr>
          <w:sz w:val="24"/>
          <w:szCs w:val="24"/>
          <w:lang w:eastAsia="ar-SA"/>
        </w:rPr>
        <w:t>piano</w:t>
      </w:r>
      <w:r w:rsidR="000A2C78" w:rsidRPr="00A538B1">
        <w:rPr>
          <w:sz w:val="24"/>
          <w:szCs w:val="24"/>
          <w:lang w:eastAsia="ar-SA"/>
        </w:rPr>
        <w:t xml:space="preserve"> </w:t>
      </w:r>
      <w:r w:rsidRPr="00A538B1">
        <w:rPr>
          <w:sz w:val="24"/>
          <w:szCs w:val="24"/>
          <w:lang w:eastAsia="ar-SA"/>
        </w:rPr>
        <w:t>triennale dell'offerta formativa con quanto previsto dalla legislazione vigente e al</w:t>
      </w:r>
      <w:r w:rsidR="000A2C78" w:rsidRPr="00A538B1">
        <w:rPr>
          <w:sz w:val="24"/>
          <w:szCs w:val="24"/>
          <w:lang w:eastAsia="ar-SA"/>
        </w:rPr>
        <w:t xml:space="preserve"> </w:t>
      </w:r>
      <w:r w:rsidRPr="00A538B1">
        <w:rPr>
          <w:sz w:val="24"/>
          <w:szCs w:val="24"/>
          <w:lang w:eastAsia="ar-SA"/>
        </w:rPr>
        <w:t>rispetto</w:t>
      </w:r>
      <w:r w:rsidR="000A2C78" w:rsidRPr="00A538B1">
        <w:rPr>
          <w:sz w:val="24"/>
          <w:szCs w:val="24"/>
          <w:lang w:eastAsia="ar-SA"/>
        </w:rPr>
        <w:t xml:space="preserve"> </w:t>
      </w:r>
      <w:r w:rsidRPr="00A538B1">
        <w:rPr>
          <w:sz w:val="24"/>
          <w:szCs w:val="24"/>
          <w:lang w:eastAsia="ar-SA"/>
        </w:rPr>
        <w:t>della</w:t>
      </w:r>
      <w:r w:rsidR="000A2C78" w:rsidRPr="00A538B1">
        <w:rPr>
          <w:sz w:val="24"/>
          <w:szCs w:val="24"/>
          <w:lang w:eastAsia="ar-SA"/>
        </w:rPr>
        <w:t xml:space="preserve"> </w:t>
      </w:r>
      <w:r w:rsidR="00897CEC" w:rsidRPr="00A538B1">
        <w:rPr>
          <w:sz w:val="24"/>
          <w:szCs w:val="24"/>
          <w:lang w:eastAsia="ar-SA"/>
        </w:rPr>
        <w:t>regolarità</w:t>
      </w:r>
      <w:r w:rsidR="000A2C78" w:rsidRPr="00A538B1">
        <w:rPr>
          <w:sz w:val="24"/>
          <w:szCs w:val="24"/>
          <w:lang w:eastAsia="ar-SA"/>
        </w:rPr>
        <w:t xml:space="preserve"> </w:t>
      </w:r>
      <w:r w:rsidRPr="00A538B1">
        <w:rPr>
          <w:sz w:val="24"/>
          <w:szCs w:val="24"/>
          <w:lang w:eastAsia="ar-SA"/>
        </w:rPr>
        <w:t>contabile,</w:t>
      </w:r>
      <w:r w:rsidR="000A2C78" w:rsidRPr="00A538B1">
        <w:rPr>
          <w:sz w:val="24"/>
          <w:szCs w:val="24"/>
          <w:lang w:eastAsia="ar-SA"/>
        </w:rPr>
        <w:t xml:space="preserve"> </w:t>
      </w:r>
      <w:r w:rsidRPr="00A538B1">
        <w:rPr>
          <w:sz w:val="24"/>
          <w:szCs w:val="24"/>
          <w:lang w:eastAsia="ar-SA"/>
        </w:rPr>
        <w:t>del</w:t>
      </w:r>
      <w:r w:rsidR="000A2C78" w:rsidRPr="00A538B1">
        <w:rPr>
          <w:sz w:val="24"/>
          <w:szCs w:val="24"/>
          <w:lang w:eastAsia="ar-SA"/>
        </w:rPr>
        <w:t xml:space="preserve"> </w:t>
      </w:r>
      <w:r w:rsidRPr="00A538B1">
        <w:rPr>
          <w:sz w:val="24"/>
          <w:szCs w:val="24"/>
          <w:lang w:eastAsia="ar-SA"/>
        </w:rPr>
        <w:t>principio</w:t>
      </w:r>
      <w:r w:rsidR="000A2C78" w:rsidRPr="00A538B1">
        <w:rPr>
          <w:sz w:val="24"/>
          <w:szCs w:val="24"/>
          <w:lang w:eastAsia="ar-SA"/>
        </w:rPr>
        <w:t xml:space="preserve"> </w:t>
      </w:r>
      <w:r w:rsidRPr="00A538B1">
        <w:rPr>
          <w:sz w:val="24"/>
          <w:szCs w:val="24"/>
          <w:lang w:eastAsia="ar-SA"/>
        </w:rPr>
        <w:t xml:space="preserve">della </w:t>
      </w:r>
      <w:r w:rsidR="00897CEC" w:rsidRPr="00A538B1">
        <w:rPr>
          <w:sz w:val="24"/>
          <w:szCs w:val="24"/>
          <w:lang w:eastAsia="ar-SA"/>
        </w:rPr>
        <w:t>pubblicità</w:t>
      </w:r>
      <w:r w:rsidRPr="00A538B1">
        <w:rPr>
          <w:sz w:val="24"/>
          <w:szCs w:val="24"/>
          <w:lang w:eastAsia="ar-SA"/>
        </w:rPr>
        <w:t xml:space="preserve"> dei bilanci e della legislazione in materia di</w:t>
      </w:r>
      <w:r w:rsidR="000A2C78" w:rsidRPr="00A538B1">
        <w:rPr>
          <w:sz w:val="24"/>
          <w:szCs w:val="24"/>
          <w:lang w:eastAsia="ar-SA"/>
        </w:rPr>
        <w:t xml:space="preserve"> </w:t>
      </w:r>
      <w:r w:rsidRPr="00A538B1">
        <w:rPr>
          <w:sz w:val="24"/>
          <w:szCs w:val="24"/>
          <w:lang w:eastAsia="ar-SA"/>
        </w:rPr>
        <w:t xml:space="preserve">contratti di lavoro. Ai fini delle predette </w:t>
      </w:r>
      <w:r w:rsidR="00897CEC" w:rsidRPr="00A538B1">
        <w:rPr>
          <w:sz w:val="24"/>
          <w:szCs w:val="24"/>
          <w:lang w:eastAsia="ar-SA"/>
        </w:rPr>
        <w:t>attività</w:t>
      </w:r>
      <w:r w:rsidR="000A2C78" w:rsidRPr="00A538B1">
        <w:rPr>
          <w:sz w:val="24"/>
          <w:szCs w:val="24"/>
          <w:lang w:eastAsia="ar-SA"/>
        </w:rPr>
        <w:t xml:space="preserve"> </w:t>
      </w:r>
      <w:r w:rsidRPr="00A538B1">
        <w:rPr>
          <w:sz w:val="24"/>
          <w:szCs w:val="24"/>
          <w:lang w:eastAsia="ar-SA"/>
        </w:rPr>
        <w:t>di</w:t>
      </w:r>
      <w:r w:rsidR="000A2C78" w:rsidRPr="00A538B1">
        <w:rPr>
          <w:sz w:val="24"/>
          <w:szCs w:val="24"/>
          <w:lang w:eastAsia="ar-SA"/>
        </w:rPr>
        <w:t xml:space="preserve"> </w:t>
      </w:r>
      <w:r w:rsidRPr="00A538B1">
        <w:rPr>
          <w:sz w:val="24"/>
          <w:szCs w:val="24"/>
          <w:lang w:eastAsia="ar-SA"/>
        </w:rPr>
        <w:t>verifica,</w:t>
      </w:r>
      <w:r w:rsidR="000A2C78" w:rsidRPr="00A538B1">
        <w:rPr>
          <w:sz w:val="24"/>
          <w:szCs w:val="24"/>
          <w:lang w:eastAsia="ar-SA"/>
        </w:rPr>
        <w:t xml:space="preserve"> </w:t>
      </w:r>
      <w:r w:rsidRPr="00A538B1">
        <w:rPr>
          <w:sz w:val="24"/>
          <w:szCs w:val="24"/>
          <w:lang w:eastAsia="ar-SA"/>
        </w:rPr>
        <w:t>il</w:t>
      </w:r>
      <w:r w:rsidR="000A2C78" w:rsidRPr="00A538B1">
        <w:rPr>
          <w:sz w:val="24"/>
          <w:szCs w:val="24"/>
          <w:lang w:eastAsia="ar-SA"/>
        </w:rPr>
        <w:t xml:space="preserve"> </w:t>
      </w:r>
      <w:r w:rsidRPr="00A538B1">
        <w:rPr>
          <w:sz w:val="24"/>
          <w:szCs w:val="24"/>
          <w:lang w:eastAsia="ar-SA"/>
        </w:rPr>
        <w:t>piano straordinario</w:t>
      </w:r>
      <w:r w:rsidR="000A2C78" w:rsidRPr="00A538B1">
        <w:rPr>
          <w:sz w:val="24"/>
          <w:szCs w:val="24"/>
          <w:lang w:eastAsia="ar-SA"/>
        </w:rPr>
        <w:t xml:space="preserve"> </w:t>
      </w:r>
      <w:r w:rsidR="00897CEC" w:rsidRPr="00A538B1">
        <w:rPr>
          <w:sz w:val="24"/>
          <w:szCs w:val="24"/>
          <w:lang w:eastAsia="ar-SA"/>
        </w:rPr>
        <w:t>è</w:t>
      </w:r>
      <w:r w:rsidR="000A2C78" w:rsidRPr="00A538B1">
        <w:rPr>
          <w:sz w:val="24"/>
          <w:szCs w:val="24"/>
          <w:lang w:eastAsia="ar-SA"/>
        </w:rPr>
        <w:t xml:space="preserve"> </w:t>
      </w:r>
      <w:r w:rsidRPr="00A538B1">
        <w:rPr>
          <w:sz w:val="24"/>
          <w:szCs w:val="24"/>
          <w:lang w:eastAsia="ar-SA"/>
        </w:rPr>
        <w:t>diretto</w:t>
      </w:r>
      <w:r w:rsidR="000A2C78" w:rsidRPr="00A538B1">
        <w:rPr>
          <w:sz w:val="24"/>
          <w:szCs w:val="24"/>
          <w:lang w:eastAsia="ar-SA"/>
        </w:rPr>
        <w:t xml:space="preserve"> </w:t>
      </w:r>
      <w:r w:rsidRPr="00A538B1">
        <w:rPr>
          <w:sz w:val="24"/>
          <w:szCs w:val="24"/>
          <w:lang w:eastAsia="ar-SA"/>
        </w:rPr>
        <w:t>a</w:t>
      </w:r>
      <w:r w:rsidR="000A2C78" w:rsidRPr="00A538B1">
        <w:rPr>
          <w:sz w:val="24"/>
          <w:szCs w:val="24"/>
          <w:lang w:eastAsia="ar-SA"/>
        </w:rPr>
        <w:t xml:space="preserve"> </w:t>
      </w:r>
      <w:r w:rsidRPr="00A538B1">
        <w:rPr>
          <w:sz w:val="24"/>
          <w:szCs w:val="24"/>
          <w:lang w:eastAsia="ar-SA"/>
        </w:rPr>
        <w:t>individuare</w:t>
      </w:r>
      <w:r w:rsidR="000A2C78" w:rsidRPr="00A538B1">
        <w:rPr>
          <w:sz w:val="24"/>
          <w:szCs w:val="24"/>
          <w:lang w:eastAsia="ar-SA"/>
        </w:rPr>
        <w:t xml:space="preserve"> </w:t>
      </w:r>
      <w:r w:rsidRPr="00A538B1">
        <w:rPr>
          <w:sz w:val="24"/>
          <w:szCs w:val="24"/>
          <w:lang w:eastAsia="ar-SA"/>
        </w:rPr>
        <w:t>prioritariamente</w:t>
      </w:r>
      <w:r w:rsidR="000A2C78" w:rsidRPr="00A538B1">
        <w:rPr>
          <w:sz w:val="24"/>
          <w:szCs w:val="24"/>
          <w:lang w:eastAsia="ar-SA"/>
        </w:rPr>
        <w:t xml:space="preserve"> </w:t>
      </w:r>
      <w:r w:rsidRPr="00A538B1">
        <w:rPr>
          <w:sz w:val="24"/>
          <w:szCs w:val="24"/>
          <w:lang w:eastAsia="ar-SA"/>
        </w:rPr>
        <w:t>le istituzioni scolastiche secondarie di secondo grado caratterizzate da un numero di diplomati che si discosta significativamente dal</w:t>
      </w:r>
      <w:r w:rsidR="000A2C78" w:rsidRPr="00A538B1">
        <w:rPr>
          <w:sz w:val="24"/>
          <w:szCs w:val="24"/>
          <w:lang w:eastAsia="ar-SA"/>
        </w:rPr>
        <w:t xml:space="preserve"> </w:t>
      </w:r>
      <w:r w:rsidRPr="00A538B1">
        <w:rPr>
          <w:sz w:val="24"/>
          <w:szCs w:val="24"/>
          <w:lang w:eastAsia="ar-SA"/>
        </w:rPr>
        <w:t>numero degli</w:t>
      </w:r>
      <w:r w:rsidR="000A2C78" w:rsidRPr="00A538B1">
        <w:rPr>
          <w:sz w:val="24"/>
          <w:szCs w:val="24"/>
          <w:lang w:eastAsia="ar-SA"/>
        </w:rPr>
        <w:t xml:space="preserve"> </w:t>
      </w:r>
      <w:r w:rsidRPr="00A538B1">
        <w:rPr>
          <w:sz w:val="24"/>
          <w:szCs w:val="24"/>
          <w:lang w:eastAsia="ar-SA"/>
        </w:rPr>
        <w:t>alunni</w:t>
      </w:r>
      <w:r w:rsidR="000A2C78" w:rsidRPr="00A538B1">
        <w:rPr>
          <w:sz w:val="24"/>
          <w:szCs w:val="24"/>
          <w:lang w:eastAsia="ar-SA"/>
        </w:rPr>
        <w:t xml:space="preserve"> </w:t>
      </w:r>
      <w:r w:rsidRPr="00A538B1">
        <w:rPr>
          <w:sz w:val="24"/>
          <w:szCs w:val="24"/>
          <w:lang w:eastAsia="ar-SA"/>
        </w:rPr>
        <w:t>frequentanti</w:t>
      </w:r>
      <w:r w:rsidR="000A2C78" w:rsidRPr="00A538B1">
        <w:rPr>
          <w:sz w:val="24"/>
          <w:szCs w:val="24"/>
          <w:lang w:eastAsia="ar-SA"/>
        </w:rPr>
        <w:t xml:space="preserve"> </w:t>
      </w:r>
      <w:r w:rsidRPr="00A538B1">
        <w:rPr>
          <w:sz w:val="24"/>
          <w:szCs w:val="24"/>
          <w:lang w:eastAsia="ar-SA"/>
        </w:rPr>
        <w:t>le</w:t>
      </w:r>
      <w:r w:rsidR="000A2C78" w:rsidRPr="00A538B1">
        <w:rPr>
          <w:sz w:val="24"/>
          <w:szCs w:val="24"/>
          <w:lang w:eastAsia="ar-SA"/>
        </w:rPr>
        <w:t xml:space="preserve"> </w:t>
      </w:r>
      <w:r w:rsidRPr="00A538B1">
        <w:rPr>
          <w:sz w:val="24"/>
          <w:szCs w:val="24"/>
          <w:lang w:eastAsia="ar-SA"/>
        </w:rPr>
        <w:t>classi</w:t>
      </w:r>
      <w:r w:rsidR="000A2C78" w:rsidRPr="00A538B1">
        <w:rPr>
          <w:sz w:val="24"/>
          <w:szCs w:val="24"/>
          <w:lang w:eastAsia="ar-SA"/>
        </w:rPr>
        <w:t xml:space="preserve"> </w:t>
      </w:r>
      <w:r w:rsidRPr="00A538B1">
        <w:rPr>
          <w:sz w:val="24"/>
          <w:szCs w:val="24"/>
          <w:lang w:eastAsia="ar-SA"/>
        </w:rPr>
        <w:t>iniziali</w:t>
      </w:r>
      <w:r w:rsidR="000A2C78" w:rsidRPr="00A538B1">
        <w:rPr>
          <w:sz w:val="24"/>
          <w:szCs w:val="24"/>
          <w:lang w:eastAsia="ar-SA"/>
        </w:rPr>
        <w:t xml:space="preserve"> </w:t>
      </w:r>
      <w:r w:rsidRPr="00A538B1">
        <w:rPr>
          <w:sz w:val="24"/>
          <w:szCs w:val="24"/>
          <w:lang w:eastAsia="ar-SA"/>
        </w:rPr>
        <w:t>e</w:t>
      </w:r>
      <w:r w:rsidR="000A2C78" w:rsidRPr="00A538B1">
        <w:rPr>
          <w:sz w:val="24"/>
          <w:szCs w:val="24"/>
          <w:lang w:eastAsia="ar-SA"/>
        </w:rPr>
        <w:t xml:space="preserve"> </w:t>
      </w:r>
      <w:r w:rsidRPr="00A538B1">
        <w:rPr>
          <w:sz w:val="24"/>
          <w:szCs w:val="24"/>
          <w:lang w:eastAsia="ar-SA"/>
        </w:rPr>
        <w:t>intermedie.</w:t>
      </w:r>
      <w:r w:rsidR="000A2C78" w:rsidRPr="00A538B1">
        <w:rPr>
          <w:sz w:val="24"/>
          <w:szCs w:val="24"/>
          <w:lang w:eastAsia="ar-SA"/>
        </w:rPr>
        <w:t xml:space="preserve"> </w:t>
      </w:r>
    </w:p>
    <w:p w:rsidR="0036054B" w:rsidRPr="00A538B1" w:rsidRDefault="0036054B" w:rsidP="00A538B1">
      <w:pPr>
        <w:suppressAutoHyphens/>
        <w:overflowPunct/>
        <w:autoSpaceDE/>
        <w:autoSpaceDN/>
        <w:adjustRightInd/>
        <w:spacing w:before="120"/>
        <w:ind w:firstLine="360"/>
        <w:jc w:val="both"/>
        <w:textAlignment w:val="auto"/>
        <w:rPr>
          <w:sz w:val="24"/>
          <w:szCs w:val="24"/>
          <w:lang w:eastAsia="ar-SA"/>
        </w:rPr>
      </w:pPr>
    </w:p>
    <w:p w:rsidR="00897CEC" w:rsidRDefault="00897CEC">
      <w:pPr>
        <w:overflowPunct/>
        <w:autoSpaceDE/>
        <w:autoSpaceDN/>
        <w:adjustRightInd/>
        <w:spacing w:after="200" w:line="276" w:lineRule="auto"/>
        <w:textAlignment w:val="auto"/>
        <w:rPr>
          <w:rFonts w:eastAsiaTheme="majorEastAsia"/>
          <w:b/>
          <w:bCs/>
          <w:color w:val="31479E" w:themeColor="accent1" w:themeShade="BF"/>
          <w:sz w:val="28"/>
          <w:szCs w:val="28"/>
          <w:lang w:eastAsia="ar-SA"/>
        </w:rPr>
      </w:pPr>
      <w:r>
        <w:br w:type="page"/>
      </w:r>
    </w:p>
    <w:p w:rsidR="00B93C1C" w:rsidRDefault="00E01C96" w:rsidP="00201B78">
      <w:pPr>
        <w:pStyle w:val="Titolo1"/>
      </w:pPr>
      <w:r w:rsidRPr="00FC2BE8">
        <w:lastRenderedPageBreak/>
        <w:t xml:space="preserve"> </w:t>
      </w:r>
      <w:bookmarkStart w:id="124" w:name="_Toc504741989"/>
      <w:r w:rsidRPr="00FC2BE8">
        <w:t>INDIVIDUAZIONE DEGLI ATTORI ESTERNI ALL’AMMINISTRAZIONE CHE HANNO PARTECIPATO ALLA PREDISPOSIZIONE DEL PIANO NONCHÉ DEI CANALI E DEGLI STRUMENTI DI PARTECIPAZIONE</w:t>
      </w:r>
      <w:r w:rsidR="00B93C1C">
        <w:t>.</w:t>
      </w:r>
      <w:bookmarkEnd w:id="124"/>
    </w:p>
    <w:p w:rsidR="00897CEC" w:rsidRDefault="00897CEC" w:rsidP="00012DA2">
      <w:pPr>
        <w:suppressAutoHyphens/>
        <w:overflowPunct/>
        <w:autoSpaceDE/>
        <w:autoSpaceDN/>
        <w:adjustRightInd/>
        <w:spacing w:before="120"/>
        <w:jc w:val="both"/>
        <w:textAlignment w:val="auto"/>
        <w:rPr>
          <w:sz w:val="24"/>
          <w:szCs w:val="24"/>
          <w:lang w:eastAsia="ar-SA"/>
        </w:rPr>
      </w:pPr>
    </w:p>
    <w:p w:rsidR="009A24CB" w:rsidRPr="000D6A62" w:rsidRDefault="009A24CB" w:rsidP="009A24CB">
      <w:pP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L’azione di prevenzione della corruzione può efficacemente avvenire favorendo l’emersione dei fatti di cattiva amministrazione e dei fenomeni corruttivi. A tal fine, particolare importanza assume il coinvolgimento dell’utenza e l’ascolto della cittadinanza e, soprattutto, la definizione delle azioni di sensibilizzazione mirate a creare quel dialogo esterno Amministrazione – utente in grado di implementare il rapporto di fiducia e l’emersione di fenomeni corruttivi altrimenti “silenti”.</w:t>
      </w:r>
    </w:p>
    <w:p w:rsidR="009A24CB" w:rsidRDefault="009A24CB" w:rsidP="009A24CB">
      <w:pPr>
        <w:suppressAutoHyphens/>
        <w:overflowPunct/>
        <w:autoSpaceDE/>
        <w:autoSpaceDN/>
        <w:adjustRightInd/>
        <w:spacing w:before="120"/>
        <w:jc w:val="both"/>
        <w:textAlignment w:val="auto"/>
        <w:rPr>
          <w:i/>
          <w:color w:val="000000"/>
          <w:sz w:val="24"/>
          <w:szCs w:val="24"/>
          <w:lang w:eastAsia="ar-SA"/>
        </w:rPr>
      </w:pPr>
    </w:p>
    <w:p w:rsidR="009A24CB" w:rsidRPr="00012DA2" w:rsidRDefault="009A24CB" w:rsidP="009A24CB">
      <w:pPr>
        <w:suppressAutoHyphens/>
        <w:overflowPunct/>
        <w:autoSpaceDE/>
        <w:autoSpaceDN/>
        <w:adjustRightInd/>
        <w:spacing w:before="120"/>
        <w:jc w:val="both"/>
        <w:textAlignment w:val="auto"/>
        <w:rPr>
          <w:i/>
          <w:color w:val="000000"/>
          <w:sz w:val="24"/>
          <w:szCs w:val="24"/>
          <w:lang w:eastAsia="ar-SA"/>
        </w:rPr>
      </w:pPr>
      <w:r w:rsidRPr="00012DA2">
        <w:rPr>
          <w:i/>
          <w:color w:val="000000"/>
          <w:sz w:val="24"/>
          <w:szCs w:val="24"/>
          <w:lang w:eastAsia="ar-SA"/>
        </w:rPr>
        <w:t>MISURA</w:t>
      </w:r>
    </w:p>
    <w:p w:rsidR="009A24CB" w:rsidRPr="000D6A62" w:rsidRDefault="009A24CB" w:rsidP="009A24CB">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Nel prossimo triennio verranno individuate, tenendo conto della complessità e ramificazione del sistema scolastico e dell’ampiezza della platea degli utenti direttamente o indirettamente coinvolti nelle sue attività, meccanismi appropriati di consultazione ed informazione relativamente alla prevenzione del rischio corruzione in stretta connessione con le attività legate alla trasparenza da accompagnare alle giornate della trasparenza</w:t>
      </w:r>
      <w:r>
        <w:rPr>
          <w:sz w:val="24"/>
          <w:szCs w:val="24"/>
          <w:lang w:eastAsia="ar-SA"/>
        </w:rPr>
        <w:t xml:space="preserve"> e open day</w:t>
      </w:r>
      <w:r w:rsidRPr="000D6A62">
        <w:rPr>
          <w:sz w:val="24"/>
          <w:szCs w:val="24"/>
          <w:lang w:eastAsia="ar-SA"/>
        </w:rPr>
        <w:t xml:space="preserve">. </w:t>
      </w:r>
    </w:p>
    <w:p w:rsidR="009A24CB" w:rsidRPr="000D6A62" w:rsidRDefault="009A24CB" w:rsidP="009A24CB">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 xml:space="preserve">Queste rivolte agli </w:t>
      </w:r>
      <w:r w:rsidRPr="00322548">
        <w:rPr>
          <w:i/>
          <w:sz w:val="24"/>
          <w:szCs w:val="24"/>
          <w:lang w:eastAsia="ar-SA"/>
        </w:rPr>
        <w:t>Stakeholders</w:t>
      </w:r>
      <w:r w:rsidRPr="000D6A62">
        <w:rPr>
          <w:sz w:val="24"/>
          <w:szCs w:val="24"/>
          <w:lang w:eastAsia="ar-SA"/>
        </w:rPr>
        <w:t xml:space="preserve"> saranno sede per l’acquisizione di suggerimenti e pareri. Ciò sia per conseguire un più capillare coinvolgimento degli </w:t>
      </w:r>
      <w:r w:rsidRPr="00322548">
        <w:rPr>
          <w:i/>
          <w:sz w:val="24"/>
          <w:szCs w:val="24"/>
          <w:lang w:eastAsia="ar-SA"/>
        </w:rPr>
        <w:t>Stakeholders</w:t>
      </w:r>
      <w:r w:rsidRPr="000D6A62">
        <w:rPr>
          <w:sz w:val="24"/>
          <w:szCs w:val="24"/>
          <w:lang w:eastAsia="ar-SA"/>
        </w:rPr>
        <w:t xml:space="preserve"> sia per consentire il recepimento di istanze e delle proposte per migliorare la qualità dei servizi </w:t>
      </w:r>
    </w:p>
    <w:p w:rsidR="009A24CB" w:rsidRDefault="009A24CB" w:rsidP="00012DA2">
      <w:pPr>
        <w:suppressAutoHyphens/>
        <w:overflowPunct/>
        <w:autoSpaceDE/>
        <w:autoSpaceDN/>
        <w:adjustRightInd/>
        <w:spacing w:before="120"/>
        <w:jc w:val="both"/>
        <w:textAlignment w:val="auto"/>
        <w:rPr>
          <w:sz w:val="24"/>
          <w:szCs w:val="24"/>
          <w:lang w:eastAsia="ar-SA"/>
        </w:rPr>
      </w:pPr>
    </w:p>
    <w:p w:rsidR="00D82596" w:rsidRDefault="00D82596">
      <w:pPr>
        <w:overflowPunct/>
        <w:autoSpaceDE/>
        <w:autoSpaceDN/>
        <w:adjustRightInd/>
        <w:spacing w:after="200" w:line="276" w:lineRule="auto"/>
        <w:textAlignment w:val="auto"/>
        <w:rPr>
          <w:rFonts w:eastAsiaTheme="majorEastAsia"/>
          <w:b/>
          <w:bCs/>
          <w:color w:val="31479E" w:themeColor="accent1" w:themeShade="BF"/>
          <w:sz w:val="28"/>
          <w:szCs w:val="28"/>
          <w:lang w:eastAsia="ar-SA"/>
        </w:rPr>
      </w:pPr>
      <w:r>
        <w:br w:type="page"/>
      </w:r>
    </w:p>
    <w:p w:rsidR="003F7D51" w:rsidRDefault="00E01C96" w:rsidP="00201B78">
      <w:pPr>
        <w:pStyle w:val="Titolo1"/>
      </w:pPr>
      <w:bookmarkStart w:id="125" w:name="_Toc504741990"/>
      <w:r>
        <w:lastRenderedPageBreak/>
        <w:t>L</w:t>
      </w:r>
      <w:r w:rsidRPr="003F7D51">
        <w:t>’ATTIVITÀ DI CONSULTAZIONE</w:t>
      </w:r>
      <w:bookmarkEnd w:id="125"/>
    </w:p>
    <w:p w:rsidR="003F7D51" w:rsidRPr="003F7D51" w:rsidRDefault="003F7D51" w:rsidP="003F7D51">
      <w:pPr>
        <w:rPr>
          <w:lang w:eastAsia="ar-SA"/>
        </w:rPr>
      </w:pPr>
    </w:p>
    <w:p w:rsidR="00FC2BE8" w:rsidRPr="000D6A62" w:rsidRDefault="003F7D51" w:rsidP="000D6A62">
      <w:pP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Il Piano Nazionale Anticorruzione (PNA) prevede che le Amministrazioni, al fine di disegnare un’efficace strategia anticorruzione, realizzino forme di consultazione con il coinvolgimento dei cittadini e delle organizzazioni portatrici di interessi collettivi in occasione dell’elaborazione/aggiornamento del proprio Piano.</w:t>
      </w:r>
    </w:p>
    <w:p w:rsidR="00012DA2" w:rsidRPr="000D6A62" w:rsidRDefault="00B93C1C" w:rsidP="000D6A62">
      <w:pP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 xml:space="preserve">Il PNA prevede che, al fine di disegnare un’efficace strategia anticorruzione, le Amministrazioni debbono realizzare forme di consultazione, con il coinvolgimento di cittadini e di organizzazioni portatrici di interessi collettivi, ai fini della predisposizione del </w:t>
      </w:r>
      <w:r w:rsidR="00D80990" w:rsidRPr="000D6A62">
        <w:rPr>
          <w:sz w:val="24"/>
          <w:szCs w:val="24"/>
          <w:lang w:eastAsia="ar-SA"/>
        </w:rPr>
        <w:t xml:space="preserve">PTPCT, </w:t>
      </w:r>
      <w:r w:rsidRPr="000D6A62">
        <w:rPr>
          <w:sz w:val="24"/>
          <w:szCs w:val="24"/>
          <w:lang w:eastAsia="ar-SA"/>
        </w:rPr>
        <w:t xml:space="preserve">della diffusione delle strategie di prevenzione pianificate, nonché dei risultati di monitoraggio sull’implementazione delle relative misure. Le Amministrazioni debbono, poi, tener conto dell’esito della consultazione in sede di elaborazione del </w:t>
      </w:r>
      <w:r w:rsidR="00CA6494" w:rsidRPr="000D6A62">
        <w:rPr>
          <w:sz w:val="24"/>
          <w:szCs w:val="24"/>
          <w:lang w:eastAsia="ar-SA"/>
        </w:rPr>
        <w:t xml:space="preserve">PTPCT </w:t>
      </w:r>
      <w:r w:rsidRPr="000D6A62">
        <w:rPr>
          <w:sz w:val="24"/>
          <w:szCs w:val="24"/>
          <w:lang w:eastAsia="ar-SA"/>
        </w:rPr>
        <w:t>e in sede di valutazione della sua adeguatezza, anche quale contributo per individ</w:t>
      </w:r>
      <w:r w:rsidR="00012DA2" w:rsidRPr="000D6A62">
        <w:rPr>
          <w:sz w:val="24"/>
          <w:szCs w:val="24"/>
          <w:lang w:eastAsia="ar-SA"/>
        </w:rPr>
        <w:t>uare le priorità di intervento.</w:t>
      </w:r>
    </w:p>
    <w:p w:rsidR="00AB462B" w:rsidRDefault="00AB462B" w:rsidP="00012DA2">
      <w:pPr>
        <w:suppressAutoHyphens/>
        <w:overflowPunct/>
        <w:autoSpaceDE/>
        <w:autoSpaceDN/>
        <w:adjustRightInd/>
        <w:spacing w:before="120"/>
        <w:jc w:val="both"/>
        <w:textAlignment w:val="auto"/>
        <w:rPr>
          <w:i/>
          <w:color w:val="000000"/>
          <w:sz w:val="24"/>
          <w:szCs w:val="24"/>
          <w:lang w:eastAsia="ar-SA"/>
        </w:rPr>
      </w:pPr>
    </w:p>
    <w:p w:rsidR="00B93C1C" w:rsidRPr="00012DA2" w:rsidRDefault="00012DA2" w:rsidP="00012DA2">
      <w:pPr>
        <w:suppressAutoHyphens/>
        <w:overflowPunct/>
        <w:autoSpaceDE/>
        <w:autoSpaceDN/>
        <w:adjustRightInd/>
        <w:spacing w:before="120"/>
        <w:jc w:val="both"/>
        <w:textAlignment w:val="auto"/>
        <w:rPr>
          <w:i/>
          <w:color w:val="000000"/>
          <w:sz w:val="24"/>
          <w:szCs w:val="24"/>
          <w:lang w:eastAsia="ar-SA"/>
        </w:rPr>
      </w:pPr>
      <w:r w:rsidRPr="00012DA2">
        <w:rPr>
          <w:i/>
          <w:color w:val="000000"/>
          <w:sz w:val="24"/>
          <w:szCs w:val="24"/>
          <w:lang w:eastAsia="ar-SA"/>
        </w:rPr>
        <w:t>MISURA</w:t>
      </w:r>
      <w:r w:rsidRPr="00012DA2">
        <w:rPr>
          <w:i/>
          <w:color w:val="000000"/>
          <w:sz w:val="24"/>
          <w:szCs w:val="24"/>
          <w:lang w:eastAsia="ar-SA"/>
        </w:rPr>
        <w:tab/>
      </w:r>
    </w:p>
    <w:p w:rsidR="003201CC" w:rsidRPr="00AB462B" w:rsidRDefault="003201CC" w:rsidP="00AB462B">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AB462B">
        <w:rPr>
          <w:sz w:val="24"/>
          <w:szCs w:val="24"/>
          <w:lang w:eastAsia="ar-SA"/>
        </w:rPr>
        <w:t xml:space="preserve">In adempimento di tale previsione normativa, nell’intento di favorire il più ampio coinvolgimento degli stakeholders, i cittadini e tutte le associazioni o altre forme di organizzazioni portatrici di interessi collettivi, la RSU e le OO.SS. delle istituzioni scolastiche sono state invitate a presentare eventuali proposte e/o osservazioni di cui il </w:t>
      </w:r>
      <w:r w:rsidR="00CE416E" w:rsidRPr="00AB462B">
        <w:rPr>
          <w:sz w:val="24"/>
          <w:szCs w:val="24"/>
          <w:lang w:eastAsia="ar-SA"/>
        </w:rPr>
        <w:t xml:space="preserve">RPCT </w:t>
      </w:r>
      <w:r w:rsidRPr="00AB462B">
        <w:rPr>
          <w:sz w:val="24"/>
          <w:szCs w:val="24"/>
          <w:lang w:eastAsia="ar-SA"/>
        </w:rPr>
        <w:t xml:space="preserve">ha, come meglio esplicato nel successivo </w:t>
      </w:r>
      <w:r w:rsidR="0087648E" w:rsidRPr="00AB462B">
        <w:rPr>
          <w:sz w:val="24"/>
          <w:szCs w:val="24"/>
          <w:lang w:eastAsia="ar-SA"/>
        </w:rPr>
        <w:t>paragrafo, ten</w:t>
      </w:r>
      <w:r w:rsidR="00B76F3A" w:rsidRPr="00AB462B">
        <w:rPr>
          <w:sz w:val="24"/>
          <w:szCs w:val="24"/>
          <w:lang w:eastAsia="ar-SA"/>
        </w:rPr>
        <w:t>u</w:t>
      </w:r>
      <w:r w:rsidRPr="00AB462B">
        <w:rPr>
          <w:sz w:val="24"/>
          <w:szCs w:val="24"/>
          <w:lang w:eastAsia="ar-SA"/>
        </w:rPr>
        <w:t>to conto in sede di elaborazione definitiva del Piano Triennale di Prevenzione della Corruzione.</w:t>
      </w:r>
    </w:p>
    <w:p w:rsidR="00B31D75" w:rsidRPr="00AB462B" w:rsidRDefault="003201CC" w:rsidP="00AB462B">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AB462B">
        <w:rPr>
          <w:sz w:val="24"/>
          <w:szCs w:val="24"/>
          <w:lang w:eastAsia="ar-SA"/>
        </w:rPr>
        <w:t xml:space="preserve"> A tal fine è </w:t>
      </w:r>
      <w:r w:rsidR="0087648E" w:rsidRPr="00AB462B">
        <w:rPr>
          <w:sz w:val="24"/>
          <w:szCs w:val="24"/>
          <w:lang w:eastAsia="ar-SA"/>
        </w:rPr>
        <w:t xml:space="preserve">stato reso </w:t>
      </w:r>
      <w:r w:rsidRPr="00AB462B">
        <w:rPr>
          <w:sz w:val="24"/>
          <w:szCs w:val="24"/>
          <w:lang w:eastAsia="ar-SA"/>
        </w:rPr>
        <w:t xml:space="preserve">disponibile il testo provvisorio del proprio </w:t>
      </w:r>
      <w:r w:rsidR="00CA6494" w:rsidRPr="00AB462B">
        <w:rPr>
          <w:sz w:val="24"/>
          <w:szCs w:val="24"/>
          <w:lang w:eastAsia="ar-SA"/>
        </w:rPr>
        <w:t>P.T.P.C.T.</w:t>
      </w:r>
      <w:r w:rsidRPr="00AB462B">
        <w:rPr>
          <w:sz w:val="24"/>
          <w:szCs w:val="24"/>
          <w:lang w:eastAsia="ar-SA"/>
        </w:rPr>
        <w:t>- anni 201</w:t>
      </w:r>
      <w:r w:rsidR="001259A3" w:rsidRPr="00AB462B">
        <w:rPr>
          <w:sz w:val="24"/>
          <w:szCs w:val="24"/>
          <w:lang w:eastAsia="ar-SA"/>
        </w:rPr>
        <w:t>8</w:t>
      </w:r>
      <w:r w:rsidRPr="00AB462B">
        <w:rPr>
          <w:sz w:val="24"/>
          <w:szCs w:val="24"/>
          <w:lang w:eastAsia="ar-SA"/>
        </w:rPr>
        <w:t>-20</w:t>
      </w:r>
      <w:r w:rsidR="001259A3" w:rsidRPr="00AB462B">
        <w:rPr>
          <w:sz w:val="24"/>
          <w:szCs w:val="24"/>
          <w:lang w:eastAsia="ar-SA"/>
        </w:rPr>
        <w:t>20</w:t>
      </w:r>
      <w:r w:rsidRPr="00AB462B">
        <w:rPr>
          <w:sz w:val="24"/>
          <w:szCs w:val="24"/>
          <w:lang w:eastAsia="ar-SA"/>
        </w:rPr>
        <w:t xml:space="preserve"> nella sezione "Amministrazione Trasparente" del</w:t>
      </w:r>
      <w:r w:rsidR="000A2C78" w:rsidRPr="00AB462B">
        <w:rPr>
          <w:sz w:val="24"/>
          <w:szCs w:val="24"/>
          <w:lang w:eastAsia="ar-SA"/>
        </w:rPr>
        <w:t xml:space="preserve"> </w:t>
      </w:r>
      <w:r w:rsidRPr="00AB462B">
        <w:rPr>
          <w:sz w:val="24"/>
          <w:szCs w:val="24"/>
          <w:lang w:eastAsia="ar-SA"/>
        </w:rPr>
        <w:t>sito istituzionale dell’USR</w:t>
      </w:r>
      <w:r w:rsidR="00B31D75" w:rsidRPr="00AB462B">
        <w:rPr>
          <w:sz w:val="24"/>
          <w:szCs w:val="24"/>
          <w:lang w:eastAsia="ar-SA"/>
        </w:rPr>
        <w:t xml:space="preserve"> con possibilità di dare il proprio contributo mediante compilazione del modulo online appositamente predisposto e</w:t>
      </w:r>
      <w:r w:rsidR="000A2C78" w:rsidRPr="00AB462B">
        <w:rPr>
          <w:sz w:val="24"/>
          <w:szCs w:val="24"/>
          <w:lang w:eastAsia="ar-SA"/>
        </w:rPr>
        <w:t xml:space="preserve"> </w:t>
      </w:r>
      <w:r w:rsidR="00B31D75" w:rsidRPr="00AB462B">
        <w:rPr>
          <w:sz w:val="24"/>
          <w:szCs w:val="24"/>
          <w:lang w:eastAsia="ar-SA"/>
        </w:rPr>
        <w:t>reperibile sul sito www.abruzzo.istruzione.it, alla sezione Amministrazione Trasparente.</w:t>
      </w:r>
    </w:p>
    <w:p w:rsidR="001827C9" w:rsidRDefault="001827C9">
      <w:pPr>
        <w:overflowPunct/>
        <w:autoSpaceDE/>
        <w:autoSpaceDN/>
        <w:adjustRightInd/>
        <w:spacing w:after="200" w:line="276" w:lineRule="auto"/>
        <w:textAlignment w:val="auto"/>
        <w:rPr>
          <w:rFonts w:asciiTheme="majorHAnsi" w:eastAsiaTheme="majorEastAsia" w:hAnsiTheme="majorHAnsi" w:cstheme="majorBidi"/>
          <w:b/>
          <w:bCs/>
          <w:color w:val="4E67C8" w:themeColor="accent1"/>
          <w:sz w:val="26"/>
          <w:szCs w:val="26"/>
          <w:lang w:eastAsia="ar-SA"/>
        </w:rPr>
      </w:pPr>
      <w:r>
        <w:rPr>
          <w:lang w:eastAsia="ar-SA"/>
        </w:rPr>
        <w:br w:type="page"/>
      </w:r>
    </w:p>
    <w:p w:rsidR="001827C9" w:rsidRDefault="001827C9" w:rsidP="003201CC">
      <w:pPr>
        <w:pStyle w:val="Titolo2"/>
        <w:rPr>
          <w:lang w:eastAsia="ar-SA"/>
        </w:rPr>
      </w:pPr>
      <w:bookmarkStart w:id="126" w:name="_Toc504741991"/>
      <w:r>
        <w:rPr>
          <w:lang w:eastAsia="ar-SA"/>
        </w:rPr>
        <w:lastRenderedPageBreak/>
        <w:t>Individuazione degli stakeholder</w:t>
      </w:r>
      <w:bookmarkEnd w:id="126"/>
    </w:p>
    <w:p w:rsidR="001827C9" w:rsidRDefault="001827C9" w:rsidP="001827C9">
      <w:pPr>
        <w:rPr>
          <w:lang w:eastAsia="ar-SA"/>
        </w:rPr>
      </w:pPr>
    </w:p>
    <w:p w:rsidR="001827C9" w:rsidRDefault="001827C9" w:rsidP="000D6A62">
      <w:pP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 xml:space="preserve">Gli </w:t>
      </w:r>
      <w:r w:rsidRPr="00322548">
        <w:rPr>
          <w:i/>
          <w:sz w:val="24"/>
          <w:szCs w:val="24"/>
          <w:lang w:eastAsia="ar-SA"/>
        </w:rPr>
        <w:t>stakeholder</w:t>
      </w:r>
      <w:r w:rsidRPr="000D6A62">
        <w:rPr>
          <w:sz w:val="24"/>
          <w:szCs w:val="24"/>
          <w:lang w:eastAsia="ar-SA"/>
        </w:rPr>
        <w:t xml:space="preserve"> di una Istituzione Scolastica possono essere intesi come:</w:t>
      </w:r>
    </w:p>
    <w:p w:rsidR="002410CF" w:rsidRPr="002410CF" w:rsidRDefault="002410CF" w:rsidP="000D6A62">
      <w:pPr>
        <w:suppressAutoHyphens/>
        <w:overflowPunct/>
        <w:autoSpaceDE/>
        <w:autoSpaceDN/>
        <w:adjustRightInd/>
        <w:spacing w:before="120"/>
        <w:ind w:firstLine="360"/>
        <w:jc w:val="both"/>
        <w:textAlignment w:val="auto"/>
        <w:rPr>
          <w:szCs w:val="24"/>
          <w:lang w:eastAsia="ar-SA"/>
        </w:rPr>
      </w:pPr>
    </w:p>
    <w:p w:rsidR="001827C9" w:rsidRPr="00ED4ED3" w:rsidRDefault="001827C9" w:rsidP="00D130FB">
      <w:pPr>
        <w:pStyle w:val="Paragrafoelenco"/>
        <w:numPr>
          <w:ilvl w:val="0"/>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interni come organizzazione che apprende, ad esempio:</w:t>
      </w:r>
    </w:p>
    <w:p w:rsidR="001827C9"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gli studenti e le famiglie; </w:t>
      </w:r>
    </w:p>
    <w:p w:rsidR="001827C9"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il personale della scuola e le rappresentanze sindacali; </w:t>
      </w:r>
    </w:p>
    <w:p w:rsidR="001827C9"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l’amministrazione scolastica sia a livello locale che nazionale</w:t>
      </w:r>
    </w:p>
    <w:p w:rsidR="001827C9" w:rsidRPr="00ED4ED3" w:rsidRDefault="001827C9" w:rsidP="00D130FB">
      <w:pPr>
        <w:pStyle w:val="Paragrafoelenco"/>
        <w:numPr>
          <w:ilvl w:val="0"/>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esterni come portatori di interesse, a vario titolo, nella scuola</w:t>
      </w:r>
      <w:r w:rsidR="00503657" w:rsidRPr="00ED4ED3">
        <w:rPr>
          <w:rFonts w:eastAsia="MS Mincho"/>
          <w:sz w:val="24"/>
          <w:szCs w:val="24"/>
          <w:lang w:eastAsia="ja-JP"/>
        </w:rPr>
        <w:t>, ad esempio</w:t>
      </w:r>
      <w:r w:rsidRPr="00ED4ED3">
        <w:rPr>
          <w:rFonts w:eastAsia="MS Mincho"/>
          <w:sz w:val="24"/>
          <w:szCs w:val="24"/>
          <w:lang w:eastAsia="ja-JP"/>
        </w:rPr>
        <w:t>:</w:t>
      </w:r>
    </w:p>
    <w:p w:rsidR="00503657"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la Regione e gli Enti locali territoriali (Comune, Provincia, Comunità Montane, Consorzi di Comuni vicini); </w:t>
      </w:r>
    </w:p>
    <w:p w:rsidR="00503657"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le altre istituzioni scolastiche sul territorio; </w:t>
      </w:r>
    </w:p>
    <w:p w:rsidR="00503657"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l’Istituto Nazionale per la Valutazione del Sistema dell’Istruzione (INVALSI); </w:t>
      </w:r>
    </w:p>
    <w:p w:rsidR="00503657"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gli Istituti Regionali di Ricerca Educativa (ex IRRE); </w:t>
      </w:r>
    </w:p>
    <w:p w:rsidR="00503657"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le istituzioni e organizzazioni della scuola (Ufficio Scolastico Regionale, Ufficio Scolastico Provinciale, Reti di scuole, associazioni culturali e professionali della scuola, ecc.); </w:t>
      </w:r>
    </w:p>
    <w:p w:rsidR="00503657"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le imprese e gli enti fornitori di beni e servizi;</w:t>
      </w:r>
    </w:p>
    <w:p w:rsidR="00503657"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le associazioni di cittadini e di imprese, gli enti e i privati; </w:t>
      </w:r>
    </w:p>
    <w:p w:rsidR="00503657"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l’Università; </w:t>
      </w:r>
    </w:p>
    <w:p w:rsidR="00503657" w:rsidRPr="00ED4ED3" w:rsidRDefault="001827C9" w:rsidP="00D130FB">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l’edito</w:t>
      </w:r>
      <w:r w:rsidR="00503657" w:rsidRPr="00ED4ED3">
        <w:rPr>
          <w:rFonts w:eastAsia="MS Mincho"/>
          <w:sz w:val="24"/>
          <w:szCs w:val="24"/>
          <w:lang w:eastAsia="ja-JP"/>
        </w:rPr>
        <w:t>ria scolastica e i media locali.</w:t>
      </w:r>
      <w:r w:rsidRPr="00ED4ED3">
        <w:rPr>
          <w:rFonts w:eastAsia="MS Mincho"/>
          <w:sz w:val="24"/>
          <w:szCs w:val="24"/>
          <w:lang w:eastAsia="ja-JP"/>
        </w:rPr>
        <w:t xml:space="preserve"> </w:t>
      </w:r>
    </w:p>
    <w:p w:rsidR="001827C9" w:rsidRPr="00ED4ED3" w:rsidRDefault="001827C9" w:rsidP="001827C9">
      <w:pPr>
        <w:rPr>
          <w:lang w:eastAsia="ar-SA"/>
        </w:rPr>
      </w:pPr>
    </w:p>
    <w:p w:rsidR="001259A3" w:rsidRDefault="003201CC" w:rsidP="003201CC">
      <w:pPr>
        <w:pStyle w:val="Titolo2"/>
        <w:rPr>
          <w:lang w:eastAsia="ar-SA"/>
        </w:rPr>
      </w:pPr>
      <w:bookmarkStart w:id="127" w:name="_Toc504741992"/>
      <w:r>
        <w:rPr>
          <w:lang w:eastAsia="ar-SA"/>
        </w:rPr>
        <w:t>I risultati dell’attività di consultazione</w:t>
      </w:r>
      <w:bookmarkEnd w:id="127"/>
      <w:r w:rsidR="001259A3">
        <w:rPr>
          <w:lang w:eastAsia="ar-SA"/>
        </w:rPr>
        <w:t xml:space="preserve"> </w:t>
      </w:r>
    </w:p>
    <w:p w:rsidR="00322548" w:rsidRPr="00ED4943" w:rsidRDefault="00322548" w:rsidP="00322548">
      <w:pPr>
        <w:suppressAutoHyphens/>
        <w:overflowPunct/>
        <w:autoSpaceDE/>
        <w:autoSpaceDN/>
        <w:adjustRightInd/>
        <w:spacing w:before="120"/>
        <w:ind w:firstLine="360"/>
        <w:jc w:val="both"/>
        <w:textAlignment w:val="auto"/>
        <w:rPr>
          <w:szCs w:val="24"/>
          <w:lang w:eastAsia="ar-SA"/>
        </w:rPr>
      </w:pPr>
    </w:p>
    <w:p w:rsidR="00ED4943" w:rsidRPr="00ED4943" w:rsidRDefault="00ED4943" w:rsidP="00ED4943">
      <w:pPr>
        <w:suppressAutoHyphens/>
        <w:overflowPunct/>
        <w:autoSpaceDE/>
        <w:autoSpaceDN/>
        <w:adjustRightInd/>
        <w:spacing w:before="120"/>
        <w:ind w:firstLine="360"/>
        <w:jc w:val="both"/>
        <w:textAlignment w:val="auto"/>
        <w:rPr>
          <w:sz w:val="24"/>
          <w:szCs w:val="24"/>
          <w:lang w:eastAsia="ar-SA"/>
        </w:rPr>
      </w:pPr>
      <w:r w:rsidRPr="00ED4943">
        <w:rPr>
          <w:sz w:val="24"/>
          <w:szCs w:val="24"/>
          <w:lang w:eastAsia="ar-SA"/>
        </w:rPr>
        <w:t>Tutta la comunità scolastica e tutti i portatori di interesse della Scuola, ivi incluso il personale dipendente, hanno potuto trasmettere entro il giorno 20 gennaio 2018 il proprio contributo propositivo  mediante compilazione del modulo online appositamente predisposto e  reperibile sul sito www.abruzzo.istruzione.it, alla sezione “Amministrazione Trasparente”, di cui è stata data diffusione alle Scuole, agli Ambiti Territoriali, alle Organizzazioni Sindacali, con nota prot. n. 0599 del 17 gennaio 2018, da diffondere a tutti gli stakeholders del proprio bacino di utenza,  nonché mediante pubblicazione sulla sezione “In evidenza” della home page del sito istituzionale dell’USR, alla pagina News e nella pagina dedicata “Prevenzione della Corruzione nelle Istituzioni Scolastiche della Regione Abruzzo” presente in “Amministrazione Trasparente”.</w:t>
      </w:r>
    </w:p>
    <w:p w:rsidR="00ED4943" w:rsidRPr="00ED4943" w:rsidRDefault="00ED4943" w:rsidP="00ED4943">
      <w:pPr>
        <w:suppressAutoHyphens/>
        <w:overflowPunct/>
        <w:autoSpaceDE/>
        <w:autoSpaceDN/>
        <w:adjustRightInd/>
        <w:spacing w:before="120"/>
        <w:ind w:firstLine="360"/>
        <w:jc w:val="both"/>
        <w:textAlignment w:val="auto"/>
        <w:rPr>
          <w:sz w:val="24"/>
          <w:szCs w:val="24"/>
          <w:lang w:eastAsia="ar-SA"/>
        </w:rPr>
      </w:pPr>
      <w:r w:rsidRPr="00ED4943">
        <w:rPr>
          <w:sz w:val="24"/>
          <w:szCs w:val="24"/>
          <w:lang w:eastAsia="ar-SA"/>
        </w:rPr>
        <w:t xml:space="preserve">La consultazione è stata chiusa in data 22 gennaio 2016. </w:t>
      </w:r>
    </w:p>
    <w:p w:rsidR="00ED4943" w:rsidRPr="00ED4943" w:rsidRDefault="00ED4943" w:rsidP="00ED4943">
      <w:pPr>
        <w:suppressAutoHyphens/>
        <w:overflowPunct/>
        <w:autoSpaceDE/>
        <w:autoSpaceDN/>
        <w:adjustRightInd/>
        <w:spacing w:before="120"/>
        <w:ind w:firstLine="360"/>
        <w:jc w:val="both"/>
        <w:textAlignment w:val="auto"/>
        <w:rPr>
          <w:sz w:val="24"/>
          <w:szCs w:val="24"/>
          <w:lang w:eastAsia="ar-SA"/>
        </w:rPr>
      </w:pPr>
      <w:r w:rsidRPr="00ED4943">
        <w:rPr>
          <w:sz w:val="24"/>
          <w:szCs w:val="24"/>
          <w:lang w:eastAsia="ar-SA"/>
        </w:rPr>
        <w:t>Rispetto alla consultazione del PTTI 2016/2016, il numero di risposte è stato esiguo, sia pur orientato verso l’esplicita approvazione del piano (es.: “</w:t>
      </w:r>
      <w:r w:rsidRPr="00ED4943">
        <w:rPr>
          <w:i/>
          <w:sz w:val="24"/>
          <w:szCs w:val="24"/>
          <w:lang w:eastAsia="ar-SA"/>
        </w:rPr>
        <w:t>Il piano è esaustivo e coerente con il disposto normativo. E' inoltre chiaro e comprensibile. Nessuna osservazione e/o proposta</w:t>
      </w:r>
      <w:r w:rsidRPr="00ED4943">
        <w:rPr>
          <w:sz w:val="24"/>
          <w:szCs w:val="24"/>
          <w:lang w:eastAsia="ar-SA"/>
        </w:rPr>
        <w:t>”).</w:t>
      </w:r>
    </w:p>
    <w:p w:rsidR="00ED4943" w:rsidRPr="00322548" w:rsidRDefault="00ED4943" w:rsidP="00322548">
      <w:pPr>
        <w:suppressAutoHyphens/>
        <w:overflowPunct/>
        <w:autoSpaceDE/>
        <w:autoSpaceDN/>
        <w:adjustRightInd/>
        <w:spacing w:before="120"/>
        <w:ind w:firstLine="360"/>
        <w:jc w:val="both"/>
        <w:textAlignment w:val="auto"/>
        <w:rPr>
          <w:sz w:val="24"/>
          <w:szCs w:val="24"/>
          <w:lang w:eastAsia="ar-SA"/>
        </w:rPr>
      </w:pPr>
    </w:p>
    <w:p w:rsidR="00996B7D" w:rsidRDefault="00996B7D">
      <w:pPr>
        <w:overflowPunct/>
        <w:autoSpaceDE/>
        <w:autoSpaceDN/>
        <w:adjustRightInd/>
        <w:spacing w:after="200" w:line="276" w:lineRule="auto"/>
        <w:textAlignment w:val="auto"/>
        <w:rPr>
          <w:rFonts w:eastAsiaTheme="majorEastAsia"/>
          <w:b/>
          <w:bCs/>
          <w:color w:val="31479E" w:themeColor="accent1" w:themeShade="BF"/>
          <w:sz w:val="28"/>
          <w:szCs w:val="28"/>
          <w:lang w:eastAsia="ar-SA"/>
        </w:rPr>
      </w:pPr>
      <w:r>
        <w:br w:type="page"/>
      </w:r>
    </w:p>
    <w:p w:rsidR="003201CC" w:rsidRPr="003201CC" w:rsidRDefault="00B50141" w:rsidP="00201B78">
      <w:pPr>
        <w:pStyle w:val="Titolo1"/>
      </w:pPr>
      <w:bookmarkStart w:id="128" w:name="_Toc504741993"/>
      <w:r>
        <w:lastRenderedPageBreak/>
        <w:t>IL MONITORAGGIO SULL’ATTUAZIONE DEL PIANO</w:t>
      </w:r>
      <w:bookmarkEnd w:id="128"/>
    </w:p>
    <w:p w:rsidR="00B93C1C" w:rsidRPr="00B93C1C" w:rsidRDefault="00B93C1C" w:rsidP="00B93C1C">
      <w:pPr>
        <w:suppressAutoHyphens/>
        <w:overflowPunct/>
        <w:autoSpaceDE/>
        <w:autoSpaceDN/>
        <w:adjustRightInd/>
        <w:spacing w:before="120"/>
        <w:jc w:val="both"/>
        <w:textAlignment w:val="auto"/>
        <w:rPr>
          <w:b/>
          <w:bCs/>
          <w:color w:val="000000"/>
          <w:sz w:val="24"/>
          <w:szCs w:val="24"/>
          <w:u w:val="single"/>
          <w:lang w:eastAsia="ar-SA"/>
        </w:rPr>
      </w:pPr>
    </w:p>
    <w:p w:rsidR="00012DA2" w:rsidRPr="00322548" w:rsidRDefault="00B50141" w:rsidP="00322548">
      <w:pP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La normativa di riferimento prevede specifiche attività di monitoraggio volte a verificare lo stato di attuazione del</w:t>
      </w:r>
      <w:r w:rsidR="00012DA2" w:rsidRPr="00322548">
        <w:rPr>
          <w:sz w:val="24"/>
          <w:szCs w:val="24"/>
          <w:lang w:eastAsia="ar-SA"/>
        </w:rPr>
        <w:t>le misure stabilite dal PTPC.</w:t>
      </w:r>
      <w:r w:rsidR="00012DA2" w:rsidRPr="00322548">
        <w:rPr>
          <w:sz w:val="24"/>
          <w:szCs w:val="24"/>
          <w:lang w:eastAsia="ar-SA"/>
        </w:rPr>
        <w:tab/>
        <w:t xml:space="preserve"> </w:t>
      </w:r>
    </w:p>
    <w:p w:rsidR="00AB462B" w:rsidRDefault="00AB462B" w:rsidP="00012DA2">
      <w:pPr>
        <w:tabs>
          <w:tab w:val="left" w:pos="0"/>
        </w:tabs>
        <w:overflowPunct/>
        <w:autoSpaceDE/>
        <w:autoSpaceDN/>
        <w:adjustRightInd/>
        <w:spacing w:after="120"/>
        <w:ind w:right="47"/>
        <w:jc w:val="both"/>
        <w:textAlignment w:val="auto"/>
        <w:rPr>
          <w:rFonts w:eastAsia="MS Mincho"/>
          <w:i/>
          <w:sz w:val="24"/>
          <w:szCs w:val="24"/>
          <w:lang w:eastAsia="ja-JP"/>
        </w:rPr>
      </w:pPr>
    </w:p>
    <w:p w:rsidR="00B50141" w:rsidRPr="00012DA2" w:rsidRDefault="00012DA2" w:rsidP="00012DA2">
      <w:pPr>
        <w:tabs>
          <w:tab w:val="left" w:pos="0"/>
        </w:tabs>
        <w:overflowPunct/>
        <w:autoSpaceDE/>
        <w:autoSpaceDN/>
        <w:adjustRightInd/>
        <w:spacing w:after="120"/>
        <w:ind w:right="47"/>
        <w:jc w:val="both"/>
        <w:textAlignment w:val="auto"/>
        <w:rPr>
          <w:rFonts w:ascii="Garamond" w:eastAsia="MS Mincho" w:hAnsi="Garamond"/>
          <w:i/>
          <w:sz w:val="24"/>
          <w:szCs w:val="24"/>
          <w:lang w:eastAsia="ja-JP"/>
        </w:rPr>
      </w:pPr>
      <w:r w:rsidRPr="00012DA2">
        <w:rPr>
          <w:rFonts w:eastAsia="MS Mincho"/>
          <w:i/>
          <w:sz w:val="24"/>
          <w:szCs w:val="24"/>
          <w:lang w:eastAsia="ja-JP"/>
        </w:rPr>
        <w:t>MISURA</w:t>
      </w:r>
      <w:r w:rsidRPr="00012DA2">
        <w:rPr>
          <w:rFonts w:eastAsia="MS Mincho"/>
          <w:i/>
          <w:sz w:val="24"/>
          <w:szCs w:val="24"/>
          <w:lang w:eastAsia="ja-JP"/>
        </w:rPr>
        <w:tab/>
      </w:r>
    </w:p>
    <w:p w:rsidR="00B50141" w:rsidRPr="00322548" w:rsidRDefault="00B50141" w:rsidP="0032254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I dirigenti di ambito territoriale, anche in qualità di referenti della Prevenzione della corruzione</w:t>
      </w:r>
      <w:r w:rsidR="001259A3" w:rsidRPr="00322548">
        <w:rPr>
          <w:sz w:val="24"/>
          <w:szCs w:val="24"/>
          <w:lang w:eastAsia="ar-SA"/>
        </w:rPr>
        <w:t xml:space="preserve"> e della trasparenza</w:t>
      </w:r>
      <w:r w:rsidRPr="00322548">
        <w:rPr>
          <w:sz w:val="24"/>
          <w:szCs w:val="24"/>
          <w:lang w:eastAsia="ar-SA"/>
        </w:rPr>
        <w:t>, interpellati i dirigenti scolastici del territorio provinciale di</w:t>
      </w:r>
      <w:r w:rsidR="000A2C78" w:rsidRPr="00322548">
        <w:rPr>
          <w:sz w:val="24"/>
          <w:szCs w:val="24"/>
          <w:lang w:eastAsia="ar-SA"/>
        </w:rPr>
        <w:t xml:space="preserve"> </w:t>
      </w:r>
      <w:r w:rsidRPr="00322548">
        <w:rPr>
          <w:sz w:val="24"/>
          <w:szCs w:val="24"/>
          <w:lang w:eastAsia="ar-SA"/>
        </w:rPr>
        <w:t>competenza invieranno al Responsabile della prevenzione della corruzione una relazione, entro il 15 novembre di ciascun anno, contenente lo stato di attuazione delle misure previste. Tale monitoraggio dovrà anche riguardare i rapporti tra le istituzioni scolastiche ed i soggetti che con questa stipulano contratti, o che sono destinatari di autorizzazioni, concessioni e/o vantaggi personali o ad essi correlati.</w:t>
      </w:r>
    </w:p>
    <w:p w:rsidR="00B50141" w:rsidRPr="00322548" w:rsidRDefault="00B50141" w:rsidP="0032254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bookmarkStart w:id="129" w:name="_Toc375415894"/>
      <w:r w:rsidRPr="00322548">
        <w:rPr>
          <w:sz w:val="24"/>
          <w:szCs w:val="24"/>
          <w:lang w:eastAsia="ar-SA"/>
        </w:rPr>
        <w:t xml:space="preserve">Il Responsabile della prevenzione della corruzione </w:t>
      </w:r>
      <w:r w:rsidR="0054486E" w:rsidRPr="00322548">
        <w:rPr>
          <w:sz w:val="24"/>
          <w:szCs w:val="24"/>
          <w:lang w:eastAsia="ar-SA"/>
        </w:rPr>
        <w:t xml:space="preserve">e della trasparenza </w:t>
      </w:r>
      <w:r w:rsidRPr="00322548">
        <w:rPr>
          <w:sz w:val="24"/>
          <w:szCs w:val="24"/>
          <w:lang w:eastAsia="ar-SA"/>
        </w:rPr>
        <w:t>può, in qualsiasi momento, richiedere ai Referenti informazioni e dati relativi a determinati settori di attività.</w:t>
      </w:r>
    </w:p>
    <w:p w:rsidR="00B50141" w:rsidRPr="00322548" w:rsidRDefault="00B50141" w:rsidP="0032254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Il Responsabile della prevenzione della corruzione</w:t>
      </w:r>
      <w:r w:rsidR="0054486E" w:rsidRPr="00322548">
        <w:rPr>
          <w:sz w:val="24"/>
          <w:szCs w:val="24"/>
          <w:lang w:eastAsia="ar-SA"/>
        </w:rPr>
        <w:t xml:space="preserve"> </w:t>
      </w:r>
      <w:r w:rsidR="00322548" w:rsidRPr="00322548">
        <w:rPr>
          <w:sz w:val="24"/>
          <w:szCs w:val="24"/>
          <w:lang w:eastAsia="ar-SA"/>
        </w:rPr>
        <w:t xml:space="preserve">e della trasparenza </w:t>
      </w:r>
      <w:r w:rsidRPr="00322548">
        <w:rPr>
          <w:sz w:val="24"/>
          <w:szCs w:val="24"/>
          <w:lang w:eastAsia="ar-SA"/>
        </w:rPr>
        <w:t>può in ogni momento verificare e chiedere delucidazioni scritte e/o verbali ai referenti, ai dirigenti scolastici e al personale docente ed ATA su comportamenti che possono integrare, anche solo potenzialmente, ipotesi di corruzione e illegalità.</w:t>
      </w:r>
    </w:p>
    <w:p w:rsidR="00B50141" w:rsidRPr="00322548" w:rsidRDefault="00B50141" w:rsidP="0032254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 xml:space="preserve">Il Responsabile della prevenzione della corruzione </w:t>
      </w:r>
      <w:r w:rsidR="00322548" w:rsidRPr="00322548">
        <w:rPr>
          <w:sz w:val="24"/>
          <w:szCs w:val="24"/>
          <w:lang w:eastAsia="ar-SA"/>
        </w:rPr>
        <w:t xml:space="preserve">e della trasparenza </w:t>
      </w:r>
      <w:r w:rsidRPr="00322548">
        <w:rPr>
          <w:sz w:val="24"/>
          <w:szCs w:val="24"/>
          <w:lang w:eastAsia="ar-SA"/>
        </w:rPr>
        <w:t>può monitorare, anche a campione, i rapporti tra le istituzioni scolastiche ed i soggetti che con la stessa stipulano contratti , anche verificando eventuali relazioni di parentela o affinità sussistenti tra i titolari, gli amministratori, i soci e i dipendenti degli stessi soggetti ed i dirigenti ed i dipendenti della specifica scuola.</w:t>
      </w:r>
    </w:p>
    <w:p w:rsidR="00B50141" w:rsidRPr="00322548" w:rsidRDefault="00B50141" w:rsidP="0032254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Può, inoltre, effettuare controlli a campione di natura documentale e, in casi di particolare rilevanza, anche mediante sopralluoghi e verifiche presso le istituzioni scolastiche.</w:t>
      </w:r>
    </w:p>
    <w:p w:rsidR="00B50141" w:rsidRPr="00322548" w:rsidRDefault="00B50141" w:rsidP="0032254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 xml:space="preserve">Il Responsabile della prevenzione della corruzione </w:t>
      </w:r>
      <w:r w:rsidR="00322548" w:rsidRPr="00322548">
        <w:rPr>
          <w:sz w:val="24"/>
          <w:szCs w:val="24"/>
          <w:lang w:eastAsia="ar-SA"/>
        </w:rPr>
        <w:t xml:space="preserve">e della trasparenza </w:t>
      </w:r>
      <w:r w:rsidRPr="00322548">
        <w:rPr>
          <w:sz w:val="24"/>
          <w:szCs w:val="24"/>
          <w:lang w:eastAsia="ar-SA"/>
        </w:rPr>
        <w:t xml:space="preserve">tiene conto, infine, di segnalazioni/reclami non anonimi provenienti da interlocutori istituzionali, da singoli portatori di interessi ovvero da cittadini, anche inoltrate tramite l'indirizzo di posta elettronica </w:t>
      </w:r>
      <w:r w:rsidR="00DD73A6" w:rsidRPr="00322548">
        <w:rPr>
          <w:sz w:val="24"/>
          <w:szCs w:val="24"/>
          <w:lang w:eastAsia="ar-SA"/>
        </w:rPr>
        <w:t>“</w:t>
      </w:r>
      <w:r w:rsidR="00406C2D" w:rsidRPr="00322548">
        <w:rPr>
          <w:sz w:val="24"/>
          <w:szCs w:val="24"/>
          <w:lang w:eastAsia="ar-SA"/>
        </w:rPr>
        <w:t>prevenzionecorruzioneabruzzo@istruzione.it</w:t>
      </w:r>
      <w:r w:rsidR="00DD73A6" w:rsidRPr="00322548">
        <w:rPr>
          <w:sz w:val="24"/>
          <w:szCs w:val="24"/>
          <w:lang w:eastAsia="ar-SA"/>
        </w:rPr>
        <w:t>”</w:t>
      </w:r>
      <w:r w:rsidR="00406C2D" w:rsidRPr="00322548">
        <w:rPr>
          <w:sz w:val="24"/>
          <w:szCs w:val="24"/>
          <w:lang w:eastAsia="ar-SA"/>
        </w:rPr>
        <w:t xml:space="preserve"> </w:t>
      </w:r>
      <w:r w:rsidRPr="00322548">
        <w:rPr>
          <w:sz w:val="24"/>
          <w:szCs w:val="24"/>
          <w:lang w:eastAsia="ar-SA"/>
        </w:rPr>
        <w:t>che evidenzino situazioni di anomalia e configurino la possibilità di un rischio probabile di corruzione.</w:t>
      </w:r>
    </w:p>
    <w:bookmarkEnd w:id="129"/>
    <w:p w:rsidR="00B50141" w:rsidRPr="00322548" w:rsidRDefault="00B50141" w:rsidP="00322548">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b/>
          <w:sz w:val="24"/>
          <w:szCs w:val="24"/>
          <w:lang w:eastAsia="ar-SA"/>
        </w:rPr>
      </w:pPr>
      <w:r w:rsidRPr="00322548">
        <w:rPr>
          <w:b/>
          <w:sz w:val="24"/>
          <w:szCs w:val="24"/>
          <w:lang w:eastAsia="ar-SA"/>
        </w:rPr>
        <w:t xml:space="preserve">Entro il 15 dicembre di ogni anno il responsabile della prevenzione </w:t>
      </w:r>
      <w:r w:rsidR="00322548" w:rsidRPr="00322548">
        <w:rPr>
          <w:b/>
          <w:sz w:val="24"/>
          <w:szCs w:val="24"/>
          <w:lang w:eastAsia="ar-SA"/>
        </w:rPr>
        <w:t>e della trasparenza</w:t>
      </w:r>
      <w:r w:rsidR="00322548" w:rsidRPr="00322548">
        <w:rPr>
          <w:sz w:val="24"/>
          <w:szCs w:val="24"/>
          <w:lang w:eastAsia="ar-SA"/>
        </w:rPr>
        <w:t xml:space="preserve"> </w:t>
      </w:r>
      <w:r w:rsidRPr="00322548">
        <w:rPr>
          <w:b/>
          <w:sz w:val="24"/>
          <w:szCs w:val="24"/>
          <w:lang w:eastAsia="ar-SA"/>
        </w:rPr>
        <w:t xml:space="preserve">provvede alla stesura della relazione, di cui all’articolo 1, comma 14, della L. 190/2012 che riporti i risultati dell’attività svolta nel corso dell’anno, da inviare all’organo di indirizzo politico e da pubblicare sul sito istituzionale dell’USR nella sezione trasparenza. </w:t>
      </w:r>
    </w:p>
    <w:p w:rsidR="00B93C1C" w:rsidRPr="00B93C1C" w:rsidRDefault="00B93C1C" w:rsidP="00B93C1C">
      <w:pPr>
        <w:suppressAutoHyphens/>
        <w:overflowPunct/>
        <w:autoSpaceDE/>
        <w:autoSpaceDN/>
        <w:adjustRightInd/>
        <w:spacing w:before="120"/>
        <w:jc w:val="both"/>
        <w:textAlignment w:val="auto"/>
        <w:rPr>
          <w:color w:val="000000"/>
          <w:sz w:val="24"/>
          <w:szCs w:val="24"/>
          <w:lang w:eastAsia="ar-SA"/>
        </w:rPr>
      </w:pPr>
    </w:p>
    <w:p w:rsidR="00015622" w:rsidRDefault="003201CC" w:rsidP="00DD73A6">
      <w:pPr>
        <w:overflowPunct/>
        <w:autoSpaceDE/>
        <w:autoSpaceDN/>
        <w:adjustRightInd/>
        <w:spacing w:after="200" w:line="276" w:lineRule="auto"/>
        <w:textAlignment w:val="auto"/>
        <w:rPr>
          <w:color w:val="000000"/>
          <w:sz w:val="24"/>
          <w:szCs w:val="24"/>
          <w:lang w:eastAsia="ar-SA"/>
        </w:rPr>
        <w:sectPr w:rsidR="00015622" w:rsidSect="00B81F30">
          <w:headerReference w:type="default" r:id="rId79"/>
          <w:footerReference w:type="default" r:id="rId80"/>
          <w:headerReference w:type="first" r:id="rId81"/>
          <w:pgSz w:w="11907" w:h="16840"/>
          <w:pgMar w:top="1417" w:right="1134" w:bottom="1134" w:left="1134" w:header="284" w:footer="720" w:gutter="0"/>
          <w:cols w:space="720"/>
          <w:docGrid w:linePitch="272"/>
        </w:sectPr>
      </w:pPr>
      <w:r>
        <w:rPr>
          <w:color w:val="000000"/>
          <w:sz w:val="24"/>
          <w:szCs w:val="24"/>
          <w:lang w:eastAsia="ar-SA"/>
        </w:rPr>
        <w:br w:type="page"/>
      </w:r>
    </w:p>
    <w:p w:rsidR="00296728" w:rsidRDefault="00296728" w:rsidP="00F246CB">
      <w:pPr>
        <w:suppressAutoHyphens/>
        <w:overflowPunct/>
        <w:autoSpaceDE/>
        <w:autoSpaceDN/>
        <w:adjustRightInd/>
        <w:spacing w:before="120"/>
        <w:jc w:val="both"/>
        <w:textAlignment w:val="auto"/>
        <w:rPr>
          <w:color w:val="000000"/>
          <w:sz w:val="24"/>
          <w:szCs w:val="24"/>
          <w:lang w:eastAsia="ar-SA"/>
        </w:rPr>
      </w:pPr>
    </w:p>
    <w:p w:rsidR="00B37997" w:rsidRDefault="00E01C96" w:rsidP="00201B78">
      <w:pPr>
        <w:pStyle w:val="Titolo1"/>
      </w:pPr>
      <w:bookmarkStart w:id="130" w:name="_Toc504741994"/>
      <w:r w:rsidRPr="00B37997">
        <w:t>IPOTESI DI CRONOPROGRAMMA</w:t>
      </w:r>
      <w:r>
        <w:t xml:space="preserve"> </w:t>
      </w:r>
      <w:r w:rsidR="00CA6494">
        <w:t xml:space="preserve">PTPCT </w:t>
      </w:r>
      <w:r>
        <w:t>201</w:t>
      </w:r>
      <w:r w:rsidR="00665481">
        <w:t>8</w:t>
      </w:r>
      <w:r>
        <w:t>-20</w:t>
      </w:r>
      <w:r w:rsidR="00665481">
        <w:t>20</w:t>
      </w:r>
      <w:bookmarkEnd w:id="130"/>
    </w:p>
    <w:p w:rsidR="00EB2443" w:rsidRPr="00EB2443" w:rsidRDefault="00EB2443" w:rsidP="00EB2443">
      <w:pPr>
        <w:rPr>
          <w:lang w:eastAsia="ar-SA"/>
        </w:rPr>
      </w:pPr>
    </w:p>
    <w:tbl>
      <w:tblPr>
        <w:tblStyle w:val="Grigliatabella"/>
        <w:tblW w:w="0" w:type="auto"/>
        <w:jc w:val="center"/>
        <w:tblLayout w:type="fixed"/>
        <w:tblLook w:val="04A0" w:firstRow="1" w:lastRow="0" w:firstColumn="1" w:lastColumn="0" w:noHBand="0" w:noVBand="1"/>
      </w:tblPr>
      <w:tblGrid>
        <w:gridCol w:w="1752"/>
        <w:gridCol w:w="255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061323" w:rsidTr="00CC696F">
        <w:trPr>
          <w:tblHeader/>
          <w:jc w:val="center"/>
        </w:trPr>
        <w:tc>
          <w:tcPr>
            <w:tcW w:w="1752" w:type="dxa"/>
            <w:vMerge w:val="restart"/>
            <w:shd w:val="clear" w:color="auto" w:fill="C7CCE4" w:themeFill="text2" w:themeFillTint="33"/>
          </w:tcPr>
          <w:p w:rsidR="00061323" w:rsidRPr="00DC3951" w:rsidRDefault="00061323" w:rsidP="00EB2443">
            <w:pPr>
              <w:rPr>
                <w:b/>
                <w:lang w:eastAsia="ar-SA"/>
              </w:rPr>
            </w:pPr>
            <w:r w:rsidRPr="00DC3951">
              <w:rPr>
                <w:b/>
                <w:lang w:eastAsia="ar-SA"/>
              </w:rPr>
              <w:t>ATTIVITA’</w:t>
            </w:r>
          </w:p>
        </w:tc>
        <w:tc>
          <w:tcPr>
            <w:tcW w:w="2554" w:type="dxa"/>
            <w:vMerge w:val="restart"/>
            <w:shd w:val="clear" w:color="auto" w:fill="DEF4FC" w:themeFill="accent2" w:themeFillTint="33"/>
          </w:tcPr>
          <w:p w:rsidR="00061323" w:rsidRPr="00DC3951" w:rsidRDefault="00061323" w:rsidP="00EB2443">
            <w:pPr>
              <w:jc w:val="center"/>
              <w:rPr>
                <w:b/>
                <w:lang w:eastAsia="ar-SA"/>
              </w:rPr>
            </w:pPr>
            <w:r w:rsidRPr="00DC3951">
              <w:rPr>
                <w:b/>
                <w:lang w:eastAsia="ar-SA"/>
              </w:rPr>
              <w:t>AZIONI</w:t>
            </w:r>
          </w:p>
        </w:tc>
        <w:tc>
          <w:tcPr>
            <w:tcW w:w="3408" w:type="dxa"/>
            <w:gridSpan w:val="12"/>
            <w:shd w:val="clear" w:color="auto" w:fill="EDFADC" w:themeFill="accent3" w:themeFillTint="33"/>
          </w:tcPr>
          <w:p w:rsidR="00061323" w:rsidRPr="00DC3951" w:rsidRDefault="00061323" w:rsidP="008E38E7">
            <w:pPr>
              <w:jc w:val="center"/>
              <w:rPr>
                <w:b/>
                <w:lang w:eastAsia="ar-SA"/>
              </w:rPr>
            </w:pPr>
            <w:r w:rsidRPr="00DC3951">
              <w:rPr>
                <w:b/>
                <w:lang w:eastAsia="ar-SA"/>
              </w:rPr>
              <w:t>201</w:t>
            </w:r>
            <w:r>
              <w:rPr>
                <w:b/>
                <w:lang w:eastAsia="ar-SA"/>
              </w:rPr>
              <w:t>8</w:t>
            </w:r>
          </w:p>
        </w:tc>
        <w:tc>
          <w:tcPr>
            <w:tcW w:w="3408" w:type="dxa"/>
            <w:gridSpan w:val="12"/>
            <w:shd w:val="clear" w:color="auto" w:fill="DEF5EE" w:themeFill="accent4" w:themeFillTint="33"/>
          </w:tcPr>
          <w:p w:rsidR="00061323" w:rsidRPr="00DC3951" w:rsidRDefault="00061323" w:rsidP="008E38E7">
            <w:pPr>
              <w:jc w:val="center"/>
              <w:rPr>
                <w:b/>
                <w:lang w:eastAsia="ar-SA"/>
              </w:rPr>
            </w:pPr>
            <w:r w:rsidRPr="00DC3951">
              <w:rPr>
                <w:b/>
                <w:lang w:eastAsia="ar-SA"/>
              </w:rPr>
              <w:t>201</w:t>
            </w:r>
            <w:r>
              <w:rPr>
                <w:b/>
                <w:lang w:eastAsia="ar-SA"/>
              </w:rPr>
              <w:t>9</w:t>
            </w:r>
          </w:p>
        </w:tc>
        <w:tc>
          <w:tcPr>
            <w:tcW w:w="3408" w:type="dxa"/>
            <w:gridSpan w:val="12"/>
            <w:shd w:val="clear" w:color="auto" w:fill="FFE5D2" w:themeFill="accent5" w:themeFillTint="33"/>
          </w:tcPr>
          <w:p w:rsidR="00061323" w:rsidRDefault="00061323" w:rsidP="00EB2443">
            <w:pPr>
              <w:jc w:val="center"/>
              <w:rPr>
                <w:b/>
                <w:lang w:eastAsia="ar-SA"/>
              </w:rPr>
            </w:pPr>
            <w:r>
              <w:rPr>
                <w:b/>
                <w:lang w:eastAsia="ar-SA"/>
              </w:rPr>
              <w:t>2020</w:t>
            </w:r>
          </w:p>
        </w:tc>
      </w:tr>
      <w:tr w:rsidR="002C6622" w:rsidTr="00CC696F">
        <w:trPr>
          <w:cantSplit/>
          <w:trHeight w:val="1134"/>
          <w:tblHeader/>
          <w:jc w:val="center"/>
        </w:trPr>
        <w:tc>
          <w:tcPr>
            <w:tcW w:w="1752" w:type="dxa"/>
            <w:vMerge/>
            <w:shd w:val="clear" w:color="auto" w:fill="C7CCE4" w:themeFill="text2" w:themeFillTint="33"/>
          </w:tcPr>
          <w:p w:rsidR="00061323" w:rsidRDefault="00061323" w:rsidP="00EB2443">
            <w:pPr>
              <w:rPr>
                <w:lang w:eastAsia="ar-SA"/>
              </w:rPr>
            </w:pPr>
          </w:p>
        </w:tc>
        <w:tc>
          <w:tcPr>
            <w:tcW w:w="2554" w:type="dxa"/>
            <w:vMerge/>
            <w:shd w:val="clear" w:color="auto" w:fill="DEF4FC" w:themeFill="accent2" w:themeFillTint="33"/>
          </w:tcPr>
          <w:p w:rsidR="00061323" w:rsidRDefault="00061323" w:rsidP="00EB2443">
            <w:pPr>
              <w:rPr>
                <w:lang w:eastAsia="ar-SA"/>
              </w:rPr>
            </w:pP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Gen.</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Feb</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Mar</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Apr</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Mag.</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Giu</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Lug</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Ago</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Sett</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Ott.</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Nov</w:t>
            </w:r>
          </w:p>
        </w:tc>
        <w:tc>
          <w:tcPr>
            <w:tcW w:w="284" w:type="dxa"/>
            <w:shd w:val="clear" w:color="auto" w:fill="DBF6B9" w:themeFill="accent3" w:themeFillTint="66"/>
            <w:textDirection w:val="tbRl"/>
            <w:vAlign w:val="center"/>
          </w:tcPr>
          <w:p w:rsidR="00061323" w:rsidRPr="00224989" w:rsidRDefault="00061323" w:rsidP="00061323">
            <w:pPr>
              <w:ind w:left="113" w:right="113"/>
              <w:rPr>
                <w:b/>
                <w:lang w:eastAsia="ar-SA"/>
              </w:rPr>
            </w:pPr>
            <w:r w:rsidRPr="00224989">
              <w:rPr>
                <w:b/>
                <w:lang w:eastAsia="ar-SA"/>
              </w:rPr>
              <w:t>Dic</w:t>
            </w:r>
          </w:p>
        </w:tc>
        <w:tc>
          <w:tcPr>
            <w:tcW w:w="284" w:type="dxa"/>
            <w:shd w:val="clear" w:color="auto" w:fill="BEEBDE" w:themeFill="accent4" w:themeFillTint="66"/>
            <w:textDirection w:val="tbRl"/>
            <w:vAlign w:val="center"/>
          </w:tcPr>
          <w:p w:rsidR="00061323" w:rsidRPr="00224989" w:rsidRDefault="00061323" w:rsidP="00061323">
            <w:pPr>
              <w:ind w:left="113" w:right="113"/>
              <w:rPr>
                <w:b/>
                <w:lang w:eastAsia="ar-SA"/>
              </w:rPr>
            </w:pPr>
            <w:r w:rsidRPr="00224989">
              <w:rPr>
                <w:b/>
                <w:lang w:eastAsia="ar-SA"/>
              </w:rPr>
              <w:t>Gen.</w:t>
            </w:r>
          </w:p>
        </w:tc>
        <w:tc>
          <w:tcPr>
            <w:tcW w:w="284" w:type="dxa"/>
            <w:shd w:val="clear" w:color="auto" w:fill="BEEBDE" w:themeFill="accent4" w:themeFillTint="66"/>
            <w:textDirection w:val="tbRl"/>
            <w:vAlign w:val="center"/>
          </w:tcPr>
          <w:p w:rsidR="00061323" w:rsidRPr="00224989" w:rsidRDefault="00061323" w:rsidP="00061323">
            <w:pPr>
              <w:ind w:left="113" w:right="113"/>
              <w:rPr>
                <w:b/>
                <w:lang w:eastAsia="ar-SA"/>
              </w:rPr>
            </w:pPr>
            <w:r w:rsidRPr="00224989">
              <w:rPr>
                <w:b/>
                <w:lang w:eastAsia="ar-SA"/>
              </w:rPr>
              <w:t>Feb</w:t>
            </w:r>
          </w:p>
        </w:tc>
        <w:tc>
          <w:tcPr>
            <w:tcW w:w="284" w:type="dxa"/>
            <w:shd w:val="clear" w:color="auto" w:fill="BEEBDE" w:themeFill="accent4" w:themeFillTint="66"/>
            <w:textDirection w:val="tbRl"/>
            <w:vAlign w:val="center"/>
          </w:tcPr>
          <w:p w:rsidR="00061323" w:rsidRPr="00224989" w:rsidRDefault="00061323" w:rsidP="00061323">
            <w:pPr>
              <w:ind w:left="113" w:right="113"/>
              <w:rPr>
                <w:b/>
                <w:lang w:eastAsia="ar-SA"/>
              </w:rPr>
            </w:pPr>
            <w:r w:rsidRPr="00224989">
              <w:rPr>
                <w:b/>
                <w:lang w:eastAsia="ar-SA"/>
              </w:rPr>
              <w:t>Mar</w:t>
            </w:r>
          </w:p>
        </w:tc>
        <w:tc>
          <w:tcPr>
            <w:tcW w:w="284" w:type="dxa"/>
            <w:shd w:val="clear" w:color="auto" w:fill="BEEBDE" w:themeFill="accent4" w:themeFillTint="66"/>
            <w:textDirection w:val="tbRl"/>
            <w:vAlign w:val="center"/>
          </w:tcPr>
          <w:p w:rsidR="00061323" w:rsidRPr="00224989" w:rsidRDefault="00061323" w:rsidP="00061323">
            <w:pPr>
              <w:ind w:left="113" w:right="113"/>
              <w:rPr>
                <w:b/>
                <w:lang w:eastAsia="ar-SA"/>
              </w:rPr>
            </w:pPr>
            <w:r w:rsidRPr="00224989">
              <w:rPr>
                <w:b/>
                <w:lang w:eastAsia="ar-SA"/>
              </w:rPr>
              <w:t>Apr</w:t>
            </w:r>
          </w:p>
        </w:tc>
        <w:tc>
          <w:tcPr>
            <w:tcW w:w="284" w:type="dxa"/>
            <w:shd w:val="clear" w:color="auto" w:fill="BEEBDE" w:themeFill="accent4" w:themeFillTint="66"/>
            <w:textDirection w:val="tbRl"/>
            <w:vAlign w:val="center"/>
          </w:tcPr>
          <w:p w:rsidR="00061323" w:rsidRPr="00224989" w:rsidRDefault="00061323" w:rsidP="00061323">
            <w:pPr>
              <w:ind w:left="113" w:right="113"/>
              <w:rPr>
                <w:b/>
                <w:lang w:eastAsia="ar-SA"/>
              </w:rPr>
            </w:pPr>
            <w:r w:rsidRPr="00224989">
              <w:rPr>
                <w:b/>
                <w:lang w:eastAsia="ar-SA"/>
              </w:rPr>
              <w:t>Mag</w:t>
            </w:r>
          </w:p>
        </w:tc>
        <w:tc>
          <w:tcPr>
            <w:tcW w:w="284" w:type="dxa"/>
            <w:shd w:val="clear" w:color="auto" w:fill="BEEBDE" w:themeFill="accent4" w:themeFillTint="66"/>
            <w:textDirection w:val="tbRl"/>
            <w:vAlign w:val="center"/>
          </w:tcPr>
          <w:p w:rsidR="00061323" w:rsidRPr="00224989" w:rsidRDefault="00061323" w:rsidP="00061323">
            <w:pPr>
              <w:ind w:left="113" w:right="113"/>
              <w:rPr>
                <w:b/>
                <w:lang w:eastAsia="ar-SA"/>
              </w:rPr>
            </w:pPr>
            <w:r w:rsidRPr="00224989">
              <w:rPr>
                <w:b/>
                <w:lang w:eastAsia="ar-SA"/>
              </w:rPr>
              <w:t>Giu</w:t>
            </w:r>
          </w:p>
        </w:tc>
        <w:tc>
          <w:tcPr>
            <w:tcW w:w="284" w:type="dxa"/>
            <w:shd w:val="clear" w:color="auto" w:fill="BEEBDE" w:themeFill="accent4" w:themeFillTint="66"/>
            <w:textDirection w:val="tbRl"/>
            <w:vAlign w:val="center"/>
          </w:tcPr>
          <w:p w:rsidR="00061323" w:rsidRPr="00224989" w:rsidRDefault="00061323" w:rsidP="00061323">
            <w:pPr>
              <w:ind w:left="113" w:right="113"/>
              <w:rPr>
                <w:b/>
                <w:lang w:eastAsia="ar-SA"/>
              </w:rPr>
            </w:pPr>
            <w:r w:rsidRPr="00224989">
              <w:rPr>
                <w:b/>
                <w:lang w:eastAsia="ar-SA"/>
              </w:rPr>
              <w:t>Lug</w:t>
            </w:r>
          </w:p>
        </w:tc>
        <w:tc>
          <w:tcPr>
            <w:tcW w:w="284" w:type="dxa"/>
            <w:shd w:val="clear" w:color="auto" w:fill="BEEBDE" w:themeFill="accent4" w:themeFillTint="66"/>
            <w:textDirection w:val="tbRl"/>
            <w:vAlign w:val="center"/>
          </w:tcPr>
          <w:p w:rsidR="00061323" w:rsidRDefault="00061323" w:rsidP="00061323">
            <w:pPr>
              <w:ind w:left="113" w:right="113"/>
              <w:rPr>
                <w:lang w:eastAsia="ar-SA"/>
              </w:rPr>
            </w:pPr>
            <w:r w:rsidRPr="00224989">
              <w:rPr>
                <w:b/>
                <w:lang w:eastAsia="ar-SA"/>
              </w:rPr>
              <w:t>Ago</w:t>
            </w:r>
          </w:p>
        </w:tc>
        <w:tc>
          <w:tcPr>
            <w:tcW w:w="284" w:type="dxa"/>
            <w:shd w:val="clear" w:color="auto" w:fill="BEEBDE" w:themeFill="accent4" w:themeFillTint="66"/>
            <w:textDirection w:val="tbRl"/>
            <w:vAlign w:val="center"/>
          </w:tcPr>
          <w:p w:rsidR="00061323" w:rsidRPr="00224989" w:rsidRDefault="00061323" w:rsidP="00061323">
            <w:pPr>
              <w:ind w:left="113" w:right="113"/>
              <w:rPr>
                <w:b/>
                <w:lang w:eastAsia="ar-SA"/>
              </w:rPr>
            </w:pPr>
            <w:r w:rsidRPr="00224989">
              <w:rPr>
                <w:b/>
                <w:lang w:eastAsia="ar-SA"/>
              </w:rPr>
              <w:t>Sett</w:t>
            </w:r>
          </w:p>
        </w:tc>
        <w:tc>
          <w:tcPr>
            <w:tcW w:w="284" w:type="dxa"/>
            <w:shd w:val="clear" w:color="auto" w:fill="BEEBDE" w:themeFill="accent4" w:themeFillTint="66"/>
            <w:textDirection w:val="tbRl"/>
            <w:vAlign w:val="center"/>
          </w:tcPr>
          <w:p w:rsidR="00061323" w:rsidRPr="00224989" w:rsidRDefault="00061323" w:rsidP="00061323">
            <w:pPr>
              <w:ind w:left="113" w:right="113"/>
              <w:rPr>
                <w:b/>
                <w:lang w:eastAsia="ar-SA"/>
              </w:rPr>
            </w:pPr>
            <w:r>
              <w:rPr>
                <w:b/>
                <w:lang w:eastAsia="ar-SA"/>
              </w:rPr>
              <w:t>Ott</w:t>
            </w:r>
          </w:p>
        </w:tc>
        <w:tc>
          <w:tcPr>
            <w:tcW w:w="284" w:type="dxa"/>
            <w:shd w:val="clear" w:color="auto" w:fill="BEEBDE" w:themeFill="accent4" w:themeFillTint="66"/>
            <w:textDirection w:val="tbRl"/>
            <w:vAlign w:val="center"/>
          </w:tcPr>
          <w:p w:rsidR="00061323" w:rsidRPr="00224989" w:rsidRDefault="00061323" w:rsidP="00061323">
            <w:pPr>
              <w:ind w:left="113" w:right="113"/>
              <w:rPr>
                <w:b/>
                <w:lang w:eastAsia="ar-SA"/>
              </w:rPr>
            </w:pPr>
            <w:r>
              <w:rPr>
                <w:b/>
                <w:lang w:eastAsia="ar-SA"/>
              </w:rPr>
              <w:t>Nov</w:t>
            </w:r>
          </w:p>
        </w:tc>
        <w:tc>
          <w:tcPr>
            <w:tcW w:w="284" w:type="dxa"/>
            <w:shd w:val="clear" w:color="auto" w:fill="BEEBDE" w:themeFill="accent4" w:themeFillTint="66"/>
            <w:textDirection w:val="tbRl"/>
            <w:vAlign w:val="center"/>
          </w:tcPr>
          <w:p w:rsidR="00061323" w:rsidRDefault="00061323" w:rsidP="00061323">
            <w:pPr>
              <w:ind w:left="113" w:right="113"/>
              <w:rPr>
                <w:b/>
                <w:lang w:eastAsia="ar-SA"/>
              </w:rPr>
            </w:pPr>
            <w:r>
              <w:rPr>
                <w:b/>
                <w:lang w:eastAsia="ar-SA"/>
              </w:rPr>
              <w:t>Dic</w:t>
            </w:r>
          </w:p>
        </w:tc>
        <w:tc>
          <w:tcPr>
            <w:tcW w:w="284" w:type="dxa"/>
            <w:shd w:val="clear" w:color="auto" w:fill="FFCCA6" w:themeFill="accent5" w:themeFillTint="66"/>
            <w:textDirection w:val="tbRl"/>
            <w:vAlign w:val="center"/>
          </w:tcPr>
          <w:p w:rsidR="00061323" w:rsidRPr="00224989" w:rsidRDefault="00061323" w:rsidP="00061323">
            <w:pPr>
              <w:ind w:left="113" w:right="113"/>
              <w:rPr>
                <w:b/>
                <w:lang w:eastAsia="ar-SA"/>
              </w:rPr>
            </w:pPr>
            <w:r w:rsidRPr="00224989">
              <w:rPr>
                <w:b/>
                <w:lang w:eastAsia="ar-SA"/>
              </w:rPr>
              <w:t>Gen.</w:t>
            </w:r>
          </w:p>
        </w:tc>
        <w:tc>
          <w:tcPr>
            <w:tcW w:w="284" w:type="dxa"/>
            <w:shd w:val="clear" w:color="auto" w:fill="FFCCA6" w:themeFill="accent5" w:themeFillTint="66"/>
            <w:textDirection w:val="tbRl"/>
            <w:vAlign w:val="center"/>
          </w:tcPr>
          <w:p w:rsidR="00061323" w:rsidRPr="00224989" w:rsidRDefault="00061323" w:rsidP="00061323">
            <w:pPr>
              <w:ind w:left="113" w:right="113"/>
              <w:rPr>
                <w:b/>
                <w:lang w:eastAsia="ar-SA"/>
              </w:rPr>
            </w:pPr>
            <w:r w:rsidRPr="00224989">
              <w:rPr>
                <w:b/>
                <w:lang w:eastAsia="ar-SA"/>
              </w:rPr>
              <w:t>Feb</w:t>
            </w:r>
          </w:p>
        </w:tc>
        <w:tc>
          <w:tcPr>
            <w:tcW w:w="284" w:type="dxa"/>
            <w:shd w:val="clear" w:color="auto" w:fill="FFCCA6" w:themeFill="accent5" w:themeFillTint="66"/>
            <w:textDirection w:val="tbRl"/>
            <w:vAlign w:val="center"/>
          </w:tcPr>
          <w:p w:rsidR="00061323" w:rsidRPr="00224989" w:rsidRDefault="00061323" w:rsidP="00061323">
            <w:pPr>
              <w:ind w:left="113" w:right="113"/>
              <w:rPr>
                <w:b/>
                <w:lang w:eastAsia="ar-SA"/>
              </w:rPr>
            </w:pPr>
            <w:r w:rsidRPr="00224989">
              <w:rPr>
                <w:b/>
                <w:lang w:eastAsia="ar-SA"/>
              </w:rPr>
              <w:t>Mar</w:t>
            </w:r>
          </w:p>
        </w:tc>
        <w:tc>
          <w:tcPr>
            <w:tcW w:w="284" w:type="dxa"/>
            <w:shd w:val="clear" w:color="auto" w:fill="FFCCA6" w:themeFill="accent5" w:themeFillTint="66"/>
            <w:textDirection w:val="tbRl"/>
            <w:vAlign w:val="center"/>
          </w:tcPr>
          <w:p w:rsidR="00061323" w:rsidRPr="00224989" w:rsidRDefault="00061323" w:rsidP="00061323">
            <w:pPr>
              <w:ind w:left="113" w:right="113"/>
              <w:rPr>
                <w:b/>
                <w:lang w:eastAsia="ar-SA"/>
              </w:rPr>
            </w:pPr>
            <w:r w:rsidRPr="00224989">
              <w:rPr>
                <w:b/>
                <w:lang w:eastAsia="ar-SA"/>
              </w:rPr>
              <w:t>Apr</w:t>
            </w:r>
          </w:p>
        </w:tc>
        <w:tc>
          <w:tcPr>
            <w:tcW w:w="284" w:type="dxa"/>
            <w:shd w:val="clear" w:color="auto" w:fill="FFCCA6" w:themeFill="accent5" w:themeFillTint="66"/>
            <w:textDirection w:val="tbRl"/>
            <w:vAlign w:val="center"/>
          </w:tcPr>
          <w:p w:rsidR="00061323" w:rsidRPr="00224989" w:rsidRDefault="00061323" w:rsidP="00061323">
            <w:pPr>
              <w:ind w:left="113" w:right="113"/>
              <w:rPr>
                <w:b/>
                <w:lang w:eastAsia="ar-SA"/>
              </w:rPr>
            </w:pPr>
            <w:r w:rsidRPr="00224989">
              <w:rPr>
                <w:b/>
                <w:lang w:eastAsia="ar-SA"/>
              </w:rPr>
              <w:t>Mag</w:t>
            </w:r>
          </w:p>
        </w:tc>
        <w:tc>
          <w:tcPr>
            <w:tcW w:w="284" w:type="dxa"/>
            <w:shd w:val="clear" w:color="auto" w:fill="FFCCA6" w:themeFill="accent5" w:themeFillTint="66"/>
            <w:textDirection w:val="tbRl"/>
            <w:vAlign w:val="center"/>
          </w:tcPr>
          <w:p w:rsidR="00061323" w:rsidRPr="00224989" w:rsidRDefault="00061323" w:rsidP="00061323">
            <w:pPr>
              <w:ind w:left="113" w:right="113"/>
              <w:rPr>
                <w:b/>
                <w:lang w:eastAsia="ar-SA"/>
              </w:rPr>
            </w:pPr>
            <w:r w:rsidRPr="00224989">
              <w:rPr>
                <w:b/>
                <w:lang w:eastAsia="ar-SA"/>
              </w:rPr>
              <w:t>Giu</w:t>
            </w:r>
          </w:p>
        </w:tc>
        <w:tc>
          <w:tcPr>
            <w:tcW w:w="284" w:type="dxa"/>
            <w:shd w:val="clear" w:color="auto" w:fill="FFCCA6" w:themeFill="accent5" w:themeFillTint="66"/>
            <w:textDirection w:val="tbRl"/>
            <w:vAlign w:val="center"/>
          </w:tcPr>
          <w:p w:rsidR="00061323" w:rsidRPr="00224989" w:rsidRDefault="00061323" w:rsidP="00061323">
            <w:pPr>
              <w:ind w:left="113" w:right="113"/>
              <w:rPr>
                <w:b/>
                <w:lang w:eastAsia="ar-SA"/>
              </w:rPr>
            </w:pPr>
            <w:r w:rsidRPr="00224989">
              <w:rPr>
                <w:b/>
                <w:lang w:eastAsia="ar-SA"/>
              </w:rPr>
              <w:t>Lug</w:t>
            </w:r>
          </w:p>
        </w:tc>
        <w:tc>
          <w:tcPr>
            <w:tcW w:w="284" w:type="dxa"/>
            <w:shd w:val="clear" w:color="auto" w:fill="FFCCA6" w:themeFill="accent5" w:themeFillTint="66"/>
            <w:textDirection w:val="tbRl"/>
            <w:vAlign w:val="center"/>
          </w:tcPr>
          <w:p w:rsidR="00061323" w:rsidRDefault="00061323" w:rsidP="00061323">
            <w:pPr>
              <w:ind w:left="113" w:right="113"/>
              <w:rPr>
                <w:lang w:eastAsia="ar-SA"/>
              </w:rPr>
            </w:pPr>
            <w:r w:rsidRPr="00224989">
              <w:rPr>
                <w:b/>
                <w:lang w:eastAsia="ar-SA"/>
              </w:rPr>
              <w:t>Ago</w:t>
            </w:r>
          </w:p>
        </w:tc>
        <w:tc>
          <w:tcPr>
            <w:tcW w:w="284" w:type="dxa"/>
            <w:shd w:val="clear" w:color="auto" w:fill="FFCCA6" w:themeFill="accent5" w:themeFillTint="66"/>
            <w:textDirection w:val="tbRl"/>
            <w:vAlign w:val="center"/>
          </w:tcPr>
          <w:p w:rsidR="00061323" w:rsidRPr="00224989" w:rsidRDefault="00061323" w:rsidP="00061323">
            <w:pPr>
              <w:ind w:left="113" w:right="113"/>
              <w:rPr>
                <w:b/>
                <w:lang w:eastAsia="ar-SA"/>
              </w:rPr>
            </w:pPr>
            <w:r w:rsidRPr="00224989">
              <w:rPr>
                <w:b/>
                <w:lang w:eastAsia="ar-SA"/>
              </w:rPr>
              <w:t>Sett</w:t>
            </w:r>
          </w:p>
        </w:tc>
        <w:tc>
          <w:tcPr>
            <w:tcW w:w="284" w:type="dxa"/>
            <w:shd w:val="clear" w:color="auto" w:fill="FFCCA6" w:themeFill="accent5" w:themeFillTint="66"/>
            <w:textDirection w:val="tbRl"/>
            <w:vAlign w:val="center"/>
          </w:tcPr>
          <w:p w:rsidR="00061323" w:rsidRPr="00224989" w:rsidRDefault="00061323" w:rsidP="00061323">
            <w:pPr>
              <w:ind w:left="113" w:right="113"/>
              <w:rPr>
                <w:b/>
                <w:lang w:eastAsia="ar-SA"/>
              </w:rPr>
            </w:pPr>
            <w:r>
              <w:rPr>
                <w:b/>
                <w:lang w:eastAsia="ar-SA"/>
              </w:rPr>
              <w:t>Ott</w:t>
            </w:r>
          </w:p>
        </w:tc>
        <w:tc>
          <w:tcPr>
            <w:tcW w:w="284" w:type="dxa"/>
            <w:shd w:val="clear" w:color="auto" w:fill="FFCCA6" w:themeFill="accent5" w:themeFillTint="66"/>
            <w:textDirection w:val="tbRl"/>
            <w:vAlign w:val="center"/>
          </w:tcPr>
          <w:p w:rsidR="00061323" w:rsidRPr="00224989" w:rsidRDefault="00061323" w:rsidP="00061323">
            <w:pPr>
              <w:ind w:left="113" w:right="113"/>
              <w:rPr>
                <w:b/>
                <w:lang w:eastAsia="ar-SA"/>
              </w:rPr>
            </w:pPr>
            <w:r>
              <w:rPr>
                <w:b/>
                <w:lang w:eastAsia="ar-SA"/>
              </w:rPr>
              <w:t>Nov</w:t>
            </w:r>
          </w:p>
        </w:tc>
        <w:tc>
          <w:tcPr>
            <w:tcW w:w="284" w:type="dxa"/>
            <w:shd w:val="clear" w:color="auto" w:fill="FFCCA6" w:themeFill="accent5" w:themeFillTint="66"/>
            <w:textDirection w:val="tbRl"/>
            <w:vAlign w:val="center"/>
          </w:tcPr>
          <w:p w:rsidR="00061323" w:rsidRDefault="00061323" w:rsidP="00061323">
            <w:pPr>
              <w:ind w:left="113" w:right="113"/>
              <w:rPr>
                <w:b/>
                <w:lang w:eastAsia="ar-SA"/>
              </w:rPr>
            </w:pPr>
            <w:r>
              <w:rPr>
                <w:b/>
                <w:lang w:eastAsia="ar-SA"/>
              </w:rPr>
              <w:t>Dic</w:t>
            </w:r>
          </w:p>
        </w:tc>
      </w:tr>
      <w:tr w:rsidR="00061323" w:rsidTr="00CC696F">
        <w:trPr>
          <w:jc w:val="center"/>
        </w:trPr>
        <w:tc>
          <w:tcPr>
            <w:tcW w:w="1752" w:type="dxa"/>
            <w:vMerge w:val="restart"/>
            <w:shd w:val="clear" w:color="auto" w:fill="C7CCE4" w:themeFill="text2" w:themeFillTint="33"/>
          </w:tcPr>
          <w:p w:rsidR="00061323" w:rsidRDefault="00061323" w:rsidP="00EB2443">
            <w:pPr>
              <w:rPr>
                <w:lang w:eastAsia="ar-SA"/>
              </w:rPr>
            </w:pPr>
            <w:r>
              <w:rPr>
                <w:lang w:eastAsia="ar-SA"/>
              </w:rPr>
              <w:t>Predisposizione del PTPC</w:t>
            </w:r>
          </w:p>
        </w:tc>
        <w:tc>
          <w:tcPr>
            <w:tcW w:w="2554" w:type="dxa"/>
            <w:shd w:val="clear" w:color="auto" w:fill="DEF4FC" w:themeFill="accent2" w:themeFillTint="33"/>
          </w:tcPr>
          <w:p w:rsidR="00061323" w:rsidRDefault="00061323" w:rsidP="00EB2443">
            <w:pPr>
              <w:rPr>
                <w:lang w:eastAsia="ar-SA"/>
              </w:rPr>
            </w:pPr>
            <w:r>
              <w:rPr>
                <w:lang w:eastAsia="ar-SA"/>
              </w:rPr>
              <w:t>Predisposizione</w:t>
            </w:r>
          </w:p>
        </w:tc>
        <w:tc>
          <w:tcPr>
            <w:tcW w:w="284" w:type="dxa"/>
            <w:shd w:val="clear" w:color="auto" w:fill="92D050"/>
          </w:tcPr>
          <w:p w:rsidR="00061323" w:rsidRPr="00EB2443" w:rsidRDefault="00061323" w:rsidP="001B5E2E">
            <w:pPr>
              <w:rPr>
                <w:highlight w:val="yellow"/>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r>
      <w:tr w:rsidR="00061323"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Default="00061323" w:rsidP="00EB2443">
            <w:pPr>
              <w:rPr>
                <w:lang w:eastAsia="ar-SA"/>
              </w:rPr>
            </w:pPr>
            <w:r>
              <w:rPr>
                <w:lang w:eastAsia="ar-SA"/>
              </w:rPr>
              <w:t>Consultazione</w:t>
            </w:r>
          </w:p>
        </w:tc>
        <w:tc>
          <w:tcPr>
            <w:tcW w:w="284" w:type="dxa"/>
            <w:shd w:val="clear" w:color="auto" w:fill="92D050"/>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r>
      <w:tr w:rsidR="00061323"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Default="00061323" w:rsidP="00EB2443">
            <w:pPr>
              <w:rPr>
                <w:lang w:eastAsia="ar-SA"/>
              </w:rPr>
            </w:pPr>
            <w:r>
              <w:rPr>
                <w:lang w:eastAsia="ar-SA"/>
              </w:rPr>
              <w:t>Adozione</w:t>
            </w:r>
          </w:p>
        </w:tc>
        <w:tc>
          <w:tcPr>
            <w:tcW w:w="284" w:type="dxa"/>
            <w:shd w:val="clear" w:color="auto" w:fill="92D050"/>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c>
          <w:tcPr>
            <w:tcW w:w="284" w:type="dxa"/>
            <w:shd w:val="clear" w:color="auto" w:fill="FFFFFF" w:themeFill="background1"/>
          </w:tcPr>
          <w:p w:rsidR="00061323" w:rsidRPr="002410CF" w:rsidRDefault="00061323" w:rsidP="001B5E2E">
            <w:pPr>
              <w:rPr>
                <w:lang w:eastAsia="ar-SA"/>
              </w:rPr>
            </w:pPr>
          </w:p>
        </w:tc>
      </w:tr>
      <w:tr w:rsidR="00061323" w:rsidTr="00CC696F">
        <w:trPr>
          <w:jc w:val="center"/>
        </w:trPr>
        <w:tc>
          <w:tcPr>
            <w:tcW w:w="1752" w:type="dxa"/>
            <w:vMerge w:val="restart"/>
            <w:shd w:val="clear" w:color="auto" w:fill="C7CCE4" w:themeFill="text2" w:themeFillTint="33"/>
          </w:tcPr>
          <w:p w:rsidR="00061323" w:rsidRDefault="00061323" w:rsidP="00EB2443">
            <w:pPr>
              <w:rPr>
                <w:lang w:eastAsia="ar-SA"/>
              </w:rPr>
            </w:pPr>
            <w:r>
              <w:rPr>
                <w:lang w:eastAsia="ar-SA"/>
              </w:rPr>
              <w:t>Gestione del Rischio</w:t>
            </w:r>
          </w:p>
        </w:tc>
        <w:tc>
          <w:tcPr>
            <w:tcW w:w="2554" w:type="dxa"/>
            <w:shd w:val="clear" w:color="auto" w:fill="DEF4FC" w:themeFill="accent2" w:themeFillTint="33"/>
          </w:tcPr>
          <w:p w:rsidR="00061323" w:rsidRDefault="00061323" w:rsidP="00EB2443">
            <w:pPr>
              <w:rPr>
                <w:lang w:eastAsia="ar-SA"/>
              </w:rPr>
            </w:pPr>
            <w:r>
              <w:rPr>
                <w:lang w:eastAsia="ar-SA"/>
              </w:rPr>
              <w:t>Analisi e definizione del contesto</w:t>
            </w:r>
          </w:p>
        </w:tc>
        <w:tc>
          <w:tcPr>
            <w:tcW w:w="284" w:type="dxa"/>
            <w:shd w:val="clear" w:color="auto" w:fill="auto"/>
          </w:tcPr>
          <w:p w:rsidR="00061323" w:rsidRPr="008E38E7"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shd w:val="clear" w:color="auto" w:fill="auto"/>
          </w:tcPr>
          <w:p w:rsidR="00061323" w:rsidRDefault="00061323" w:rsidP="001B5E2E">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c>
          <w:tcPr>
            <w:tcW w:w="284" w:type="dxa"/>
            <w:tcBorders>
              <w:bottom w:val="single" w:sz="4" w:space="0" w:color="auto"/>
            </w:tcBorders>
            <w:shd w:val="clear" w:color="auto" w:fill="FFFFFF" w:themeFill="background1"/>
          </w:tcPr>
          <w:p w:rsidR="00061323" w:rsidRDefault="00061323" w:rsidP="00EB2443">
            <w:pPr>
              <w:rPr>
                <w:lang w:eastAsia="ar-SA"/>
              </w:rPr>
            </w:pPr>
          </w:p>
        </w:tc>
      </w:tr>
      <w:tr w:rsidR="00061323"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Default="00061323" w:rsidP="00EB2443">
            <w:pPr>
              <w:rPr>
                <w:lang w:eastAsia="ar-SA"/>
              </w:rPr>
            </w:pPr>
            <w:r>
              <w:rPr>
                <w:lang w:eastAsia="ar-SA"/>
              </w:rPr>
              <w:t>Mappatura dei processi - Identificazione e analisi dei rischi</w:t>
            </w: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r>
      <w:tr w:rsidR="00061323"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Default="00061323" w:rsidP="00EB2443">
            <w:pPr>
              <w:rPr>
                <w:lang w:eastAsia="ar-SA"/>
              </w:rPr>
            </w:pPr>
            <w:r>
              <w:rPr>
                <w:lang w:eastAsia="ar-SA"/>
              </w:rPr>
              <w:t>Valutazione del rischio</w:t>
            </w:r>
          </w:p>
        </w:tc>
        <w:tc>
          <w:tcPr>
            <w:tcW w:w="284" w:type="dxa"/>
            <w:shd w:val="clear" w:color="auto" w:fill="FFFFFF" w:themeFill="background1"/>
          </w:tcPr>
          <w:p w:rsidR="00061323" w:rsidRDefault="00061323" w:rsidP="001B5E2E">
            <w:pPr>
              <w:rPr>
                <w:lang w:eastAsia="ar-SA"/>
              </w:rPr>
            </w:pPr>
          </w:p>
        </w:tc>
        <w:tc>
          <w:tcPr>
            <w:tcW w:w="284" w:type="dxa"/>
            <w:shd w:val="clear" w:color="auto" w:fill="FFC000"/>
          </w:tcPr>
          <w:p w:rsidR="00061323" w:rsidRDefault="00061323" w:rsidP="001B5E2E">
            <w:pPr>
              <w:rPr>
                <w:lang w:eastAsia="ar-SA"/>
              </w:rPr>
            </w:pPr>
          </w:p>
        </w:tc>
        <w:tc>
          <w:tcPr>
            <w:tcW w:w="284" w:type="dxa"/>
            <w:shd w:val="clear" w:color="auto" w:fill="FFC000"/>
          </w:tcPr>
          <w:p w:rsidR="00061323" w:rsidRDefault="00061323" w:rsidP="001B5E2E">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auto"/>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r>
      <w:tr w:rsidR="00061323"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Default="00061323" w:rsidP="00EB2443">
            <w:pPr>
              <w:rPr>
                <w:lang w:eastAsia="ar-SA"/>
              </w:rPr>
            </w:pPr>
            <w:r>
              <w:rPr>
                <w:lang w:eastAsia="ar-SA"/>
              </w:rPr>
              <w:t>Trattamento del rischio</w:t>
            </w: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r>
      <w:tr w:rsidR="00061323"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Default="00061323" w:rsidP="00A73E00">
            <w:pPr>
              <w:rPr>
                <w:lang w:eastAsia="ar-SA"/>
              </w:rPr>
            </w:pPr>
            <w:r>
              <w:rPr>
                <w:lang w:eastAsia="ar-SA"/>
              </w:rPr>
              <w:t>Verifica dell’efficacia del piano ed eventuale modifica</w:t>
            </w: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C000"/>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r>
      <w:tr w:rsidR="00061323" w:rsidRPr="00F760BB" w:rsidTr="00CC696F">
        <w:trPr>
          <w:jc w:val="center"/>
        </w:trPr>
        <w:tc>
          <w:tcPr>
            <w:tcW w:w="1752" w:type="dxa"/>
            <w:vMerge w:val="restart"/>
            <w:shd w:val="clear" w:color="auto" w:fill="C7CCE4" w:themeFill="text2" w:themeFillTint="33"/>
          </w:tcPr>
          <w:p w:rsidR="00061323" w:rsidRDefault="00061323" w:rsidP="00EB2443">
            <w:pPr>
              <w:rPr>
                <w:lang w:eastAsia="ar-SA"/>
              </w:rPr>
            </w:pPr>
            <w:r>
              <w:rPr>
                <w:lang w:eastAsia="ar-SA"/>
              </w:rPr>
              <w:t>Adempimenti attuativi del PTPCT e L. 190/2012</w:t>
            </w:r>
          </w:p>
        </w:tc>
        <w:tc>
          <w:tcPr>
            <w:tcW w:w="2554" w:type="dxa"/>
            <w:shd w:val="clear" w:color="auto" w:fill="DEF4FC" w:themeFill="accent2" w:themeFillTint="33"/>
          </w:tcPr>
          <w:p w:rsidR="00061323" w:rsidRPr="00015622" w:rsidRDefault="00061323" w:rsidP="00EB2443">
            <w:pPr>
              <w:rPr>
                <w:lang w:val="en-US" w:eastAsia="ar-SA"/>
              </w:rPr>
            </w:pPr>
            <w:r w:rsidRPr="00015622">
              <w:rPr>
                <w:lang w:val="en-US" w:eastAsia="ar-SA"/>
              </w:rPr>
              <w:t xml:space="preserve">Relazione annuale </w:t>
            </w:r>
            <w:r>
              <w:rPr>
                <w:lang w:val="en-US" w:eastAsia="ar-SA"/>
              </w:rPr>
              <w:t xml:space="preserve">RPCT </w:t>
            </w:r>
            <w:r w:rsidRPr="00015622">
              <w:rPr>
                <w:lang w:val="en-US" w:eastAsia="ar-SA"/>
              </w:rPr>
              <w:t xml:space="preserve">art. 1, co. </w:t>
            </w:r>
            <w:r>
              <w:rPr>
                <w:lang w:val="en-US" w:eastAsia="ar-SA"/>
              </w:rPr>
              <w:t>14 L. 190/2012</w:t>
            </w:r>
          </w:p>
        </w:tc>
        <w:tc>
          <w:tcPr>
            <w:tcW w:w="284" w:type="dxa"/>
          </w:tcPr>
          <w:p w:rsidR="00061323" w:rsidRPr="00015622" w:rsidRDefault="00061323" w:rsidP="001B5E2E">
            <w:pPr>
              <w:rPr>
                <w:lang w:val="en-US" w:eastAsia="ar-SA"/>
              </w:rPr>
            </w:pPr>
          </w:p>
        </w:tc>
        <w:tc>
          <w:tcPr>
            <w:tcW w:w="284" w:type="dxa"/>
          </w:tcPr>
          <w:p w:rsidR="00061323" w:rsidRPr="00015622" w:rsidRDefault="00061323" w:rsidP="001B5E2E">
            <w:pPr>
              <w:rPr>
                <w:lang w:val="en-US" w:eastAsia="ar-SA"/>
              </w:rPr>
            </w:pPr>
          </w:p>
        </w:tc>
        <w:tc>
          <w:tcPr>
            <w:tcW w:w="284" w:type="dxa"/>
          </w:tcPr>
          <w:p w:rsidR="00061323" w:rsidRPr="00015622" w:rsidRDefault="00061323" w:rsidP="001B5E2E">
            <w:pPr>
              <w:rPr>
                <w:lang w:val="en-US" w:eastAsia="ar-SA"/>
              </w:rPr>
            </w:pPr>
          </w:p>
        </w:tc>
        <w:tc>
          <w:tcPr>
            <w:tcW w:w="284" w:type="dxa"/>
          </w:tcPr>
          <w:p w:rsidR="00061323" w:rsidRPr="00015622" w:rsidRDefault="00061323" w:rsidP="00EB2443">
            <w:pPr>
              <w:rPr>
                <w:lang w:val="en-US" w:eastAsia="ar-SA"/>
              </w:rPr>
            </w:pPr>
          </w:p>
        </w:tc>
        <w:tc>
          <w:tcPr>
            <w:tcW w:w="284" w:type="dxa"/>
          </w:tcPr>
          <w:p w:rsidR="00061323" w:rsidRPr="00015622" w:rsidRDefault="00061323" w:rsidP="00EB2443">
            <w:pPr>
              <w:rPr>
                <w:lang w:val="en-US" w:eastAsia="ar-SA"/>
              </w:rPr>
            </w:pPr>
          </w:p>
        </w:tc>
        <w:tc>
          <w:tcPr>
            <w:tcW w:w="284" w:type="dxa"/>
          </w:tcPr>
          <w:p w:rsidR="00061323" w:rsidRPr="00015622" w:rsidRDefault="00061323" w:rsidP="00EB2443">
            <w:pPr>
              <w:rPr>
                <w:lang w:val="en-US" w:eastAsia="ar-SA"/>
              </w:rPr>
            </w:pPr>
          </w:p>
        </w:tc>
        <w:tc>
          <w:tcPr>
            <w:tcW w:w="284" w:type="dxa"/>
          </w:tcPr>
          <w:p w:rsidR="00061323" w:rsidRPr="00015622" w:rsidRDefault="00061323" w:rsidP="00EB2443">
            <w:pPr>
              <w:rPr>
                <w:lang w:val="en-US" w:eastAsia="ar-SA"/>
              </w:rPr>
            </w:pPr>
          </w:p>
        </w:tc>
        <w:tc>
          <w:tcPr>
            <w:tcW w:w="284" w:type="dxa"/>
          </w:tcPr>
          <w:p w:rsidR="00061323" w:rsidRPr="00015622" w:rsidRDefault="00061323" w:rsidP="00EB2443">
            <w:pPr>
              <w:rPr>
                <w:lang w:val="en-US" w:eastAsia="ar-SA"/>
              </w:rPr>
            </w:pPr>
          </w:p>
        </w:tc>
        <w:tc>
          <w:tcPr>
            <w:tcW w:w="284" w:type="dxa"/>
          </w:tcPr>
          <w:p w:rsidR="00061323" w:rsidRPr="00015622" w:rsidRDefault="00061323" w:rsidP="00EB2443">
            <w:pPr>
              <w:rPr>
                <w:lang w:val="en-US" w:eastAsia="ar-SA"/>
              </w:rPr>
            </w:pPr>
          </w:p>
        </w:tc>
        <w:tc>
          <w:tcPr>
            <w:tcW w:w="284" w:type="dxa"/>
          </w:tcPr>
          <w:p w:rsidR="00061323" w:rsidRPr="00015622" w:rsidRDefault="00061323" w:rsidP="00EB2443">
            <w:pPr>
              <w:rPr>
                <w:lang w:val="en-US" w:eastAsia="ar-SA"/>
              </w:rPr>
            </w:pPr>
          </w:p>
        </w:tc>
        <w:tc>
          <w:tcPr>
            <w:tcW w:w="284" w:type="dxa"/>
          </w:tcPr>
          <w:p w:rsidR="00061323" w:rsidRPr="00015622" w:rsidRDefault="00061323" w:rsidP="00EB2443">
            <w:pPr>
              <w:rPr>
                <w:lang w:val="en-US" w:eastAsia="ar-SA"/>
              </w:rPr>
            </w:pPr>
          </w:p>
        </w:tc>
        <w:tc>
          <w:tcPr>
            <w:tcW w:w="284" w:type="dxa"/>
            <w:shd w:val="clear" w:color="auto" w:fill="FF0000"/>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0000"/>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c>
          <w:tcPr>
            <w:tcW w:w="284" w:type="dxa"/>
            <w:shd w:val="clear" w:color="auto" w:fill="FFFFFF" w:themeFill="background1"/>
          </w:tcPr>
          <w:p w:rsidR="00061323" w:rsidRPr="00015622" w:rsidRDefault="00061323" w:rsidP="00EB2443">
            <w:pPr>
              <w:rPr>
                <w:lang w:val="en-US" w:eastAsia="ar-SA"/>
              </w:rPr>
            </w:pPr>
          </w:p>
        </w:tc>
      </w:tr>
      <w:tr w:rsidR="00061323" w:rsidTr="00CC696F">
        <w:trPr>
          <w:jc w:val="center"/>
        </w:trPr>
        <w:tc>
          <w:tcPr>
            <w:tcW w:w="1752" w:type="dxa"/>
            <w:vMerge/>
            <w:shd w:val="clear" w:color="auto" w:fill="C7CCE4" w:themeFill="text2" w:themeFillTint="33"/>
          </w:tcPr>
          <w:p w:rsidR="00061323" w:rsidRPr="00015622" w:rsidRDefault="00061323" w:rsidP="00EB2443">
            <w:pPr>
              <w:rPr>
                <w:lang w:val="en-US" w:eastAsia="ar-SA"/>
              </w:rPr>
            </w:pPr>
          </w:p>
        </w:tc>
        <w:tc>
          <w:tcPr>
            <w:tcW w:w="2554" w:type="dxa"/>
            <w:shd w:val="clear" w:color="auto" w:fill="DEF4FC" w:themeFill="accent2" w:themeFillTint="33"/>
          </w:tcPr>
          <w:p w:rsidR="00061323" w:rsidRDefault="00061323" w:rsidP="00EB2443">
            <w:pPr>
              <w:rPr>
                <w:lang w:eastAsia="ar-SA"/>
              </w:rPr>
            </w:pPr>
            <w:r>
              <w:rPr>
                <w:lang w:eastAsia="ar-SA"/>
              </w:rPr>
              <w:t>Adempimento art. 1 comma 32 L. 190/2012 – Comunicazione dati bandi di gara e contratti</w:t>
            </w:r>
          </w:p>
        </w:tc>
        <w:tc>
          <w:tcPr>
            <w:tcW w:w="284" w:type="dxa"/>
            <w:tcBorders>
              <w:bottom w:val="single" w:sz="4" w:space="0" w:color="auto"/>
            </w:tcBorders>
          </w:tcPr>
          <w:p w:rsidR="00061323" w:rsidRDefault="00061323" w:rsidP="001B5E2E">
            <w:pPr>
              <w:rPr>
                <w:lang w:eastAsia="ar-SA"/>
              </w:rPr>
            </w:pPr>
          </w:p>
        </w:tc>
        <w:tc>
          <w:tcPr>
            <w:tcW w:w="284" w:type="dxa"/>
            <w:tcBorders>
              <w:bottom w:val="single" w:sz="4" w:space="0" w:color="auto"/>
            </w:tcBorders>
          </w:tcPr>
          <w:p w:rsidR="00061323" w:rsidRDefault="00061323" w:rsidP="001B5E2E">
            <w:pPr>
              <w:rPr>
                <w:lang w:eastAsia="ar-SA"/>
              </w:rPr>
            </w:pPr>
          </w:p>
        </w:tc>
        <w:tc>
          <w:tcPr>
            <w:tcW w:w="284" w:type="dxa"/>
            <w:tcBorders>
              <w:bottom w:val="single" w:sz="4" w:space="0" w:color="auto"/>
            </w:tcBorders>
          </w:tcPr>
          <w:p w:rsidR="00061323" w:rsidRDefault="00061323" w:rsidP="001B5E2E">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Borders>
              <w:bottom w:val="single" w:sz="4" w:space="0" w:color="auto"/>
            </w:tcBorders>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FF0000"/>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0000"/>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r>
      <w:tr w:rsidR="002C6622" w:rsidTr="00CC696F">
        <w:trPr>
          <w:jc w:val="center"/>
        </w:trPr>
        <w:tc>
          <w:tcPr>
            <w:tcW w:w="1752" w:type="dxa"/>
            <w:vMerge w:val="restart"/>
            <w:shd w:val="clear" w:color="auto" w:fill="C7CCE4" w:themeFill="text2" w:themeFillTint="33"/>
          </w:tcPr>
          <w:p w:rsidR="00061323" w:rsidRPr="00015622" w:rsidRDefault="00061323" w:rsidP="00EB2443">
            <w:pPr>
              <w:rPr>
                <w:lang w:eastAsia="ar-SA"/>
              </w:rPr>
            </w:pPr>
            <w:r>
              <w:rPr>
                <w:lang w:eastAsia="ar-SA"/>
              </w:rPr>
              <w:t>Misure Previste dalla L. 190/2012 e PNA</w:t>
            </w:r>
          </w:p>
        </w:tc>
        <w:tc>
          <w:tcPr>
            <w:tcW w:w="2554" w:type="dxa"/>
            <w:shd w:val="clear" w:color="auto" w:fill="DEF4FC" w:themeFill="accent2" w:themeFillTint="33"/>
          </w:tcPr>
          <w:p w:rsidR="00061323" w:rsidRDefault="00061323" w:rsidP="006C3130">
            <w:pPr>
              <w:rPr>
                <w:lang w:eastAsia="ar-SA"/>
              </w:rPr>
            </w:pPr>
            <w:r w:rsidRPr="00B507C5">
              <w:rPr>
                <w:lang w:eastAsia="ar-SA"/>
              </w:rPr>
              <w:t>Adozione di misure per la tutela del whistleblower</w:t>
            </w:r>
          </w:p>
        </w:tc>
        <w:tc>
          <w:tcPr>
            <w:tcW w:w="284" w:type="dxa"/>
            <w:shd w:val="clear" w:color="auto" w:fill="FFFFFF" w:themeFill="background1"/>
          </w:tcPr>
          <w:p w:rsidR="00061323" w:rsidRDefault="00061323" w:rsidP="001B5E2E">
            <w:pPr>
              <w:rPr>
                <w:lang w:eastAsia="ar-SA"/>
              </w:rPr>
            </w:pPr>
          </w:p>
        </w:tc>
        <w:tc>
          <w:tcPr>
            <w:tcW w:w="284" w:type="dxa"/>
            <w:shd w:val="clear" w:color="auto" w:fill="9DE1CF"/>
          </w:tcPr>
          <w:p w:rsidR="00061323" w:rsidRDefault="00061323" w:rsidP="001B5E2E">
            <w:pPr>
              <w:rPr>
                <w:lang w:eastAsia="ar-SA"/>
              </w:rPr>
            </w:pPr>
          </w:p>
        </w:tc>
        <w:tc>
          <w:tcPr>
            <w:tcW w:w="284" w:type="dxa"/>
            <w:shd w:val="clear" w:color="auto" w:fill="9DE1CF"/>
          </w:tcPr>
          <w:p w:rsidR="00061323" w:rsidRDefault="00061323" w:rsidP="001B5E2E">
            <w:pPr>
              <w:rPr>
                <w:lang w:eastAsia="ar-SA"/>
              </w:rPr>
            </w:pPr>
          </w:p>
        </w:tc>
        <w:tc>
          <w:tcPr>
            <w:tcW w:w="284" w:type="dxa"/>
            <w:shd w:val="clear" w:color="auto" w:fill="9DE1CF"/>
          </w:tcPr>
          <w:p w:rsidR="00061323" w:rsidRDefault="00061323" w:rsidP="006C3130">
            <w:pPr>
              <w:rPr>
                <w:lang w:eastAsia="ar-SA"/>
              </w:rPr>
            </w:pPr>
          </w:p>
        </w:tc>
        <w:tc>
          <w:tcPr>
            <w:tcW w:w="284" w:type="dxa"/>
            <w:shd w:val="clear" w:color="auto" w:fill="9DE1CF"/>
          </w:tcPr>
          <w:p w:rsidR="00061323" w:rsidRDefault="00061323" w:rsidP="006C3130">
            <w:pPr>
              <w:rPr>
                <w:lang w:eastAsia="ar-SA"/>
              </w:rPr>
            </w:pPr>
          </w:p>
        </w:tc>
        <w:tc>
          <w:tcPr>
            <w:tcW w:w="284" w:type="dxa"/>
            <w:shd w:val="clear" w:color="auto" w:fill="9DE1CF"/>
          </w:tcPr>
          <w:p w:rsidR="00061323" w:rsidRDefault="00061323" w:rsidP="006C3130">
            <w:pPr>
              <w:rPr>
                <w:lang w:eastAsia="ar-SA"/>
              </w:rPr>
            </w:pPr>
          </w:p>
        </w:tc>
        <w:tc>
          <w:tcPr>
            <w:tcW w:w="284" w:type="dxa"/>
            <w:shd w:val="clear" w:color="auto" w:fill="9DE1CF"/>
          </w:tcPr>
          <w:p w:rsidR="00061323" w:rsidRDefault="00061323" w:rsidP="006C3130">
            <w:pPr>
              <w:rPr>
                <w:lang w:eastAsia="ar-SA"/>
              </w:rPr>
            </w:pPr>
          </w:p>
        </w:tc>
        <w:tc>
          <w:tcPr>
            <w:tcW w:w="284" w:type="dxa"/>
            <w:shd w:val="clear" w:color="auto" w:fill="9DE1CF"/>
          </w:tcPr>
          <w:p w:rsidR="00061323" w:rsidRDefault="00061323" w:rsidP="006C3130">
            <w:pPr>
              <w:rPr>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r>
      <w:tr w:rsidR="002C6622"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Default="00061323" w:rsidP="006C3130">
            <w:pPr>
              <w:rPr>
                <w:lang w:eastAsia="ar-SA"/>
              </w:rPr>
            </w:pPr>
            <w:r>
              <w:rPr>
                <w:lang w:eastAsia="ar-SA"/>
              </w:rPr>
              <w:t>Formazione</w:t>
            </w:r>
          </w:p>
        </w:tc>
        <w:tc>
          <w:tcPr>
            <w:tcW w:w="284" w:type="dxa"/>
            <w:shd w:val="clear" w:color="auto" w:fill="FFFFFF" w:themeFill="background1"/>
          </w:tcPr>
          <w:p w:rsidR="00061323" w:rsidRDefault="00061323" w:rsidP="001B5E2E">
            <w:pPr>
              <w:rPr>
                <w:lang w:eastAsia="ar-SA"/>
              </w:rPr>
            </w:pPr>
          </w:p>
        </w:tc>
        <w:tc>
          <w:tcPr>
            <w:tcW w:w="284" w:type="dxa"/>
            <w:shd w:val="clear" w:color="auto" w:fill="9DE1CF"/>
          </w:tcPr>
          <w:p w:rsidR="00061323" w:rsidRDefault="00061323" w:rsidP="001B5E2E">
            <w:pPr>
              <w:rPr>
                <w:lang w:eastAsia="ar-SA"/>
              </w:rPr>
            </w:pPr>
          </w:p>
        </w:tc>
        <w:tc>
          <w:tcPr>
            <w:tcW w:w="284" w:type="dxa"/>
            <w:shd w:val="clear" w:color="auto" w:fill="9DE1CF"/>
          </w:tcPr>
          <w:p w:rsidR="00061323" w:rsidRDefault="00061323" w:rsidP="001B5E2E">
            <w:pPr>
              <w:rPr>
                <w:lang w:eastAsia="ar-SA"/>
              </w:rPr>
            </w:pPr>
          </w:p>
        </w:tc>
        <w:tc>
          <w:tcPr>
            <w:tcW w:w="284" w:type="dxa"/>
            <w:shd w:val="clear" w:color="auto" w:fill="9DE1CF"/>
          </w:tcPr>
          <w:p w:rsidR="00061323" w:rsidRDefault="00061323" w:rsidP="006C3130">
            <w:pPr>
              <w:rPr>
                <w:lang w:eastAsia="ar-SA"/>
              </w:rPr>
            </w:pPr>
          </w:p>
        </w:tc>
        <w:tc>
          <w:tcPr>
            <w:tcW w:w="284" w:type="dxa"/>
            <w:shd w:val="clear" w:color="auto" w:fill="9DE1CF"/>
          </w:tcPr>
          <w:p w:rsidR="00061323" w:rsidRDefault="00061323" w:rsidP="006C3130">
            <w:pPr>
              <w:rPr>
                <w:lang w:eastAsia="ar-SA"/>
              </w:rPr>
            </w:pPr>
          </w:p>
        </w:tc>
        <w:tc>
          <w:tcPr>
            <w:tcW w:w="284" w:type="dxa"/>
            <w:shd w:val="clear" w:color="auto" w:fill="9DE1CF"/>
          </w:tcPr>
          <w:p w:rsidR="00061323" w:rsidRDefault="00061323" w:rsidP="006C3130">
            <w:pPr>
              <w:rPr>
                <w:lang w:eastAsia="ar-SA"/>
              </w:rPr>
            </w:pPr>
          </w:p>
        </w:tc>
        <w:tc>
          <w:tcPr>
            <w:tcW w:w="284" w:type="dxa"/>
            <w:shd w:val="clear" w:color="auto" w:fill="9DE1CF"/>
          </w:tcPr>
          <w:p w:rsidR="00061323" w:rsidRDefault="00061323" w:rsidP="006C3130">
            <w:pPr>
              <w:rPr>
                <w:lang w:eastAsia="ar-SA"/>
              </w:rPr>
            </w:pPr>
          </w:p>
        </w:tc>
        <w:tc>
          <w:tcPr>
            <w:tcW w:w="284" w:type="dxa"/>
            <w:shd w:val="clear" w:color="auto" w:fill="9DE1CF"/>
          </w:tcPr>
          <w:p w:rsidR="00061323" w:rsidRDefault="00061323" w:rsidP="006C3130">
            <w:pPr>
              <w:rPr>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c>
          <w:tcPr>
            <w:tcW w:w="284" w:type="dxa"/>
            <w:shd w:val="clear" w:color="auto" w:fill="9DE1CF" w:themeFill="accent4" w:themeFillTint="99"/>
          </w:tcPr>
          <w:p w:rsidR="00061323" w:rsidRPr="00015622" w:rsidRDefault="00061323" w:rsidP="006C3130">
            <w:pPr>
              <w:rPr>
                <w:highlight w:val="magenta"/>
                <w:lang w:eastAsia="ar-SA"/>
              </w:rPr>
            </w:pPr>
          </w:p>
        </w:tc>
      </w:tr>
      <w:tr w:rsidR="002C6622"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Default="00061323" w:rsidP="00B507C5">
            <w:pPr>
              <w:rPr>
                <w:lang w:eastAsia="ar-SA"/>
              </w:rPr>
            </w:pPr>
            <w:r w:rsidRPr="00B507C5">
              <w:rPr>
                <w:rFonts w:eastAsiaTheme="majorEastAsia"/>
                <w:lang w:eastAsia="ar-SA"/>
              </w:rPr>
              <w:t>Protocolli afferenti l’area di “Affidamento di lavori, servizi e forniture”</w:t>
            </w:r>
          </w:p>
        </w:tc>
        <w:tc>
          <w:tcPr>
            <w:tcW w:w="284" w:type="dxa"/>
            <w:shd w:val="clear" w:color="auto" w:fill="FFFFFF" w:themeFill="background1"/>
          </w:tcPr>
          <w:p w:rsidR="00061323" w:rsidRDefault="00061323" w:rsidP="001B5E2E">
            <w:pPr>
              <w:rPr>
                <w:lang w:eastAsia="ar-SA"/>
              </w:rPr>
            </w:pPr>
          </w:p>
        </w:tc>
        <w:tc>
          <w:tcPr>
            <w:tcW w:w="284" w:type="dxa"/>
            <w:shd w:val="clear" w:color="auto" w:fill="9DE1CF"/>
          </w:tcPr>
          <w:p w:rsidR="00061323" w:rsidRDefault="00061323" w:rsidP="001B5E2E">
            <w:pPr>
              <w:rPr>
                <w:lang w:eastAsia="ar-SA"/>
              </w:rPr>
            </w:pPr>
          </w:p>
        </w:tc>
        <w:tc>
          <w:tcPr>
            <w:tcW w:w="284" w:type="dxa"/>
            <w:shd w:val="clear" w:color="auto" w:fill="9DE1CF"/>
          </w:tcPr>
          <w:p w:rsidR="00061323" w:rsidRDefault="00061323" w:rsidP="001B5E2E">
            <w:pPr>
              <w:rPr>
                <w:lang w:eastAsia="ar-SA"/>
              </w:rPr>
            </w:pPr>
          </w:p>
        </w:tc>
        <w:tc>
          <w:tcPr>
            <w:tcW w:w="284" w:type="dxa"/>
            <w:shd w:val="clear" w:color="auto" w:fill="9DE1CF"/>
          </w:tcPr>
          <w:p w:rsidR="00061323" w:rsidRDefault="00061323" w:rsidP="00EB2443">
            <w:pPr>
              <w:rPr>
                <w:lang w:eastAsia="ar-SA"/>
              </w:rPr>
            </w:pPr>
          </w:p>
        </w:tc>
        <w:tc>
          <w:tcPr>
            <w:tcW w:w="284" w:type="dxa"/>
            <w:shd w:val="clear" w:color="auto" w:fill="9DE1CF"/>
          </w:tcPr>
          <w:p w:rsidR="00061323" w:rsidRDefault="00061323" w:rsidP="00EB2443">
            <w:pPr>
              <w:rPr>
                <w:lang w:eastAsia="ar-SA"/>
              </w:rPr>
            </w:pPr>
          </w:p>
        </w:tc>
        <w:tc>
          <w:tcPr>
            <w:tcW w:w="284" w:type="dxa"/>
            <w:shd w:val="clear" w:color="auto" w:fill="9DE1CF"/>
          </w:tcPr>
          <w:p w:rsidR="00061323" w:rsidRDefault="00061323" w:rsidP="00EB2443">
            <w:pPr>
              <w:rPr>
                <w:lang w:eastAsia="ar-SA"/>
              </w:rPr>
            </w:pPr>
          </w:p>
        </w:tc>
        <w:tc>
          <w:tcPr>
            <w:tcW w:w="284" w:type="dxa"/>
            <w:shd w:val="clear" w:color="auto" w:fill="9DE1CF"/>
          </w:tcPr>
          <w:p w:rsidR="00061323" w:rsidRDefault="00061323" w:rsidP="00EB2443">
            <w:pPr>
              <w:rPr>
                <w:lang w:eastAsia="ar-SA"/>
              </w:rPr>
            </w:pPr>
          </w:p>
        </w:tc>
        <w:tc>
          <w:tcPr>
            <w:tcW w:w="284" w:type="dxa"/>
            <w:shd w:val="clear" w:color="auto" w:fill="9DE1CF"/>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r>
      <w:tr w:rsidR="00061323"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Pr="00B507C5" w:rsidRDefault="00061323" w:rsidP="00B507C5">
            <w:pPr>
              <w:rPr>
                <w:lang w:eastAsia="ar-SA"/>
              </w:rPr>
            </w:pPr>
            <w:r w:rsidRPr="00B507C5">
              <w:rPr>
                <w:lang w:eastAsia="ar-SA"/>
              </w:rPr>
              <w:t>Realizzazione del sistema di monitoraggio del rispetto dei termini, previsti dalla legge o dal regolamento, per la conclusione dei procedimenti (par. B1.1.3 Allegato 1; Tavola 14)</w:t>
            </w: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c>
          <w:tcPr>
            <w:tcW w:w="284" w:type="dxa"/>
            <w:shd w:val="clear" w:color="auto" w:fill="9DE1CF" w:themeFill="accent4" w:themeFillTint="99"/>
          </w:tcPr>
          <w:p w:rsidR="00061323" w:rsidRDefault="00061323" w:rsidP="00EB2443">
            <w:pPr>
              <w:rPr>
                <w:lang w:eastAsia="ar-SA"/>
              </w:rPr>
            </w:pPr>
          </w:p>
        </w:tc>
      </w:tr>
      <w:tr w:rsidR="002C6622" w:rsidTr="00CC696F">
        <w:trPr>
          <w:jc w:val="center"/>
        </w:trPr>
        <w:tc>
          <w:tcPr>
            <w:tcW w:w="1752" w:type="dxa"/>
            <w:vMerge w:val="restart"/>
            <w:shd w:val="clear" w:color="auto" w:fill="C7CCE4" w:themeFill="text2" w:themeFillTint="33"/>
          </w:tcPr>
          <w:p w:rsidR="00061323" w:rsidRPr="00B507C5" w:rsidRDefault="00061323" w:rsidP="00B507C5">
            <w:pPr>
              <w:rPr>
                <w:lang w:eastAsia="ar-SA"/>
              </w:rPr>
            </w:pPr>
            <w:r w:rsidRPr="00B507C5">
              <w:rPr>
                <w:rFonts w:eastAsiaTheme="majorEastAsia"/>
                <w:lang w:eastAsia="ar-SA"/>
              </w:rPr>
              <w:t>ALTRE INIZIATIVE</w:t>
            </w:r>
          </w:p>
          <w:p w:rsidR="00061323" w:rsidRDefault="00061323" w:rsidP="00B507C5">
            <w:pPr>
              <w:rPr>
                <w:lang w:eastAsia="ar-SA"/>
              </w:rPr>
            </w:pPr>
          </w:p>
        </w:tc>
        <w:tc>
          <w:tcPr>
            <w:tcW w:w="2554" w:type="dxa"/>
            <w:shd w:val="clear" w:color="auto" w:fill="DEF4FC" w:themeFill="accent2" w:themeFillTint="33"/>
          </w:tcPr>
          <w:p w:rsidR="00061323" w:rsidRPr="00B507C5" w:rsidRDefault="00061323" w:rsidP="00B507C5">
            <w:pPr>
              <w:rPr>
                <w:lang w:eastAsia="ar-SA"/>
              </w:rPr>
            </w:pPr>
            <w:r w:rsidRPr="00B507C5">
              <w:rPr>
                <w:rFonts w:eastAsiaTheme="majorEastAsia"/>
                <w:lang w:eastAsia="ar-SA"/>
              </w:rPr>
              <w:t>Indicazione delle iniziative previste nell’ambito dell’erogazione di sovvenzioni, contributi, sussidi, ausili finanziari nonché attribuzione di vantaggi economici di qualunque genere</w:t>
            </w:r>
          </w:p>
          <w:p w:rsidR="00061323" w:rsidRDefault="00061323" w:rsidP="00EB2443">
            <w:pPr>
              <w:rPr>
                <w:lang w:eastAsia="ar-SA"/>
              </w:rPr>
            </w:pPr>
          </w:p>
        </w:tc>
        <w:tc>
          <w:tcPr>
            <w:tcW w:w="284" w:type="dxa"/>
          </w:tcPr>
          <w:p w:rsidR="00061323" w:rsidRDefault="00061323" w:rsidP="001B5E2E">
            <w:pPr>
              <w:rPr>
                <w:lang w:eastAsia="ar-SA"/>
              </w:rPr>
            </w:pPr>
          </w:p>
        </w:tc>
        <w:tc>
          <w:tcPr>
            <w:tcW w:w="284" w:type="dxa"/>
            <w:shd w:val="clear" w:color="auto" w:fill="FFFF00"/>
          </w:tcPr>
          <w:p w:rsidR="00061323" w:rsidRDefault="00061323" w:rsidP="001B5E2E">
            <w:pPr>
              <w:rPr>
                <w:lang w:eastAsia="ar-SA"/>
              </w:rPr>
            </w:pPr>
          </w:p>
        </w:tc>
        <w:tc>
          <w:tcPr>
            <w:tcW w:w="284" w:type="dxa"/>
            <w:shd w:val="clear" w:color="auto" w:fill="FFFF00"/>
          </w:tcPr>
          <w:p w:rsidR="00061323" w:rsidRDefault="00061323" w:rsidP="001B5E2E">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r>
      <w:tr w:rsidR="002C6622"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Pr="00B507C5" w:rsidRDefault="00061323" w:rsidP="00B507C5">
            <w:pPr>
              <w:rPr>
                <w:lang w:eastAsia="ar-SA"/>
              </w:rPr>
            </w:pPr>
            <w:r w:rsidRPr="00B507C5">
              <w:rPr>
                <w:rFonts w:eastAsiaTheme="majorEastAsia"/>
                <w:lang w:eastAsia="ar-SA"/>
              </w:rPr>
              <w:t>Le scuole paritarie</w:t>
            </w:r>
          </w:p>
          <w:p w:rsidR="00061323" w:rsidRDefault="00061323" w:rsidP="00EB2443">
            <w:pPr>
              <w:rPr>
                <w:lang w:eastAsia="ar-SA"/>
              </w:rPr>
            </w:pPr>
          </w:p>
        </w:tc>
        <w:tc>
          <w:tcPr>
            <w:tcW w:w="284" w:type="dxa"/>
          </w:tcPr>
          <w:p w:rsidR="00061323" w:rsidRDefault="00061323" w:rsidP="001B5E2E">
            <w:pPr>
              <w:rPr>
                <w:lang w:eastAsia="ar-SA"/>
              </w:rPr>
            </w:pPr>
          </w:p>
        </w:tc>
        <w:tc>
          <w:tcPr>
            <w:tcW w:w="284" w:type="dxa"/>
            <w:shd w:val="clear" w:color="auto" w:fill="FFFF00"/>
          </w:tcPr>
          <w:p w:rsidR="00061323" w:rsidRDefault="00061323" w:rsidP="001B5E2E">
            <w:pPr>
              <w:rPr>
                <w:lang w:eastAsia="ar-SA"/>
              </w:rPr>
            </w:pPr>
          </w:p>
        </w:tc>
        <w:tc>
          <w:tcPr>
            <w:tcW w:w="284" w:type="dxa"/>
            <w:shd w:val="clear" w:color="auto" w:fill="FFFF00"/>
          </w:tcPr>
          <w:p w:rsidR="00061323" w:rsidRDefault="00061323" w:rsidP="001B5E2E">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c>
          <w:tcPr>
            <w:tcW w:w="284" w:type="dxa"/>
            <w:shd w:val="clear" w:color="auto" w:fill="FFFF00"/>
          </w:tcPr>
          <w:p w:rsidR="00061323" w:rsidRDefault="00061323" w:rsidP="00EB2443">
            <w:pPr>
              <w:rPr>
                <w:lang w:eastAsia="ar-SA"/>
              </w:rPr>
            </w:pPr>
          </w:p>
        </w:tc>
      </w:tr>
      <w:tr w:rsidR="00061323" w:rsidTr="00CC696F">
        <w:trPr>
          <w:jc w:val="center"/>
        </w:trPr>
        <w:tc>
          <w:tcPr>
            <w:tcW w:w="1752" w:type="dxa"/>
            <w:vMerge w:val="restart"/>
            <w:shd w:val="clear" w:color="auto" w:fill="C7CCE4" w:themeFill="text2" w:themeFillTint="33"/>
          </w:tcPr>
          <w:p w:rsidR="00061323" w:rsidRDefault="00061323" w:rsidP="00EB2443">
            <w:pPr>
              <w:rPr>
                <w:lang w:eastAsia="ar-SA"/>
              </w:rPr>
            </w:pPr>
            <w:r>
              <w:rPr>
                <w:lang w:eastAsia="ar-SA"/>
              </w:rPr>
              <w:t>Aggiornamento del PTPC</w:t>
            </w:r>
          </w:p>
        </w:tc>
        <w:tc>
          <w:tcPr>
            <w:tcW w:w="2554" w:type="dxa"/>
            <w:shd w:val="clear" w:color="auto" w:fill="DEF4FC" w:themeFill="accent2" w:themeFillTint="33"/>
          </w:tcPr>
          <w:p w:rsidR="00061323" w:rsidRDefault="00061323" w:rsidP="00EB2443">
            <w:pPr>
              <w:rPr>
                <w:lang w:eastAsia="ar-SA"/>
              </w:rPr>
            </w:pPr>
            <w:r>
              <w:rPr>
                <w:lang w:eastAsia="ar-SA"/>
              </w:rPr>
              <w:t>Predisposizione</w:t>
            </w: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5967AF" w:themeFill="text2" w:themeFillTint="99"/>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5967AF" w:themeFill="text2" w:themeFillTint="99"/>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r>
      <w:tr w:rsidR="00061323"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Default="00061323" w:rsidP="00EB2443">
            <w:pPr>
              <w:rPr>
                <w:lang w:eastAsia="ar-SA"/>
              </w:rPr>
            </w:pPr>
            <w:r>
              <w:rPr>
                <w:lang w:eastAsia="ar-SA"/>
              </w:rPr>
              <w:t>Consultazione</w:t>
            </w: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5967AF" w:themeFill="text2" w:themeFillTint="99"/>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5967AF" w:themeFill="text2" w:themeFillTint="99"/>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r>
      <w:tr w:rsidR="00061323" w:rsidTr="00CC696F">
        <w:trPr>
          <w:jc w:val="center"/>
        </w:trPr>
        <w:tc>
          <w:tcPr>
            <w:tcW w:w="1752" w:type="dxa"/>
            <w:vMerge/>
            <w:shd w:val="clear" w:color="auto" w:fill="C7CCE4" w:themeFill="text2" w:themeFillTint="33"/>
          </w:tcPr>
          <w:p w:rsidR="00061323" w:rsidRDefault="00061323" w:rsidP="00EB2443">
            <w:pPr>
              <w:rPr>
                <w:lang w:eastAsia="ar-SA"/>
              </w:rPr>
            </w:pPr>
          </w:p>
        </w:tc>
        <w:tc>
          <w:tcPr>
            <w:tcW w:w="2554" w:type="dxa"/>
            <w:shd w:val="clear" w:color="auto" w:fill="DEF4FC" w:themeFill="accent2" w:themeFillTint="33"/>
          </w:tcPr>
          <w:p w:rsidR="00061323" w:rsidRDefault="00061323" w:rsidP="00EB2443">
            <w:pPr>
              <w:rPr>
                <w:lang w:eastAsia="ar-SA"/>
              </w:rPr>
            </w:pPr>
            <w:r>
              <w:rPr>
                <w:lang w:eastAsia="ar-SA"/>
              </w:rPr>
              <w:t>Adozione</w:t>
            </w: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1B5E2E">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tcPr>
          <w:p w:rsidR="00061323" w:rsidRDefault="00061323" w:rsidP="00EB2443">
            <w:pPr>
              <w:rPr>
                <w:lang w:eastAsia="ar-SA"/>
              </w:rPr>
            </w:pPr>
          </w:p>
        </w:tc>
        <w:tc>
          <w:tcPr>
            <w:tcW w:w="284" w:type="dxa"/>
            <w:shd w:val="clear" w:color="auto" w:fill="5967AF" w:themeFill="text2" w:themeFillTint="99"/>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5967AF" w:themeFill="text2" w:themeFillTint="99"/>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c>
          <w:tcPr>
            <w:tcW w:w="284" w:type="dxa"/>
            <w:shd w:val="clear" w:color="auto" w:fill="FFFFFF" w:themeFill="background1"/>
          </w:tcPr>
          <w:p w:rsidR="00061323" w:rsidRDefault="00061323" w:rsidP="00EB2443">
            <w:pPr>
              <w:rPr>
                <w:lang w:eastAsia="ar-SA"/>
              </w:rPr>
            </w:pPr>
          </w:p>
        </w:tc>
      </w:tr>
    </w:tbl>
    <w:p w:rsidR="00EB2443" w:rsidRPr="00EB2443" w:rsidRDefault="00EB2443" w:rsidP="00EB2443">
      <w:pPr>
        <w:rPr>
          <w:lang w:eastAsia="ar-SA"/>
        </w:rPr>
      </w:pPr>
    </w:p>
    <w:sectPr w:rsidR="00EB2443" w:rsidRPr="00EB2443" w:rsidSect="00015622">
      <w:headerReference w:type="default" r:id="rId82"/>
      <w:footerReference w:type="default" r:id="rId83"/>
      <w:pgSz w:w="16840" w:h="11907" w:orient="landscape"/>
      <w:pgMar w:top="1134" w:right="454" w:bottom="851" w:left="902"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28" w:rsidRDefault="00B60C28">
      <w:r>
        <w:separator/>
      </w:r>
    </w:p>
  </w:endnote>
  <w:endnote w:type="continuationSeparator" w:id="0">
    <w:p w:rsidR="00B60C28" w:rsidRDefault="00B6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nglish111 Adagio BT">
    <w:panose1 w:val="03030602030607080B05"/>
    <w:charset w:val="00"/>
    <w:family w:val="script"/>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4893"/>
      <w:docPartObj>
        <w:docPartGallery w:val="Page Numbers (Bottom of Page)"/>
        <w:docPartUnique/>
      </w:docPartObj>
    </w:sdtPr>
    <w:sdtContent>
      <w:p w:rsidR="002902B3" w:rsidRPr="00655965" w:rsidRDefault="002902B3" w:rsidP="00655965">
        <w:pPr>
          <w:rPr>
            <w:color w:val="0070C0"/>
            <w:sz w:val="16"/>
            <w:szCs w:val="16"/>
          </w:rPr>
        </w:pPr>
      </w:p>
      <w:tbl>
        <w:tblPr>
          <w:tblStyle w:val="Grigliatabella"/>
          <w:tblW w:w="9889" w:type="dxa"/>
          <w:tblLook w:val="04A0" w:firstRow="1" w:lastRow="0" w:firstColumn="1" w:lastColumn="0" w:noHBand="0" w:noVBand="1"/>
        </w:tblPr>
        <w:tblGrid>
          <w:gridCol w:w="3259"/>
          <w:gridCol w:w="3086"/>
          <w:gridCol w:w="3544"/>
        </w:tblGrid>
        <w:tr w:rsidR="002902B3" w:rsidTr="001655A5">
          <w:tc>
            <w:tcPr>
              <w:tcW w:w="3259" w:type="dxa"/>
              <w:tcBorders>
                <w:top w:val="thinThickSmallGap" w:sz="24" w:space="0" w:color="auto"/>
                <w:left w:val="nil"/>
                <w:bottom w:val="nil"/>
                <w:right w:val="nil"/>
              </w:tcBorders>
            </w:tcPr>
            <w:p w:rsidR="002902B3" w:rsidRDefault="002902B3" w:rsidP="002A3DF0">
              <w:pPr>
                <w:rPr>
                  <w:color w:val="0070C0"/>
                  <w:sz w:val="16"/>
                  <w:szCs w:val="16"/>
                </w:rPr>
              </w:pPr>
            </w:p>
          </w:tc>
          <w:tc>
            <w:tcPr>
              <w:tcW w:w="3086" w:type="dxa"/>
              <w:tcBorders>
                <w:top w:val="thinThickSmallGap" w:sz="24" w:space="0" w:color="auto"/>
                <w:left w:val="nil"/>
                <w:bottom w:val="nil"/>
                <w:right w:val="nil"/>
              </w:tcBorders>
            </w:tcPr>
            <w:p w:rsidR="002902B3" w:rsidRDefault="002902B3" w:rsidP="002A3DF0">
              <w:pPr>
                <w:rPr>
                  <w:color w:val="0070C0"/>
                  <w:sz w:val="16"/>
                  <w:szCs w:val="16"/>
                </w:rPr>
              </w:pPr>
            </w:p>
          </w:tc>
          <w:tc>
            <w:tcPr>
              <w:tcW w:w="3544" w:type="dxa"/>
              <w:tcBorders>
                <w:top w:val="thinThickSmallGap" w:sz="24" w:space="0" w:color="auto"/>
                <w:left w:val="nil"/>
                <w:bottom w:val="nil"/>
                <w:right w:val="nil"/>
              </w:tcBorders>
            </w:tcPr>
            <w:p w:rsidR="002902B3" w:rsidRPr="00655965" w:rsidRDefault="002902B3" w:rsidP="002A3DF0">
              <w:pPr>
                <w:jc w:val="right"/>
                <w:rPr>
                  <w:sz w:val="16"/>
                  <w:szCs w:val="16"/>
                </w:rPr>
              </w:pPr>
            </w:p>
          </w:tc>
        </w:tr>
        <w:tr w:rsidR="002902B3" w:rsidTr="0016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9" w:type="dxa"/>
            </w:tcPr>
            <w:p w:rsidR="002902B3" w:rsidRDefault="002902B3" w:rsidP="00655965">
              <w:pPr>
                <w:rPr>
                  <w:sz w:val="16"/>
                  <w:szCs w:val="16"/>
                </w:rPr>
              </w:pPr>
              <w:r w:rsidRPr="00655965">
                <w:rPr>
                  <w:sz w:val="16"/>
                  <w:szCs w:val="16"/>
                </w:rPr>
                <w:t xml:space="preserve">Ministero dell’Istruzione, </w:t>
              </w:r>
            </w:p>
            <w:p w:rsidR="002902B3" w:rsidRDefault="002902B3" w:rsidP="00655965">
              <w:pPr>
                <w:rPr>
                  <w:sz w:val="16"/>
                  <w:szCs w:val="16"/>
                </w:rPr>
              </w:pPr>
              <w:r w:rsidRPr="00655965">
                <w:rPr>
                  <w:sz w:val="16"/>
                  <w:szCs w:val="16"/>
                </w:rPr>
                <w:t xml:space="preserve">dell’Università e della Ricerca </w:t>
              </w:r>
            </w:p>
            <w:p w:rsidR="002902B3" w:rsidRPr="00655965" w:rsidRDefault="002902B3" w:rsidP="00655965">
              <w:pPr>
                <w:rPr>
                  <w:sz w:val="16"/>
                  <w:szCs w:val="16"/>
                </w:rPr>
              </w:pPr>
            </w:p>
            <w:p w:rsidR="002902B3" w:rsidRDefault="002902B3" w:rsidP="00024C92">
              <w:pPr>
                <w:rPr>
                  <w:color w:val="0070C0"/>
                  <w:sz w:val="16"/>
                  <w:szCs w:val="16"/>
                </w:rPr>
              </w:pPr>
              <w:r w:rsidRPr="00655965">
                <w:rPr>
                  <w:sz w:val="16"/>
                  <w:szCs w:val="16"/>
                </w:rPr>
                <w:t>Ufficio Scolastico Regionale per l’Abruzzo</w:t>
              </w:r>
            </w:p>
          </w:tc>
          <w:tc>
            <w:tcPr>
              <w:tcW w:w="3086" w:type="dxa"/>
            </w:tcPr>
            <w:p w:rsidR="002902B3" w:rsidRPr="00655965" w:rsidRDefault="002902B3" w:rsidP="00655965">
              <w:pPr>
                <w:pStyle w:val="Pidipagina"/>
                <w:jc w:val="center"/>
              </w:pPr>
              <w:r w:rsidRPr="00655965">
                <w:t>[</w:t>
              </w:r>
              <w:r w:rsidRPr="00655965">
                <w:fldChar w:fldCharType="begin"/>
              </w:r>
              <w:r w:rsidRPr="00655965">
                <w:instrText>PAGE  \* MERGEFORMAT</w:instrText>
              </w:r>
              <w:r w:rsidRPr="00655965">
                <w:fldChar w:fldCharType="separate"/>
              </w:r>
              <w:r w:rsidR="007C394A">
                <w:rPr>
                  <w:noProof/>
                </w:rPr>
                <w:t>2</w:t>
              </w:r>
              <w:r w:rsidRPr="00655965">
                <w:fldChar w:fldCharType="end"/>
              </w:r>
              <w:r w:rsidRPr="00655965">
                <w:t>]</w:t>
              </w:r>
            </w:p>
            <w:p w:rsidR="002902B3" w:rsidRDefault="002902B3" w:rsidP="00655965">
              <w:pPr>
                <w:rPr>
                  <w:color w:val="0070C0"/>
                  <w:sz w:val="16"/>
                  <w:szCs w:val="16"/>
                </w:rPr>
              </w:pPr>
            </w:p>
          </w:tc>
          <w:tc>
            <w:tcPr>
              <w:tcW w:w="3544" w:type="dxa"/>
            </w:tcPr>
            <w:p w:rsidR="002902B3" w:rsidRDefault="002902B3" w:rsidP="00655965">
              <w:pPr>
                <w:jc w:val="right"/>
                <w:rPr>
                  <w:sz w:val="16"/>
                  <w:szCs w:val="16"/>
                </w:rPr>
              </w:pPr>
              <w:r w:rsidRPr="00655965">
                <w:rPr>
                  <w:sz w:val="16"/>
                  <w:szCs w:val="16"/>
                </w:rPr>
                <w:t xml:space="preserve">Piano Triennale per la </w:t>
              </w:r>
            </w:p>
            <w:p w:rsidR="002902B3" w:rsidRPr="00655965" w:rsidRDefault="002902B3" w:rsidP="00655965">
              <w:pPr>
                <w:jc w:val="right"/>
                <w:rPr>
                  <w:sz w:val="16"/>
                  <w:szCs w:val="16"/>
                </w:rPr>
              </w:pPr>
              <w:r w:rsidRPr="00655965">
                <w:rPr>
                  <w:sz w:val="16"/>
                  <w:szCs w:val="16"/>
                </w:rPr>
                <w:t>Prevenzione della Corruzione</w:t>
              </w:r>
              <w:r>
                <w:rPr>
                  <w:sz w:val="16"/>
                  <w:szCs w:val="16"/>
                </w:rPr>
                <w:t xml:space="preserve"> e della Trasparenza</w:t>
              </w:r>
            </w:p>
            <w:p w:rsidR="002902B3" w:rsidRPr="00655965" w:rsidRDefault="002902B3" w:rsidP="00655965">
              <w:pPr>
                <w:jc w:val="right"/>
                <w:rPr>
                  <w:sz w:val="16"/>
                  <w:szCs w:val="16"/>
                </w:rPr>
              </w:pPr>
              <w:r>
                <w:rPr>
                  <w:sz w:val="16"/>
                  <w:szCs w:val="16"/>
                </w:rPr>
                <w:t xml:space="preserve">nelle </w:t>
              </w:r>
              <w:r w:rsidRPr="00655965">
                <w:rPr>
                  <w:sz w:val="16"/>
                  <w:szCs w:val="16"/>
                </w:rPr>
                <w:t>Istituzioni Scolastiche della regione Abruzzo</w:t>
              </w:r>
            </w:p>
            <w:p w:rsidR="002902B3" w:rsidRPr="00655965" w:rsidRDefault="002902B3" w:rsidP="00027F15">
              <w:pPr>
                <w:jc w:val="right"/>
                <w:rPr>
                  <w:sz w:val="16"/>
                  <w:szCs w:val="16"/>
                </w:rPr>
              </w:pPr>
              <w:r>
                <w:rPr>
                  <w:sz w:val="16"/>
                  <w:szCs w:val="16"/>
                </w:rPr>
                <w:t>2018/2020</w:t>
              </w:r>
            </w:p>
          </w:tc>
        </w:tr>
      </w:tbl>
      <w:p w:rsidR="002902B3" w:rsidRDefault="002902B3" w:rsidP="008D2231">
        <w:pPr>
          <w:pStyle w:val="Pidipagin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475894"/>
      <w:docPartObj>
        <w:docPartGallery w:val="Page Numbers (Bottom of Page)"/>
        <w:docPartUnique/>
      </w:docPartObj>
    </w:sdtPr>
    <w:sdtContent>
      <w:p w:rsidR="002902B3" w:rsidRPr="00655965" w:rsidRDefault="002902B3" w:rsidP="00795962">
        <w:pPr>
          <w:rPr>
            <w:color w:val="0070C0"/>
            <w:sz w:val="16"/>
            <w:szCs w:val="16"/>
          </w:rPr>
        </w:pPr>
      </w:p>
      <w:tbl>
        <w:tblPr>
          <w:tblStyle w:val="Grigliatabella"/>
          <w:tblW w:w="14992" w:type="dxa"/>
          <w:tblLook w:val="04A0" w:firstRow="1" w:lastRow="0" w:firstColumn="1" w:lastColumn="0" w:noHBand="0" w:noVBand="1"/>
        </w:tblPr>
        <w:tblGrid>
          <w:gridCol w:w="5920"/>
          <w:gridCol w:w="3827"/>
          <w:gridCol w:w="5245"/>
        </w:tblGrid>
        <w:tr w:rsidR="002902B3" w:rsidTr="00180A08">
          <w:tc>
            <w:tcPr>
              <w:tcW w:w="5920" w:type="dxa"/>
              <w:tcBorders>
                <w:top w:val="thinThickSmallGap" w:sz="24" w:space="0" w:color="auto"/>
                <w:left w:val="nil"/>
                <w:bottom w:val="nil"/>
                <w:right w:val="nil"/>
              </w:tcBorders>
            </w:tcPr>
            <w:p w:rsidR="002902B3" w:rsidRDefault="002902B3" w:rsidP="00180A08">
              <w:pPr>
                <w:rPr>
                  <w:color w:val="0070C0"/>
                  <w:sz w:val="16"/>
                  <w:szCs w:val="16"/>
                </w:rPr>
              </w:pPr>
            </w:p>
          </w:tc>
          <w:tc>
            <w:tcPr>
              <w:tcW w:w="3827" w:type="dxa"/>
              <w:tcBorders>
                <w:top w:val="thinThickSmallGap" w:sz="24" w:space="0" w:color="auto"/>
                <w:left w:val="nil"/>
                <w:bottom w:val="nil"/>
                <w:right w:val="nil"/>
              </w:tcBorders>
            </w:tcPr>
            <w:p w:rsidR="002902B3" w:rsidRDefault="002902B3" w:rsidP="00180A08">
              <w:pPr>
                <w:rPr>
                  <w:color w:val="0070C0"/>
                  <w:sz w:val="16"/>
                  <w:szCs w:val="16"/>
                </w:rPr>
              </w:pPr>
            </w:p>
          </w:tc>
          <w:tc>
            <w:tcPr>
              <w:tcW w:w="5245" w:type="dxa"/>
              <w:tcBorders>
                <w:top w:val="thinThickSmallGap" w:sz="24" w:space="0" w:color="auto"/>
                <w:left w:val="nil"/>
                <w:bottom w:val="nil"/>
                <w:right w:val="nil"/>
              </w:tcBorders>
            </w:tcPr>
            <w:p w:rsidR="002902B3" w:rsidRPr="00655965" w:rsidRDefault="002902B3" w:rsidP="00180A08">
              <w:pPr>
                <w:jc w:val="right"/>
                <w:rPr>
                  <w:sz w:val="16"/>
                  <w:szCs w:val="16"/>
                </w:rPr>
              </w:pPr>
            </w:p>
          </w:tc>
        </w:tr>
        <w:tr w:rsidR="002902B3" w:rsidTr="00180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20" w:type="dxa"/>
            </w:tcPr>
            <w:p w:rsidR="002902B3" w:rsidRDefault="002902B3" w:rsidP="00180A08">
              <w:pPr>
                <w:rPr>
                  <w:sz w:val="16"/>
                  <w:szCs w:val="16"/>
                </w:rPr>
              </w:pPr>
              <w:r w:rsidRPr="00655965">
                <w:rPr>
                  <w:sz w:val="16"/>
                  <w:szCs w:val="16"/>
                </w:rPr>
                <w:t xml:space="preserve">Ministero dell’Istruzione, </w:t>
              </w:r>
            </w:p>
            <w:p w:rsidR="002902B3" w:rsidRDefault="002902B3" w:rsidP="00180A08">
              <w:pPr>
                <w:rPr>
                  <w:sz w:val="16"/>
                  <w:szCs w:val="16"/>
                </w:rPr>
              </w:pPr>
              <w:r w:rsidRPr="00655965">
                <w:rPr>
                  <w:sz w:val="16"/>
                  <w:szCs w:val="16"/>
                </w:rPr>
                <w:t xml:space="preserve">dell’Università e della Ricerca </w:t>
              </w:r>
            </w:p>
            <w:p w:rsidR="002902B3" w:rsidRPr="00655965" w:rsidRDefault="002902B3" w:rsidP="00180A08">
              <w:pPr>
                <w:rPr>
                  <w:sz w:val="16"/>
                  <w:szCs w:val="16"/>
                </w:rPr>
              </w:pPr>
            </w:p>
            <w:p w:rsidR="002902B3" w:rsidRDefault="002902B3" w:rsidP="00180A08">
              <w:pPr>
                <w:rPr>
                  <w:color w:val="0070C0"/>
                  <w:sz w:val="16"/>
                  <w:szCs w:val="16"/>
                </w:rPr>
              </w:pPr>
              <w:r w:rsidRPr="00655965">
                <w:rPr>
                  <w:sz w:val="16"/>
                  <w:szCs w:val="16"/>
                </w:rPr>
                <w:t>Ufficio Scolastico Regionale per l’Abruzzo</w:t>
              </w:r>
            </w:p>
          </w:tc>
          <w:tc>
            <w:tcPr>
              <w:tcW w:w="3827" w:type="dxa"/>
            </w:tcPr>
            <w:p w:rsidR="002902B3" w:rsidRPr="00655965" w:rsidRDefault="002902B3" w:rsidP="00180A08">
              <w:pPr>
                <w:pStyle w:val="Pidipagina"/>
                <w:jc w:val="center"/>
              </w:pPr>
              <w:r w:rsidRPr="00655965">
                <w:t>[</w:t>
              </w:r>
              <w:r w:rsidRPr="00655965">
                <w:fldChar w:fldCharType="begin"/>
              </w:r>
              <w:r w:rsidRPr="00655965">
                <w:instrText>PAGE  \* MERGEFORMAT</w:instrText>
              </w:r>
              <w:r w:rsidRPr="00655965">
                <w:fldChar w:fldCharType="separate"/>
              </w:r>
              <w:r w:rsidR="007C394A">
                <w:rPr>
                  <w:noProof/>
                </w:rPr>
                <w:t>55</w:t>
              </w:r>
              <w:r w:rsidRPr="00655965">
                <w:fldChar w:fldCharType="end"/>
              </w:r>
              <w:r w:rsidRPr="00655965">
                <w:t>]</w:t>
              </w:r>
            </w:p>
            <w:p w:rsidR="002902B3" w:rsidRDefault="002902B3" w:rsidP="00180A08">
              <w:pPr>
                <w:rPr>
                  <w:color w:val="0070C0"/>
                  <w:sz w:val="16"/>
                  <w:szCs w:val="16"/>
                </w:rPr>
              </w:pPr>
            </w:p>
          </w:tc>
          <w:tc>
            <w:tcPr>
              <w:tcW w:w="5245" w:type="dxa"/>
            </w:tcPr>
            <w:p w:rsidR="002902B3" w:rsidRDefault="002902B3" w:rsidP="00180A08">
              <w:pPr>
                <w:jc w:val="right"/>
                <w:rPr>
                  <w:sz w:val="16"/>
                  <w:szCs w:val="16"/>
                </w:rPr>
              </w:pPr>
              <w:r w:rsidRPr="00655965">
                <w:rPr>
                  <w:sz w:val="16"/>
                  <w:szCs w:val="16"/>
                </w:rPr>
                <w:t xml:space="preserve">Piano Triennale per la </w:t>
              </w:r>
            </w:p>
            <w:p w:rsidR="002902B3" w:rsidRPr="00655965" w:rsidRDefault="002902B3" w:rsidP="00180A08">
              <w:pPr>
                <w:jc w:val="right"/>
                <w:rPr>
                  <w:sz w:val="16"/>
                  <w:szCs w:val="16"/>
                </w:rPr>
              </w:pPr>
              <w:r w:rsidRPr="00655965">
                <w:rPr>
                  <w:sz w:val="16"/>
                  <w:szCs w:val="16"/>
                </w:rPr>
                <w:t>Prevenzione della Corruzione</w:t>
              </w:r>
              <w:r>
                <w:rPr>
                  <w:sz w:val="16"/>
                  <w:szCs w:val="16"/>
                </w:rPr>
                <w:t xml:space="preserve"> e della Trasparenza</w:t>
              </w:r>
            </w:p>
            <w:p w:rsidR="002902B3" w:rsidRPr="00655965" w:rsidRDefault="002902B3" w:rsidP="00180A08">
              <w:pPr>
                <w:jc w:val="right"/>
                <w:rPr>
                  <w:sz w:val="16"/>
                  <w:szCs w:val="16"/>
                </w:rPr>
              </w:pPr>
              <w:r>
                <w:rPr>
                  <w:sz w:val="16"/>
                  <w:szCs w:val="16"/>
                </w:rPr>
                <w:t xml:space="preserve">nelle </w:t>
              </w:r>
              <w:r w:rsidRPr="00655965">
                <w:rPr>
                  <w:sz w:val="16"/>
                  <w:szCs w:val="16"/>
                </w:rPr>
                <w:t>Istituzioni Scolastiche della regione Abruzzo</w:t>
              </w:r>
            </w:p>
            <w:p w:rsidR="002902B3" w:rsidRPr="00655965" w:rsidRDefault="002902B3" w:rsidP="00180A08">
              <w:pPr>
                <w:jc w:val="right"/>
                <w:rPr>
                  <w:sz w:val="16"/>
                  <w:szCs w:val="16"/>
                </w:rPr>
              </w:pPr>
              <w:r>
                <w:rPr>
                  <w:sz w:val="16"/>
                  <w:szCs w:val="16"/>
                </w:rPr>
                <w:t>2016/2018</w:t>
              </w:r>
            </w:p>
          </w:tc>
        </w:tr>
      </w:tbl>
      <w:p w:rsidR="002902B3" w:rsidRDefault="002902B3" w:rsidP="00795962">
        <w:pPr>
          <w:pStyle w:val="Pidipagina"/>
        </w:pPr>
      </w:p>
    </w:sdtContent>
  </w:sdt>
  <w:p w:rsidR="002902B3" w:rsidRDefault="002902B3" w:rsidP="008D223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625396"/>
      <w:docPartObj>
        <w:docPartGallery w:val="Page Numbers (Bottom of Page)"/>
        <w:docPartUnique/>
      </w:docPartObj>
    </w:sdtPr>
    <w:sdtContent>
      <w:p w:rsidR="002902B3" w:rsidRPr="00655965" w:rsidRDefault="002902B3" w:rsidP="00BE273D">
        <w:pPr>
          <w:rPr>
            <w:color w:val="0070C0"/>
            <w:sz w:val="16"/>
            <w:szCs w:val="16"/>
          </w:rPr>
        </w:pPr>
      </w:p>
      <w:tbl>
        <w:tblPr>
          <w:tblStyle w:val="Grigliatabella"/>
          <w:tblW w:w="9889" w:type="dxa"/>
          <w:tblLook w:val="04A0" w:firstRow="1" w:lastRow="0" w:firstColumn="1" w:lastColumn="0" w:noHBand="0" w:noVBand="1"/>
        </w:tblPr>
        <w:tblGrid>
          <w:gridCol w:w="3259"/>
          <w:gridCol w:w="3086"/>
          <w:gridCol w:w="3544"/>
        </w:tblGrid>
        <w:tr w:rsidR="002902B3" w:rsidTr="00110A03">
          <w:tc>
            <w:tcPr>
              <w:tcW w:w="3259" w:type="dxa"/>
              <w:tcBorders>
                <w:top w:val="thinThickSmallGap" w:sz="24" w:space="0" w:color="auto"/>
                <w:left w:val="nil"/>
                <w:bottom w:val="nil"/>
                <w:right w:val="nil"/>
              </w:tcBorders>
            </w:tcPr>
            <w:p w:rsidR="002902B3" w:rsidRDefault="002902B3" w:rsidP="00110A03">
              <w:pPr>
                <w:rPr>
                  <w:color w:val="0070C0"/>
                  <w:sz w:val="16"/>
                  <w:szCs w:val="16"/>
                </w:rPr>
              </w:pPr>
            </w:p>
          </w:tc>
          <w:tc>
            <w:tcPr>
              <w:tcW w:w="3086" w:type="dxa"/>
              <w:tcBorders>
                <w:top w:val="thinThickSmallGap" w:sz="24" w:space="0" w:color="auto"/>
                <w:left w:val="nil"/>
                <w:bottom w:val="nil"/>
                <w:right w:val="nil"/>
              </w:tcBorders>
            </w:tcPr>
            <w:p w:rsidR="002902B3" w:rsidRDefault="002902B3" w:rsidP="00110A03">
              <w:pPr>
                <w:rPr>
                  <w:color w:val="0070C0"/>
                  <w:sz w:val="16"/>
                  <w:szCs w:val="16"/>
                </w:rPr>
              </w:pPr>
            </w:p>
          </w:tc>
          <w:tc>
            <w:tcPr>
              <w:tcW w:w="3544" w:type="dxa"/>
              <w:tcBorders>
                <w:top w:val="thinThickSmallGap" w:sz="24" w:space="0" w:color="auto"/>
                <w:left w:val="nil"/>
                <w:bottom w:val="nil"/>
                <w:right w:val="nil"/>
              </w:tcBorders>
            </w:tcPr>
            <w:p w:rsidR="002902B3" w:rsidRPr="00655965" w:rsidRDefault="002902B3" w:rsidP="00110A03">
              <w:pPr>
                <w:jc w:val="right"/>
                <w:rPr>
                  <w:sz w:val="16"/>
                  <w:szCs w:val="16"/>
                </w:rPr>
              </w:pPr>
            </w:p>
          </w:tc>
        </w:tr>
        <w:tr w:rsidR="002902B3" w:rsidTr="00110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9" w:type="dxa"/>
            </w:tcPr>
            <w:p w:rsidR="002902B3" w:rsidRDefault="002902B3" w:rsidP="00110A03">
              <w:pPr>
                <w:rPr>
                  <w:sz w:val="16"/>
                  <w:szCs w:val="16"/>
                </w:rPr>
              </w:pPr>
              <w:r w:rsidRPr="00655965">
                <w:rPr>
                  <w:sz w:val="16"/>
                  <w:szCs w:val="16"/>
                </w:rPr>
                <w:t xml:space="preserve">Ministero dell’Istruzione, </w:t>
              </w:r>
            </w:p>
            <w:p w:rsidR="002902B3" w:rsidRDefault="002902B3" w:rsidP="00110A03">
              <w:pPr>
                <w:rPr>
                  <w:sz w:val="16"/>
                  <w:szCs w:val="16"/>
                </w:rPr>
              </w:pPr>
              <w:r w:rsidRPr="00655965">
                <w:rPr>
                  <w:sz w:val="16"/>
                  <w:szCs w:val="16"/>
                </w:rPr>
                <w:t xml:space="preserve">dell’Università e della Ricerca </w:t>
              </w:r>
            </w:p>
            <w:p w:rsidR="002902B3" w:rsidRPr="00655965" w:rsidRDefault="002902B3" w:rsidP="00110A03">
              <w:pPr>
                <w:rPr>
                  <w:sz w:val="16"/>
                  <w:szCs w:val="16"/>
                </w:rPr>
              </w:pPr>
            </w:p>
            <w:p w:rsidR="002902B3" w:rsidRDefault="002902B3" w:rsidP="00110A03">
              <w:pPr>
                <w:rPr>
                  <w:color w:val="0070C0"/>
                  <w:sz w:val="16"/>
                  <w:szCs w:val="16"/>
                </w:rPr>
              </w:pPr>
              <w:r w:rsidRPr="00655965">
                <w:rPr>
                  <w:sz w:val="16"/>
                  <w:szCs w:val="16"/>
                </w:rPr>
                <w:t>Ufficio Scolastico Regionale per l’Abruzzo</w:t>
              </w:r>
            </w:p>
          </w:tc>
          <w:tc>
            <w:tcPr>
              <w:tcW w:w="3086" w:type="dxa"/>
            </w:tcPr>
            <w:p w:rsidR="002902B3" w:rsidRPr="00655965" w:rsidRDefault="002902B3" w:rsidP="00110A03">
              <w:pPr>
                <w:pStyle w:val="Pidipagina"/>
                <w:jc w:val="center"/>
              </w:pPr>
              <w:r w:rsidRPr="00655965">
                <w:t>[</w:t>
              </w:r>
              <w:r w:rsidRPr="00655965">
                <w:fldChar w:fldCharType="begin"/>
              </w:r>
              <w:r w:rsidRPr="00655965">
                <w:instrText>PAGE  \* MERGEFORMAT</w:instrText>
              </w:r>
              <w:r w:rsidRPr="00655965">
                <w:fldChar w:fldCharType="separate"/>
              </w:r>
              <w:r w:rsidR="007C394A">
                <w:rPr>
                  <w:noProof/>
                </w:rPr>
                <w:t>69</w:t>
              </w:r>
              <w:r w:rsidRPr="00655965">
                <w:fldChar w:fldCharType="end"/>
              </w:r>
              <w:r w:rsidRPr="00655965">
                <w:t>]</w:t>
              </w:r>
            </w:p>
            <w:p w:rsidR="002902B3" w:rsidRDefault="002902B3" w:rsidP="00110A03">
              <w:pPr>
                <w:rPr>
                  <w:color w:val="0070C0"/>
                  <w:sz w:val="16"/>
                  <w:szCs w:val="16"/>
                </w:rPr>
              </w:pPr>
            </w:p>
          </w:tc>
          <w:tc>
            <w:tcPr>
              <w:tcW w:w="3544" w:type="dxa"/>
            </w:tcPr>
            <w:p w:rsidR="002902B3" w:rsidRDefault="002902B3" w:rsidP="00110A03">
              <w:pPr>
                <w:jc w:val="right"/>
                <w:rPr>
                  <w:sz w:val="16"/>
                  <w:szCs w:val="16"/>
                </w:rPr>
              </w:pPr>
              <w:r w:rsidRPr="00655965">
                <w:rPr>
                  <w:sz w:val="16"/>
                  <w:szCs w:val="16"/>
                </w:rPr>
                <w:t xml:space="preserve">Piano Triennale per la </w:t>
              </w:r>
            </w:p>
            <w:p w:rsidR="002902B3" w:rsidRPr="00655965" w:rsidRDefault="002902B3" w:rsidP="00110A03">
              <w:pPr>
                <w:jc w:val="right"/>
                <w:rPr>
                  <w:sz w:val="16"/>
                  <w:szCs w:val="16"/>
                </w:rPr>
              </w:pPr>
              <w:r w:rsidRPr="00655965">
                <w:rPr>
                  <w:sz w:val="16"/>
                  <w:szCs w:val="16"/>
                </w:rPr>
                <w:t>Prevenzione della Corruzione</w:t>
              </w:r>
              <w:r>
                <w:rPr>
                  <w:sz w:val="16"/>
                  <w:szCs w:val="16"/>
                </w:rPr>
                <w:t xml:space="preserve"> e della Trasparenza</w:t>
              </w:r>
            </w:p>
            <w:p w:rsidR="002902B3" w:rsidRPr="00655965" w:rsidRDefault="002902B3" w:rsidP="00110A03">
              <w:pPr>
                <w:jc w:val="right"/>
                <w:rPr>
                  <w:sz w:val="16"/>
                  <w:szCs w:val="16"/>
                </w:rPr>
              </w:pPr>
              <w:r>
                <w:rPr>
                  <w:sz w:val="16"/>
                  <w:szCs w:val="16"/>
                </w:rPr>
                <w:t xml:space="preserve">nelle </w:t>
              </w:r>
              <w:r w:rsidRPr="00655965">
                <w:rPr>
                  <w:sz w:val="16"/>
                  <w:szCs w:val="16"/>
                </w:rPr>
                <w:t>Istituzioni Scolastiche della regione Abruzzo</w:t>
              </w:r>
            </w:p>
            <w:p w:rsidR="002902B3" w:rsidRPr="00655965" w:rsidRDefault="002902B3" w:rsidP="00110A03">
              <w:pPr>
                <w:jc w:val="right"/>
                <w:rPr>
                  <w:sz w:val="16"/>
                  <w:szCs w:val="16"/>
                </w:rPr>
              </w:pPr>
              <w:r>
                <w:rPr>
                  <w:sz w:val="16"/>
                  <w:szCs w:val="16"/>
                </w:rPr>
                <w:t>2018/2020</w:t>
              </w:r>
            </w:p>
          </w:tc>
        </w:tr>
      </w:tbl>
      <w:p w:rsidR="002902B3" w:rsidRDefault="002902B3" w:rsidP="00BE273D">
        <w:pPr>
          <w:pStyle w:val="Pidipagina"/>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B3" w:rsidRDefault="002902B3">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175795"/>
      <w:docPartObj>
        <w:docPartGallery w:val="Page Numbers (Bottom of Page)"/>
        <w:docPartUnique/>
      </w:docPartObj>
    </w:sdtPr>
    <w:sdtContent>
      <w:p w:rsidR="002902B3" w:rsidRPr="00655965" w:rsidRDefault="002902B3" w:rsidP="00655965">
        <w:pPr>
          <w:rPr>
            <w:color w:val="0070C0"/>
            <w:sz w:val="16"/>
            <w:szCs w:val="16"/>
          </w:rPr>
        </w:pPr>
      </w:p>
      <w:tbl>
        <w:tblPr>
          <w:tblStyle w:val="Grigliatabella"/>
          <w:tblW w:w="9889" w:type="dxa"/>
          <w:tblLook w:val="04A0" w:firstRow="1" w:lastRow="0" w:firstColumn="1" w:lastColumn="0" w:noHBand="0" w:noVBand="1"/>
        </w:tblPr>
        <w:tblGrid>
          <w:gridCol w:w="3259"/>
          <w:gridCol w:w="3086"/>
          <w:gridCol w:w="3544"/>
        </w:tblGrid>
        <w:tr w:rsidR="002902B3" w:rsidTr="001655A5">
          <w:tc>
            <w:tcPr>
              <w:tcW w:w="3259" w:type="dxa"/>
              <w:tcBorders>
                <w:top w:val="thinThickSmallGap" w:sz="24" w:space="0" w:color="auto"/>
                <w:left w:val="nil"/>
                <w:bottom w:val="nil"/>
                <w:right w:val="nil"/>
              </w:tcBorders>
            </w:tcPr>
            <w:p w:rsidR="002902B3" w:rsidRDefault="002902B3" w:rsidP="002A3DF0">
              <w:pPr>
                <w:rPr>
                  <w:color w:val="0070C0"/>
                  <w:sz w:val="16"/>
                  <w:szCs w:val="16"/>
                </w:rPr>
              </w:pPr>
            </w:p>
          </w:tc>
          <w:tc>
            <w:tcPr>
              <w:tcW w:w="3086" w:type="dxa"/>
              <w:tcBorders>
                <w:top w:val="thinThickSmallGap" w:sz="24" w:space="0" w:color="auto"/>
                <w:left w:val="nil"/>
                <w:bottom w:val="nil"/>
                <w:right w:val="nil"/>
              </w:tcBorders>
            </w:tcPr>
            <w:p w:rsidR="002902B3" w:rsidRDefault="002902B3" w:rsidP="002A3DF0">
              <w:pPr>
                <w:rPr>
                  <w:color w:val="0070C0"/>
                  <w:sz w:val="16"/>
                  <w:szCs w:val="16"/>
                </w:rPr>
              </w:pPr>
            </w:p>
          </w:tc>
          <w:tc>
            <w:tcPr>
              <w:tcW w:w="3544" w:type="dxa"/>
              <w:tcBorders>
                <w:top w:val="thinThickSmallGap" w:sz="24" w:space="0" w:color="auto"/>
                <w:left w:val="nil"/>
                <w:bottom w:val="nil"/>
                <w:right w:val="nil"/>
              </w:tcBorders>
            </w:tcPr>
            <w:p w:rsidR="002902B3" w:rsidRPr="00655965" w:rsidRDefault="002902B3" w:rsidP="002A3DF0">
              <w:pPr>
                <w:jc w:val="right"/>
                <w:rPr>
                  <w:sz w:val="16"/>
                  <w:szCs w:val="16"/>
                </w:rPr>
              </w:pPr>
            </w:p>
          </w:tc>
        </w:tr>
        <w:tr w:rsidR="002902B3" w:rsidTr="0016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9" w:type="dxa"/>
            </w:tcPr>
            <w:p w:rsidR="002902B3" w:rsidRDefault="002902B3" w:rsidP="00655965">
              <w:pPr>
                <w:rPr>
                  <w:sz w:val="16"/>
                  <w:szCs w:val="16"/>
                </w:rPr>
              </w:pPr>
              <w:r w:rsidRPr="00655965">
                <w:rPr>
                  <w:sz w:val="16"/>
                  <w:szCs w:val="16"/>
                </w:rPr>
                <w:t xml:space="preserve">Ministero dell’Istruzione, </w:t>
              </w:r>
            </w:p>
            <w:p w:rsidR="002902B3" w:rsidRDefault="002902B3" w:rsidP="00655965">
              <w:pPr>
                <w:rPr>
                  <w:sz w:val="16"/>
                  <w:szCs w:val="16"/>
                </w:rPr>
              </w:pPr>
              <w:r w:rsidRPr="00655965">
                <w:rPr>
                  <w:sz w:val="16"/>
                  <w:szCs w:val="16"/>
                </w:rPr>
                <w:t xml:space="preserve">dell’Università e della Ricerca </w:t>
              </w:r>
            </w:p>
            <w:p w:rsidR="002902B3" w:rsidRPr="00655965" w:rsidRDefault="002902B3" w:rsidP="00655965">
              <w:pPr>
                <w:rPr>
                  <w:sz w:val="16"/>
                  <w:szCs w:val="16"/>
                </w:rPr>
              </w:pPr>
            </w:p>
            <w:p w:rsidR="002902B3" w:rsidRDefault="002902B3" w:rsidP="00024C92">
              <w:pPr>
                <w:rPr>
                  <w:color w:val="0070C0"/>
                  <w:sz w:val="16"/>
                  <w:szCs w:val="16"/>
                </w:rPr>
              </w:pPr>
              <w:r w:rsidRPr="00655965">
                <w:rPr>
                  <w:sz w:val="16"/>
                  <w:szCs w:val="16"/>
                </w:rPr>
                <w:t>Ufficio Scolastico Regionale per l’Abruzzo</w:t>
              </w:r>
            </w:p>
          </w:tc>
          <w:tc>
            <w:tcPr>
              <w:tcW w:w="3086" w:type="dxa"/>
            </w:tcPr>
            <w:p w:rsidR="002902B3" w:rsidRPr="00655965" w:rsidRDefault="002902B3" w:rsidP="00655965">
              <w:pPr>
                <w:pStyle w:val="Pidipagina"/>
                <w:jc w:val="center"/>
              </w:pPr>
              <w:r w:rsidRPr="00655965">
                <w:t>[</w:t>
              </w:r>
              <w:r w:rsidRPr="00655965">
                <w:fldChar w:fldCharType="begin"/>
              </w:r>
              <w:r w:rsidRPr="00655965">
                <w:instrText>PAGE  \* MERGEFORMAT</w:instrText>
              </w:r>
              <w:r w:rsidRPr="00655965">
                <w:fldChar w:fldCharType="separate"/>
              </w:r>
              <w:r w:rsidR="007C394A">
                <w:rPr>
                  <w:noProof/>
                </w:rPr>
                <w:t>93</w:t>
              </w:r>
              <w:r w:rsidRPr="00655965">
                <w:fldChar w:fldCharType="end"/>
              </w:r>
              <w:r w:rsidRPr="00655965">
                <w:t>]</w:t>
              </w:r>
            </w:p>
            <w:p w:rsidR="002902B3" w:rsidRDefault="002902B3" w:rsidP="00655965">
              <w:pPr>
                <w:rPr>
                  <w:color w:val="0070C0"/>
                  <w:sz w:val="16"/>
                  <w:szCs w:val="16"/>
                </w:rPr>
              </w:pPr>
            </w:p>
          </w:tc>
          <w:tc>
            <w:tcPr>
              <w:tcW w:w="3544" w:type="dxa"/>
            </w:tcPr>
            <w:p w:rsidR="002902B3" w:rsidRDefault="002902B3" w:rsidP="00655965">
              <w:pPr>
                <w:jc w:val="right"/>
                <w:rPr>
                  <w:sz w:val="16"/>
                  <w:szCs w:val="16"/>
                </w:rPr>
              </w:pPr>
              <w:r w:rsidRPr="00655965">
                <w:rPr>
                  <w:sz w:val="16"/>
                  <w:szCs w:val="16"/>
                </w:rPr>
                <w:t xml:space="preserve">Piano Triennale per la </w:t>
              </w:r>
            </w:p>
            <w:p w:rsidR="002902B3" w:rsidRPr="00655965" w:rsidRDefault="002902B3" w:rsidP="00655965">
              <w:pPr>
                <w:jc w:val="right"/>
                <w:rPr>
                  <w:sz w:val="16"/>
                  <w:szCs w:val="16"/>
                </w:rPr>
              </w:pPr>
              <w:r w:rsidRPr="00655965">
                <w:rPr>
                  <w:sz w:val="16"/>
                  <w:szCs w:val="16"/>
                </w:rPr>
                <w:t>Prevenzione della Corruzione</w:t>
              </w:r>
              <w:r>
                <w:rPr>
                  <w:sz w:val="16"/>
                  <w:szCs w:val="16"/>
                </w:rPr>
                <w:t xml:space="preserve"> e della Trasparenza</w:t>
              </w:r>
            </w:p>
            <w:p w:rsidR="002902B3" w:rsidRPr="00655965" w:rsidRDefault="002902B3" w:rsidP="00655965">
              <w:pPr>
                <w:jc w:val="right"/>
                <w:rPr>
                  <w:sz w:val="16"/>
                  <w:szCs w:val="16"/>
                </w:rPr>
              </w:pPr>
              <w:r>
                <w:rPr>
                  <w:sz w:val="16"/>
                  <w:szCs w:val="16"/>
                </w:rPr>
                <w:t xml:space="preserve">nelle </w:t>
              </w:r>
              <w:r w:rsidRPr="00655965">
                <w:rPr>
                  <w:sz w:val="16"/>
                  <w:szCs w:val="16"/>
                </w:rPr>
                <w:t>Istituzioni Scolastiche della regione Abruzzo</w:t>
              </w:r>
            </w:p>
            <w:p w:rsidR="002902B3" w:rsidRPr="00655965" w:rsidRDefault="002902B3" w:rsidP="00027F15">
              <w:pPr>
                <w:jc w:val="right"/>
                <w:rPr>
                  <w:sz w:val="16"/>
                  <w:szCs w:val="16"/>
                </w:rPr>
              </w:pPr>
              <w:r>
                <w:rPr>
                  <w:sz w:val="16"/>
                  <w:szCs w:val="16"/>
                </w:rPr>
                <w:t>2018/2020</w:t>
              </w:r>
            </w:p>
          </w:tc>
        </w:tr>
      </w:tbl>
      <w:p w:rsidR="002902B3" w:rsidRDefault="002902B3" w:rsidP="00F17A31">
        <w:pPr>
          <w:pStyle w:val="Pidipagina"/>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085616"/>
      <w:docPartObj>
        <w:docPartGallery w:val="Page Numbers (Bottom of Page)"/>
        <w:docPartUnique/>
      </w:docPartObj>
    </w:sdtPr>
    <w:sdtContent>
      <w:p w:rsidR="002902B3" w:rsidRPr="00655965" w:rsidRDefault="002902B3" w:rsidP="00655965">
        <w:pPr>
          <w:rPr>
            <w:color w:val="0070C0"/>
            <w:sz w:val="16"/>
            <w:szCs w:val="16"/>
          </w:rPr>
        </w:pPr>
      </w:p>
      <w:tbl>
        <w:tblPr>
          <w:tblStyle w:val="Grigliatabella"/>
          <w:tblW w:w="14992" w:type="dxa"/>
          <w:tblLook w:val="04A0" w:firstRow="1" w:lastRow="0" w:firstColumn="1" w:lastColumn="0" w:noHBand="0" w:noVBand="1"/>
        </w:tblPr>
        <w:tblGrid>
          <w:gridCol w:w="5920"/>
          <w:gridCol w:w="3827"/>
          <w:gridCol w:w="5245"/>
        </w:tblGrid>
        <w:tr w:rsidR="002902B3" w:rsidTr="00F248EF">
          <w:tc>
            <w:tcPr>
              <w:tcW w:w="5920" w:type="dxa"/>
              <w:tcBorders>
                <w:top w:val="thinThickSmallGap" w:sz="24" w:space="0" w:color="auto"/>
                <w:left w:val="nil"/>
                <w:bottom w:val="nil"/>
                <w:right w:val="nil"/>
              </w:tcBorders>
            </w:tcPr>
            <w:p w:rsidR="002902B3" w:rsidRDefault="002902B3" w:rsidP="002A3DF0">
              <w:pPr>
                <w:rPr>
                  <w:color w:val="0070C0"/>
                  <w:sz w:val="16"/>
                  <w:szCs w:val="16"/>
                </w:rPr>
              </w:pPr>
            </w:p>
          </w:tc>
          <w:tc>
            <w:tcPr>
              <w:tcW w:w="3827" w:type="dxa"/>
              <w:tcBorders>
                <w:top w:val="thinThickSmallGap" w:sz="24" w:space="0" w:color="auto"/>
                <w:left w:val="nil"/>
                <w:bottom w:val="nil"/>
                <w:right w:val="nil"/>
              </w:tcBorders>
            </w:tcPr>
            <w:p w:rsidR="002902B3" w:rsidRDefault="002902B3" w:rsidP="002A3DF0">
              <w:pPr>
                <w:rPr>
                  <w:color w:val="0070C0"/>
                  <w:sz w:val="16"/>
                  <w:szCs w:val="16"/>
                </w:rPr>
              </w:pPr>
            </w:p>
          </w:tc>
          <w:tc>
            <w:tcPr>
              <w:tcW w:w="5245" w:type="dxa"/>
              <w:tcBorders>
                <w:top w:val="thinThickSmallGap" w:sz="24" w:space="0" w:color="auto"/>
                <w:left w:val="nil"/>
                <w:bottom w:val="nil"/>
                <w:right w:val="nil"/>
              </w:tcBorders>
            </w:tcPr>
            <w:p w:rsidR="002902B3" w:rsidRPr="00655965" w:rsidRDefault="002902B3" w:rsidP="002A3DF0">
              <w:pPr>
                <w:jc w:val="right"/>
                <w:rPr>
                  <w:sz w:val="16"/>
                  <w:szCs w:val="16"/>
                </w:rPr>
              </w:pPr>
            </w:p>
          </w:tc>
        </w:tr>
        <w:tr w:rsidR="002902B3" w:rsidTr="00F24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20" w:type="dxa"/>
            </w:tcPr>
            <w:p w:rsidR="002902B3" w:rsidRDefault="002902B3" w:rsidP="00655965">
              <w:pPr>
                <w:rPr>
                  <w:sz w:val="16"/>
                  <w:szCs w:val="16"/>
                </w:rPr>
              </w:pPr>
              <w:r w:rsidRPr="00655965">
                <w:rPr>
                  <w:sz w:val="16"/>
                  <w:szCs w:val="16"/>
                </w:rPr>
                <w:t xml:space="preserve">Ministero dell’Istruzione, </w:t>
              </w:r>
            </w:p>
            <w:p w:rsidR="002902B3" w:rsidRDefault="002902B3" w:rsidP="00655965">
              <w:pPr>
                <w:rPr>
                  <w:sz w:val="16"/>
                  <w:szCs w:val="16"/>
                </w:rPr>
              </w:pPr>
              <w:r w:rsidRPr="00655965">
                <w:rPr>
                  <w:sz w:val="16"/>
                  <w:szCs w:val="16"/>
                </w:rPr>
                <w:t xml:space="preserve">dell’Università e della Ricerca </w:t>
              </w:r>
            </w:p>
            <w:p w:rsidR="002902B3" w:rsidRPr="00655965" w:rsidRDefault="002902B3" w:rsidP="00655965">
              <w:pPr>
                <w:rPr>
                  <w:sz w:val="16"/>
                  <w:szCs w:val="16"/>
                </w:rPr>
              </w:pPr>
            </w:p>
            <w:p w:rsidR="002902B3" w:rsidRDefault="002902B3" w:rsidP="00024C92">
              <w:pPr>
                <w:rPr>
                  <w:color w:val="0070C0"/>
                  <w:sz w:val="16"/>
                  <w:szCs w:val="16"/>
                </w:rPr>
              </w:pPr>
              <w:r w:rsidRPr="00655965">
                <w:rPr>
                  <w:sz w:val="16"/>
                  <w:szCs w:val="16"/>
                </w:rPr>
                <w:t>Ufficio Scolastico Regionale per l’Abruzzo</w:t>
              </w:r>
            </w:p>
          </w:tc>
          <w:tc>
            <w:tcPr>
              <w:tcW w:w="3827" w:type="dxa"/>
            </w:tcPr>
            <w:p w:rsidR="002902B3" w:rsidRPr="00655965" w:rsidRDefault="002902B3" w:rsidP="00655965">
              <w:pPr>
                <w:pStyle w:val="Pidipagina"/>
                <w:jc w:val="center"/>
              </w:pPr>
              <w:r w:rsidRPr="00655965">
                <w:t>[</w:t>
              </w:r>
              <w:r w:rsidRPr="00655965">
                <w:fldChar w:fldCharType="begin"/>
              </w:r>
              <w:r w:rsidRPr="00655965">
                <w:instrText>PAGE  \* MERGEFORMAT</w:instrText>
              </w:r>
              <w:r w:rsidRPr="00655965">
                <w:fldChar w:fldCharType="separate"/>
              </w:r>
              <w:r w:rsidR="007C394A">
                <w:rPr>
                  <w:noProof/>
                </w:rPr>
                <w:t>94</w:t>
              </w:r>
              <w:r w:rsidRPr="00655965">
                <w:fldChar w:fldCharType="end"/>
              </w:r>
              <w:r w:rsidRPr="00655965">
                <w:t>]</w:t>
              </w:r>
            </w:p>
            <w:p w:rsidR="002902B3" w:rsidRDefault="002902B3" w:rsidP="00655965">
              <w:pPr>
                <w:rPr>
                  <w:color w:val="0070C0"/>
                  <w:sz w:val="16"/>
                  <w:szCs w:val="16"/>
                </w:rPr>
              </w:pPr>
            </w:p>
          </w:tc>
          <w:tc>
            <w:tcPr>
              <w:tcW w:w="5245" w:type="dxa"/>
            </w:tcPr>
            <w:p w:rsidR="002902B3" w:rsidRDefault="002902B3" w:rsidP="00655965">
              <w:pPr>
                <w:jc w:val="right"/>
                <w:rPr>
                  <w:sz w:val="16"/>
                  <w:szCs w:val="16"/>
                </w:rPr>
              </w:pPr>
              <w:r w:rsidRPr="00655965">
                <w:rPr>
                  <w:sz w:val="16"/>
                  <w:szCs w:val="16"/>
                </w:rPr>
                <w:t xml:space="preserve">Piano Triennale per la </w:t>
              </w:r>
            </w:p>
            <w:p w:rsidR="002902B3" w:rsidRPr="00655965" w:rsidRDefault="002902B3" w:rsidP="00655965">
              <w:pPr>
                <w:jc w:val="right"/>
                <w:rPr>
                  <w:sz w:val="16"/>
                  <w:szCs w:val="16"/>
                </w:rPr>
              </w:pPr>
              <w:r w:rsidRPr="00655965">
                <w:rPr>
                  <w:sz w:val="16"/>
                  <w:szCs w:val="16"/>
                </w:rPr>
                <w:t>Prevenzione della Corruzione</w:t>
              </w:r>
              <w:r>
                <w:rPr>
                  <w:sz w:val="16"/>
                  <w:szCs w:val="16"/>
                </w:rPr>
                <w:t xml:space="preserve"> e della Trasparenza</w:t>
              </w:r>
            </w:p>
            <w:p w:rsidR="002902B3" w:rsidRPr="00655965" w:rsidRDefault="002902B3" w:rsidP="00655965">
              <w:pPr>
                <w:jc w:val="right"/>
                <w:rPr>
                  <w:sz w:val="16"/>
                  <w:szCs w:val="16"/>
                </w:rPr>
              </w:pPr>
              <w:r>
                <w:rPr>
                  <w:sz w:val="16"/>
                  <w:szCs w:val="16"/>
                </w:rPr>
                <w:t xml:space="preserve">nelle </w:t>
              </w:r>
              <w:r w:rsidRPr="00655965">
                <w:rPr>
                  <w:sz w:val="16"/>
                  <w:szCs w:val="16"/>
                </w:rPr>
                <w:t>Istituzioni Scolastiche della regione Abruzzo</w:t>
              </w:r>
            </w:p>
            <w:p w:rsidR="002902B3" w:rsidRPr="00655965" w:rsidRDefault="002902B3" w:rsidP="00655965">
              <w:pPr>
                <w:jc w:val="right"/>
                <w:rPr>
                  <w:sz w:val="16"/>
                  <w:szCs w:val="16"/>
                </w:rPr>
              </w:pPr>
              <w:r>
                <w:rPr>
                  <w:sz w:val="16"/>
                  <w:szCs w:val="16"/>
                </w:rPr>
                <w:t>2016/2018</w:t>
              </w:r>
            </w:p>
          </w:tc>
        </w:tr>
      </w:tbl>
      <w:p w:rsidR="002902B3" w:rsidRDefault="002902B3">
        <w:pPr>
          <w:pStyle w:val="Pidipagin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28" w:rsidRDefault="00B60C28">
      <w:r>
        <w:separator/>
      </w:r>
    </w:p>
  </w:footnote>
  <w:footnote w:type="continuationSeparator" w:id="0">
    <w:p w:rsidR="00B60C28" w:rsidRDefault="00B60C28">
      <w:r>
        <w:continuationSeparator/>
      </w:r>
    </w:p>
  </w:footnote>
  <w:footnote w:id="1">
    <w:p w:rsidR="002902B3" w:rsidRPr="008C6334" w:rsidRDefault="002902B3" w:rsidP="004D3AB4">
      <w:pPr>
        <w:pStyle w:val="Testonotaapidipagina"/>
        <w:jc w:val="both"/>
      </w:pPr>
      <w:r>
        <w:rPr>
          <w:rStyle w:val="Rimandonotaapidipagina"/>
        </w:rPr>
        <w:footnoteRef/>
      </w:r>
      <w:r>
        <w:t xml:space="preserve"> </w:t>
      </w:r>
      <w:r w:rsidRPr="008C6334">
        <w:t xml:space="preserve">La corruzione nel PNA ha un significato più ampio,  che coincide con il concetto di  “maladministration”,  intesa come 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 </w:t>
      </w:r>
    </w:p>
    <w:p w:rsidR="002902B3" w:rsidRPr="008C6334" w:rsidRDefault="002902B3" w:rsidP="004D3AB4">
      <w:pPr>
        <w:pStyle w:val="Testonotaapidipagina"/>
        <w:jc w:val="both"/>
      </w:pPr>
      <w:r w:rsidRPr="008C6334">
        <w:t>Riguarda atti e comportamenti che, anche se non consistenti in specifici reati, contrastano con la  necessaria cura dell’interesse pubblico e pregiudicano l’affidamento dei cittadini nell’imparzialità delle amministrazioni e dei soggetti che svolgono attività di Pubblico interesse.</w:t>
      </w:r>
    </w:p>
    <w:p w:rsidR="002902B3" w:rsidRDefault="002902B3" w:rsidP="004D3AB4">
      <w:pPr>
        <w:pStyle w:val="Testonotaapidipagina"/>
      </w:pPr>
    </w:p>
  </w:footnote>
  <w:footnote w:id="2">
    <w:p w:rsidR="002902B3" w:rsidRPr="00FB4771" w:rsidRDefault="002902B3" w:rsidP="00FB4771">
      <w:pPr>
        <w:pStyle w:val="Testonotaapidipagina"/>
        <w:jc w:val="both"/>
      </w:pPr>
      <w:r>
        <w:rPr>
          <w:rStyle w:val="Rimandonotaapidipagina"/>
        </w:rPr>
        <w:footnoteRef/>
      </w:r>
      <w:r>
        <w:t xml:space="preserve"> In sede di prima adozione, per l’anno 2016, l’adozione del PTPC è fissata dalle </w:t>
      </w:r>
      <w:r w:rsidRPr="00FB4771">
        <w:rPr>
          <w:i/>
        </w:rPr>
        <w:t>Linee guida sull’applicazione alle istituzioni scolastiche delle disposizioni di cui alla legge 6 novembre 2012, n. 190 e al decreto legislativo 14 marzo 2013, n. 33</w:t>
      </w:r>
      <w:r>
        <w:t xml:space="preserve"> al 30 maggio 2016.</w:t>
      </w:r>
    </w:p>
  </w:footnote>
  <w:footnote w:id="3">
    <w:p w:rsidR="002902B3" w:rsidRDefault="002902B3" w:rsidP="005E3117">
      <w:pPr>
        <w:pStyle w:val="Testonotaapidipagina"/>
      </w:pPr>
      <w:r>
        <w:rPr>
          <w:rStyle w:val="Rimandonotaapidipagina"/>
        </w:rPr>
        <w:footnoteRef/>
      </w:r>
      <w:r>
        <w:t xml:space="preserve"> </w:t>
      </w:r>
      <w:r w:rsidRPr="005C039D">
        <w:rPr>
          <w:rStyle w:val="PidipaginaCarattere"/>
        </w:rPr>
        <w:t>La legge n. 190/2012 modifica altresì la legge n. 20/1994 introducendo il comma 1-sexies che prevede che “Nel giudizio di responsabilità, l'entità del danno all'immagine della pubblica amministrazione derivante dalla commissione di un reato contro la stessa pubblica amministrazione accertato con sentenza passata in giudicato si presume, salva prova contraria, pari al doppio della somma di denaro o del valore patrimoniale di altra utilità illecitamente percepita dal dipendente”.</w:t>
      </w:r>
    </w:p>
  </w:footnote>
  <w:footnote w:id="4">
    <w:p w:rsidR="002902B3" w:rsidRPr="005C039D" w:rsidRDefault="002902B3" w:rsidP="00FB4771">
      <w:pPr>
        <w:pStyle w:val="Testonotaapidipagina"/>
        <w:rPr>
          <w:rStyle w:val="PidipaginaCarattere"/>
        </w:rPr>
      </w:pPr>
      <w:r>
        <w:rPr>
          <w:rStyle w:val="Rimandonotaapidipagina"/>
        </w:rPr>
        <w:footnoteRef/>
      </w:r>
      <w:r>
        <w:t xml:space="preserve"> </w:t>
      </w:r>
      <w:r w:rsidRPr="005C039D">
        <w:rPr>
          <w:rStyle w:val="PidipaginaCarattere"/>
        </w:rPr>
        <w:t>Cfr. Circolare n. 1 del 25.1.2013 Dipartimento della funzione pubblica, cit., pag.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889" w:type="dxa"/>
      <w:tblLook w:val="04A0" w:firstRow="1" w:lastRow="0" w:firstColumn="1" w:lastColumn="0" w:noHBand="0" w:noVBand="1"/>
    </w:tblPr>
    <w:tblGrid>
      <w:gridCol w:w="3259"/>
      <w:gridCol w:w="3260"/>
      <w:gridCol w:w="3370"/>
    </w:tblGrid>
    <w:tr w:rsidR="002902B3" w:rsidTr="001B5E2E">
      <w:tc>
        <w:tcPr>
          <w:tcW w:w="3259" w:type="dxa"/>
          <w:tcBorders>
            <w:top w:val="nil"/>
            <w:left w:val="nil"/>
            <w:bottom w:val="nil"/>
            <w:right w:val="nil"/>
          </w:tcBorders>
        </w:tcPr>
        <w:p w:rsidR="002902B3" w:rsidRDefault="002902B3" w:rsidP="001B5E2E">
          <w:pPr>
            <w:rPr>
              <w:color w:val="0070C0"/>
              <w:sz w:val="16"/>
              <w:szCs w:val="16"/>
            </w:rPr>
          </w:pPr>
        </w:p>
      </w:tc>
      <w:tc>
        <w:tcPr>
          <w:tcW w:w="3260" w:type="dxa"/>
          <w:tcBorders>
            <w:top w:val="nil"/>
            <w:left w:val="nil"/>
            <w:bottom w:val="nil"/>
            <w:right w:val="nil"/>
          </w:tcBorders>
        </w:tcPr>
        <w:p w:rsidR="002902B3" w:rsidRDefault="002902B3" w:rsidP="001B5E2E">
          <w:pPr>
            <w:rPr>
              <w:color w:val="0070C0"/>
              <w:sz w:val="16"/>
              <w:szCs w:val="16"/>
            </w:rPr>
          </w:pPr>
        </w:p>
      </w:tc>
      <w:tc>
        <w:tcPr>
          <w:tcW w:w="3370" w:type="dxa"/>
          <w:tcBorders>
            <w:top w:val="nil"/>
            <w:left w:val="nil"/>
            <w:bottom w:val="nil"/>
            <w:right w:val="nil"/>
          </w:tcBorders>
        </w:tcPr>
        <w:p w:rsidR="002902B3" w:rsidRPr="00655965" w:rsidRDefault="002902B3" w:rsidP="001B5E2E">
          <w:pPr>
            <w:jc w:val="right"/>
            <w:rPr>
              <w:sz w:val="16"/>
              <w:szCs w:val="16"/>
            </w:rPr>
          </w:pPr>
        </w:p>
      </w:tc>
    </w:tr>
    <w:tr w:rsidR="002902B3" w:rsidTr="001B5E2E">
      <w:tc>
        <w:tcPr>
          <w:tcW w:w="3259" w:type="dxa"/>
          <w:tcBorders>
            <w:top w:val="nil"/>
            <w:left w:val="nil"/>
            <w:bottom w:val="thinThickSmallGap" w:sz="24" w:space="0" w:color="auto"/>
            <w:right w:val="nil"/>
          </w:tcBorders>
        </w:tcPr>
        <w:p w:rsidR="002902B3" w:rsidRDefault="002902B3" w:rsidP="001B5E2E">
          <w:pPr>
            <w:rPr>
              <w:color w:val="0070C0"/>
              <w:sz w:val="16"/>
              <w:szCs w:val="16"/>
            </w:rPr>
          </w:pPr>
        </w:p>
      </w:tc>
      <w:tc>
        <w:tcPr>
          <w:tcW w:w="3260" w:type="dxa"/>
          <w:tcBorders>
            <w:top w:val="nil"/>
            <w:left w:val="nil"/>
            <w:bottom w:val="thinThickSmallGap" w:sz="24" w:space="0" w:color="auto"/>
            <w:right w:val="nil"/>
          </w:tcBorders>
        </w:tcPr>
        <w:p w:rsidR="002902B3" w:rsidRDefault="002902B3" w:rsidP="001B5E2E">
          <w:pPr>
            <w:rPr>
              <w:color w:val="0070C0"/>
              <w:sz w:val="16"/>
              <w:szCs w:val="16"/>
            </w:rPr>
          </w:pPr>
          <w:r>
            <w:rPr>
              <w:noProof/>
              <w:sz w:val="28"/>
            </w:rPr>
            <w:drawing>
              <wp:anchor distT="0" distB="0" distL="114300" distR="114300" simplePos="0" relativeHeight="251666432" behindDoc="0" locked="0" layoutInCell="1" allowOverlap="1" wp14:anchorId="70B53CF7" wp14:editId="73F0CBBC">
                <wp:simplePos x="0" y="0"/>
                <wp:positionH relativeFrom="column">
                  <wp:posOffset>696595</wp:posOffset>
                </wp:positionH>
                <wp:positionV relativeFrom="paragraph">
                  <wp:posOffset>-132475</wp:posOffset>
                </wp:positionV>
                <wp:extent cx="453390" cy="500380"/>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70" w:type="dxa"/>
          <w:tcBorders>
            <w:top w:val="nil"/>
            <w:left w:val="nil"/>
            <w:bottom w:val="thinThickSmallGap" w:sz="24" w:space="0" w:color="auto"/>
            <w:right w:val="nil"/>
          </w:tcBorders>
        </w:tcPr>
        <w:p w:rsidR="002902B3" w:rsidRPr="00655965" w:rsidRDefault="002902B3" w:rsidP="001B5E2E">
          <w:pPr>
            <w:jc w:val="right"/>
            <w:rPr>
              <w:sz w:val="16"/>
              <w:szCs w:val="16"/>
            </w:rPr>
          </w:pPr>
        </w:p>
      </w:tc>
    </w:tr>
    <w:tr w:rsidR="002902B3" w:rsidTr="001B5E2E">
      <w:tc>
        <w:tcPr>
          <w:tcW w:w="3259" w:type="dxa"/>
          <w:tcBorders>
            <w:top w:val="thinThickSmallGap" w:sz="24" w:space="0" w:color="auto"/>
            <w:left w:val="nil"/>
            <w:bottom w:val="nil"/>
            <w:right w:val="nil"/>
          </w:tcBorders>
        </w:tcPr>
        <w:p w:rsidR="002902B3" w:rsidRDefault="002902B3" w:rsidP="001B5E2E">
          <w:pPr>
            <w:rPr>
              <w:color w:val="0070C0"/>
              <w:sz w:val="16"/>
              <w:szCs w:val="16"/>
            </w:rPr>
          </w:pPr>
        </w:p>
      </w:tc>
      <w:tc>
        <w:tcPr>
          <w:tcW w:w="3260" w:type="dxa"/>
          <w:tcBorders>
            <w:top w:val="thinThickSmallGap" w:sz="24" w:space="0" w:color="auto"/>
            <w:left w:val="nil"/>
            <w:bottom w:val="nil"/>
            <w:right w:val="nil"/>
          </w:tcBorders>
        </w:tcPr>
        <w:p w:rsidR="002902B3" w:rsidRDefault="002902B3" w:rsidP="001B5E2E">
          <w:pPr>
            <w:rPr>
              <w:color w:val="0070C0"/>
              <w:sz w:val="16"/>
              <w:szCs w:val="16"/>
            </w:rPr>
          </w:pPr>
        </w:p>
      </w:tc>
      <w:tc>
        <w:tcPr>
          <w:tcW w:w="3370" w:type="dxa"/>
          <w:tcBorders>
            <w:top w:val="thinThickSmallGap" w:sz="24" w:space="0" w:color="auto"/>
            <w:left w:val="nil"/>
            <w:bottom w:val="nil"/>
            <w:right w:val="nil"/>
          </w:tcBorders>
        </w:tcPr>
        <w:p w:rsidR="002902B3" w:rsidRPr="00655965" w:rsidRDefault="002902B3" w:rsidP="001B5E2E">
          <w:pPr>
            <w:jc w:val="right"/>
            <w:rPr>
              <w:sz w:val="16"/>
              <w:szCs w:val="16"/>
            </w:rPr>
          </w:pPr>
        </w:p>
      </w:tc>
    </w:tr>
    <w:tr w:rsidR="002902B3" w:rsidTr="001B5E2E">
      <w:tc>
        <w:tcPr>
          <w:tcW w:w="3259" w:type="dxa"/>
          <w:tcBorders>
            <w:top w:val="nil"/>
            <w:left w:val="nil"/>
            <w:bottom w:val="nil"/>
            <w:right w:val="nil"/>
          </w:tcBorders>
        </w:tcPr>
        <w:p w:rsidR="002902B3" w:rsidRDefault="002902B3" w:rsidP="001B5E2E">
          <w:pPr>
            <w:rPr>
              <w:color w:val="0070C0"/>
              <w:sz w:val="16"/>
              <w:szCs w:val="16"/>
            </w:rPr>
          </w:pPr>
        </w:p>
      </w:tc>
      <w:tc>
        <w:tcPr>
          <w:tcW w:w="3260" w:type="dxa"/>
          <w:tcBorders>
            <w:top w:val="nil"/>
            <w:left w:val="nil"/>
            <w:bottom w:val="nil"/>
            <w:right w:val="nil"/>
          </w:tcBorders>
        </w:tcPr>
        <w:p w:rsidR="002902B3" w:rsidRDefault="002902B3" w:rsidP="001B5E2E">
          <w:pPr>
            <w:rPr>
              <w:color w:val="0070C0"/>
              <w:sz w:val="16"/>
              <w:szCs w:val="16"/>
            </w:rPr>
          </w:pPr>
        </w:p>
      </w:tc>
      <w:tc>
        <w:tcPr>
          <w:tcW w:w="3370" w:type="dxa"/>
          <w:tcBorders>
            <w:top w:val="nil"/>
            <w:left w:val="nil"/>
            <w:bottom w:val="nil"/>
            <w:right w:val="nil"/>
          </w:tcBorders>
        </w:tcPr>
        <w:p w:rsidR="002902B3" w:rsidRPr="00655965" w:rsidRDefault="002902B3" w:rsidP="001B5E2E">
          <w:pPr>
            <w:jc w:val="right"/>
            <w:rPr>
              <w:sz w:val="16"/>
              <w:szCs w:val="16"/>
            </w:rPr>
          </w:pPr>
        </w:p>
      </w:tc>
    </w:tr>
  </w:tbl>
  <w:p w:rsidR="002902B3" w:rsidRDefault="002902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4425" w:type="dxa"/>
      <w:tblLook w:val="04A0" w:firstRow="1" w:lastRow="0" w:firstColumn="1" w:lastColumn="0" w:noHBand="0" w:noVBand="1"/>
    </w:tblPr>
    <w:tblGrid>
      <w:gridCol w:w="5211"/>
      <w:gridCol w:w="4678"/>
      <w:gridCol w:w="4536"/>
    </w:tblGrid>
    <w:tr w:rsidR="002902B3" w:rsidTr="00180A08">
      <w:tc>
        <w:tcPr>
          <w:tcW w:w="5211" w:type="dxa"/>
          <w:tcBorders>
            <w:top w:val="nil"/>
            <w:left w:val="nil"/>
            <w:bottom w:val="nil"/>
            <w:right w:val="nil"/>
          </w:tcBorders>
        </w:tcPr>
        <w:p w:rsidR="002902B3" w:rsidRDefault="002902B3" w:rsidP="00BE273D">
          <w:pPr>
            <w:tabs>
              <w:tab w:val="left" w:pos="3628"/>
            </w:tabs>
            <w:rPr>
              <w:color w:val="0070C0"/>
              <w:sz w:val="16"/>
              <w:szCs w:val="16"/>
            </w:rPr>
          </w:pPr>
          <w:r>
            <w:rPr>
              <w:color w:val="0070C0"/>
              <w:sz w:val="16"/>
              <w:szCs w:val="16"/>
            </w:rPr>
            <w:tab/>
          </w:r>
        </w:p>
      </w:tc>
      <w:tc>
        <w:tcPr>
          <w:tcW w:w="4678" w:type="dxa"/>
          <w:tcBorders>
            <w:top w:val="nil"/>
            <w:left w:val="nil"/>
            <w:bottom w:val="nil"/>
            <w:right w:val="nil"/>
          </w:tcBorders>
        </w:tcPr>
        <w:p w:rsidR="002902B3" w:rsidRDefault="002902B3" w:rsidP="00180A08">
          <w:pPr>
            <w:rPr>
              <w:color w:val="0070C0"/>
              <w:sz w:val="16"/>
              <w:szCs w:val="16"/>
            </w:rPr>
          </w:pPr>
          <w:r>
            <w:rPr>
              <w:noProof/>
              <w:sz w:val="28"/>
            </w:rPr>
            <w:drawing>
              <wp:anchor distT="0" distB="0" distL="114300" distR="114300" simplePos="0" relativeHeight="251674624" behindDoc="0" locked="0" layoutInCell="1" allowOverlap="1" wp14:anchorId="005A13C6" wp14:editId="1AB535D9">
                <wp:simplePos x="0" y="0"/>
                <wp:positionH relativeFrom="column">
                  <wp:posOffset>1153795</wp:posOffset>
                </wp:positionH>
                <wp:positionV relativeFrom="paragraph">
                  <wp:posOffset>-15240</wp:posOffset>
                </wp:positionV>
                <wp:extent cx="453390" cy="500380"/>
                <wp:effectExtent l="0" t="0" r="381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6" w:type="dxa"/>
          <w:tcBorders>
            <w:top w:val="nil"/>
            <w:left w:val="nil"/>
            <w:bottom w:val="nil"/>
            <w:right w:val="nil"/>
          </w:tcBorders>
        </w:tcPr>
        <w:p w:rsidR="002902B3" w:rsidRPr="00655965" w:rsidRDefault="002902B3" w:rsidP="00180A08">
          <w:pPr>
            <w:jc w:val="right"/>
            <w:rPr>
              <w:sz w:val="16"/>
              <w:szCs w:val="16"/>
            </w:rPr>
          </w:pPr>
        </w:p>
      </w:tc>
    </w:tr>
    <w:tr w:rsidR="002902B3" w:rsidTr="00180A08">
      <w:tc>
        <w:tcPr>
          <w:tcW w:w="5211" w:type="dxa"/>
          <w:tcBorders>
            <w:top w:val="nil"/>
            <w:left w:val="nil"/>
            <w:bottom w:val="thinThickSmallGap" w:sz="24" w:space="0" w:color="auto"/>
            <w:right w:val="nil"/>
          </w:tcBorders>
        </w:tcPr>
        <w:p w:rsidR="002902B3" w:rsidRDefault="002902B3" w:rsidP="00180A08">
          <w:pPr>
            <w:rPr>
              <w:color w:val="0070C0"/>
              <w:sz w:val="16"/>
              <w:szCs w:val="16"/>
            </w:rPr>
          </w:pPr>
        </w:p>
      </w:tc>
      <w:tc>
        <w:tcPr>
          <w:tcW w:w="4678" w:type="dxa"/>
          <w:tcBorders>
            <w:top w:val="nil"/>
            <w:left w:val="nil"/>
            <w:bottom w:val="thinThickSmallGap" w:sz="24" w:space="0" w:color="auto"/>
            <w:right w:val="nil"/>
          </w:tcBorders>
        </w:tcPr>
        <w:p w:rsidR="002902B3" w:rsidRDefault="002902B3" w:rsidP="00180A08">
          <w:pPr>
            <w:rPr>
              <w:color w:val="0070C0"/>
              <w:sz w:val="16"/>
              <w:szCs w:val="16"/>
            </w:rPr>
          </w:pPr>
        </w:p>
      </w:tc>
      <w:tc>
        <w:tcPr>
          <w:tcW w:w="4536" w:type="dxa"/>
          <w:tcBorders>
            <w:top w:val="nil"/>
            <w:left w:val="nil"/>
            <w:bottom w:val="thinThickSmallGap" w:sz="24" w:space="0" w:color="auto"/>
            <w:right w:val="nil"/>
          </w:tcBorders>
        </w:tcPr>
        <w:p w:rsidR="002902B3" w:rsidRPr="00655965" w:rsidRDefault="002902B3" w:rsidP="00180A08">
          <w:pPr>
            <w:jc w:val="right"/>
            <w:rPr>
              <w:sz w:val="16"/>
              <w:szCs w:val="16"/>
            </w:rPr>
          </w:pPr>
        </w:p>
      </w:tc>
    </w:tr>
    <w:tr w:rsidR="002902B3" w:rsidTr="00180A08">
      <w:tc>
        <w:tcPr>
          <w:tcW w:w="5211" w:type="dxa"/>
          <w:tcBorders>
            <w:top w:val="thinThickSmallGap" w:sz="24" w:space="0" w:color="auto"/>
            <w:left w:val="nil"/>
            <w:bottom w:val="nil"/>
            <w:right w:val="nil"/>
          </w:tcBorders>
        </w:tcPr>
        <w:p w:rsidR="002902B3" w:rsidRDefault="002902B3" w:rsidP="00180A08">
          <w:pPr>
            <w:rPr>
              <w:color w:val="0070C0"/>
              <w:sz w:val="16"/>
              <w:szCs w:val="16"/>
            </w:rPr>
          </w:pPr>
        </w:p>
      </w:tc>
      <w:tc>
        <w:tcPr>
          <w:tcW w:w="4678" w:type="dxa"/>
          <w:tcBorders>
            <w:top w:val="thinThickSmallGap" w:sz="24" w:space="0" w:color="auto"/>
            <w:left w:val="nil"/>
            <w:bottom w:val="nil"/>
            <w:right w:val="nil"/>
          </w:tcBorders>
        </w:tcPr>
        <w:p w:rsidR="002902B3" w:rsidRDefault="002902B3" w:rsidP="00180A08">
          <w:pPr>
            <w:rPr>
              <w:color w:val="0070C0"/>
              <w:sz w:val="16"/>
              <w:szCs w:val="16"/>
            </w:rPr>
          </w:pPr>
        </w:p>
      </w:tc>
      <w:tc>
        <w:tcPr>
          <w:tcW w:w="4536" w:type="dxa"/>
          <w:tcBorders>
            <w:top w:val="thinThickSmallGap" w:sz="24" w:space="0" w:color="auto"/>
            <w:left w:val="nil"/>
            <w:bottom w:val="nil"/>
            <w:right w:val="nil"/>
          </w:tcBorders>
        </w:tcPr>
        <w:p w:rsidR="002902B3" w:rsidRPr="00655965" w:rsidRDefault="002902B3" w:rsidP="00180A08">
          <w:pPr>
            <w:jc w:val="right"/>
            <w:rPr>
              <w:sz w:val="16"/>
              <w:szCs w:val="16"/>
            </w:rPr>
          </w:pPr>
        </w:p>
      </w:tc>
    </w:tr>
    <w:tr w:rsidR="002902B3" w:rsidTr="00180A08">
      <w:tc>
        <w:tcPr>
          <w:tcW w:w="5211" w:type="dxa"/>
          <w:tcBorders>
            <w:top w:val="nil"/>
            <w:left w:val="nil"/>
            <w:bottom w:val="nil"/>
            <w:right w:val="nil"/>
          </w:tcBorders>
        </w:tcPr>
        <w:p w:rsidR="002902B3" w:rsidRDefault="002902B3" w:rsidP="00180A08">
          <w:pPr>
            <w:rPr>
              <w:color w:val="0070C0"/>
              <w:sz w:val="16"/>
              <w:szCs w:val="16"/>
            </w:rPr>
          </w:pPr>
        </w:p>
      </w:tc>
      <w:tc>
        <w:tcPr>
          <w:tcW w:w="4678" w:type="dxa"/>
          <w:tcBorders>
            <w:top w:val="nil"/>
            <w:left w:val="nil"/>
            <w:bottom w:val="nil"/>
            <w:right w:val="nil"/>
          </w:tcBorders>
        </w:tcPr>
        <w:p w:rsidR="002902B3" w:rsidRDefault="002902B3" w:rsidP="00180A08">
          <w:pPr>
            <w:rPr>
              <w:color w:val="0070C0"/>
              <w:sz w:val="16"/>
              <w:szCs w:val="16"/>
            </w:rPr>
          </w:pPr>
        </w:p>
      </w:tc>
      <w:tc>
        <w:tcPr>
          <w:tcW w:w="4536" w:type="dxa"/>
          <w:tcBorders>
            <w:top w:val="nil"/>
            <w:left w:val="nil"/>
            <w:bottom w:val="nil"/>
            <w:right w:val="nil"/>
          </w:tcBorders>
        </w:tcPr>
        <w:p w:rsidR="002902B3" w:rsidRPr="00655965" w:rsidRDefault="002902B3" w:rsidP="00180A08">
          <w:pPr>
            <w:jc w:val="right"/>
            <w:rPr>
              <w:sz w:val="16"/>
              <w:szCs w:val="16"/>
            </w:rPr>
          </w:pPr>
        </w:p>
      </w:tc>
    </w:tr>
  </w:tbl>
  <w:p w:rsidR="002902B3" w:rsidRDefault="002902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B3" w:rsidRDefault="002902B3">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889" w:type="dxa"/>
      <w:tblLook w:val="04A0" w:firstRow="1" w:lastRow="0" w:firstColumn="1" w:lastColumn="0" w:noHBand="0" w:noVBand="1"/>
    </w:tblPr>
    <w:tblGrid>
      <w:gridCol w:w="3259"/>
      <w:gridCol w:w="3260"/>
      <w:gridCol w:w="3370"/>
    </w:tblGrid>
    <w:tr w:rsidR="002902B3" w:rsidTr="00110A03">
      <w:tc>
        <w:tcPr>
          <w:tcW w:w="3259" w:type="dxa"/>
          <w:tcBorders>
            <w:top w:val="nil"/>
            <w:left w:val="nil"/>
            <w:bottom w:val="nil"/>
            <w:right w:val="nil"/>
          </w:tcBorders>
        </w:tcPr>
        <w:p w:rsidR="002902B3" w:rsidRDefault="002902B3" w:rsidP="00110A03">
          <w:pPr>
            <w:rPr>
              <w:color w:val="0070C0"/>
              <w:sz w:val="16"/>
              <w:szCs w:val="16"/>
            </w:rPr>
          </w:pPr>
        </w:p>
      </w:tc>
      <w:tc>
        <w:tcPr>
          <w:tcW w:w="3260" w:type="dxa"/>
          <w:tcBorders>
            <w:top w:val="nil"/>
            <w:left w:val="nil"/>
            <w:bottom w:val="nil"/>
            <w:right w:val="nil"/>
          </w:tcBorders>
        </w:tcPr>
        <w:p w:rsidR="002902B3" w:rsidRDefault="002902B3" w:rsidP="00110A03">
          <w:pPr>
            <w:rPr>
              <w:color w:val="0070C0"/>
              <w:sz w:val="16"/>
              <w:szCs w:val="16"/>
            </w:rPr>
          </w:pPr>
        </w:p>
      </w:tc>
      <w:tc>
        <w:tcPr>
          <w:tcW w:w="3370" w:type="dxa"/>
          <w:tcBorders>
            <w:top w:val="nil"/>
            <w:left w:val="nil"/>
            <w:bottom w:val="nil"/>
            <w:right w:val="nil"/>
          </w:tcBorders>
        </w:tcPr>
        <w:p w:rsidR="002902B3" w:rsidRPr="00655965" w:rsidRDefault="002902B3" w:rsidP="00110A03">
          <w:pPr>
            <w:jc w:val="right"/>
            <w:rPr>
              <w:sz w:val="16"/>
              <w:szCs w:val="16"/>
            </w:rPr>
          </w:pPr>
        </w:p>
      </w:tc>
    </w:tr>
    <w:tr w:rsidR="002902B3" w:rsidTr="00110A03">
      <w:tc>
        <w:tcPr>
          <w:tcW w:w="3259" w:type="dxa"/>
          <w:tcBorders>
            <w:top w:val="nil"/>
            <w:left w:val="nil"/>
            <w:bottom w:val="thinThickSmallGap" w:sz="24" w:space="0" w:color="auto"/>
            <w:right w:val="nil"/>
          </w:tcBorders>
        </w:tcPr>
        <w:p w:rsidR="002902B3" w:rsidRDefault="002902B3" w:rsidP="00110A03">
          <w:pPr>
            <w:rPr>
              <w:color w:val="0070C0"/>
              <w:sz w:val="16"/>
              <w:szCs w:val="16"/>
            </w:rPr>
          </w:pPr>
        </w:p>
      </w:tc>
      <w:tc>
        <w:tcPr>
          <w:tcW w:w="3260" w:type="dxa"/>
          <w:tcBorders>
            <w:top w:val="nil"/>
            <w:left w:val="nil"/>
            <w:bottom w:val="thinThickSmallGap" w:sz="24" w:space="0" w:color="auto"/>
            <w:right w:val="nil"/>
          </w:tcBorders>
        </w:tcPr>
        <w:p w:rsidR="002902B3" w:rsidRDefault="002902B3" w:rsidP="00110A03">
          <w:pPr>
            <w:rPr>
              <w:color w:val="0070C0"/>
              <w:sz w:val="16"/>
              <w:szCs w:val="16"/>
            </w:rPr>
          </w:pPr>
          <w:r>
            <w:rPr>
              <w:noProof/>
              <w:sz w:val="28"/>
            </w:rPr>
            <w:drawing>
              <wp:anchor distT="0" distB="0" distL="114300" distR="114300" simplePos="0" relativeHeight="251676672" behindDoc="0" locked="0" layoutInCell="1" allowOverlap="1" wp14:anchorId="72590D67" wp14:editId="5D642DB7">
                <wp:simplePos x="0" y="0"/>
                <wp:positionH relativeFrom="column">
                  <wp:posOffset>696595</wp:posOffset>
                </wp:positionH>
                <wp:positionV relativeFrom="paragraph">
                  <wp:posOffset>-132475</wp:posOffset>
                </wp:positionV>
                <wp:extent cx="453390" cy="500380"/>
                <wp:effectExtent l="0" t="0" r="381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70" w:type="dxa"/>
          <w:tcBorders>
            <w:top w:val="nil"/>
            <w:left w:val="nil"/>
            <w:bottom w:val="thinThickSmallGap" w:sz="24" w:space="0" w:color="auto"/>
            <w:right w:val="nil"/>
          </w:tcBorders>
        </w:tcPr>
        <w:p w:rsidR="002902B3" w:rsidRPr="00655965" w:rsidRDefault="002902B3" w:rsidP="00110A03">
          <w:pPr>
            <w:jc w:val="right"/>
            <w:rPr>
              <w:sz w:val="16"/>
              <w:szCs w:val="16"/>
            </w:rPr>
          </w:pPr>
        </w:p>
      </w:tc>
    </w:tr>
    <w:tr w:rsidR="002902B3" w:rsidTr="00110A03">
      <w:tc>
        <w:tcPr>
          <w:tcW w:w="3259" w:type="dxa"/>
          <w:tcBorders>
            <w:top w:val="thinThickSmallGap" w:sz="24" w:space="0" w:color="auto"/>
            <w:left w:val="nil"/>
            <w:bottom w:val="nil"/>
            <w:right w:val="nil"/>
          </w:tcBorders>
        </w:tcPr>
        <w:p w:rsidR="002902B3" w:rsidRDefault="002902B3" w:rsidP="00110A03">
          <w:pPr>
            <w:rPr>
              <w:color w:val="0070C0"/>
              <w:sz w:val="16"/>
              <w:szCs w:val="16"/>
            </w:rPr>
          </w:pPr>
        </w:p>
      </w:tc>
      <w:tc>
        <w:tcPr>
          <w:tcW w:w="3260" w:type="dxa"/>
          <w:tcBorders>
            <w:top w:val="thinThickSmallGap" w:sz="24" w:space="0" w:color="auto"/>
            <w:left w:val="nil"/>
            <w:bottom w:val="nil"/>
            <w:right w:val="nil"/>
          </w:tcBorders>
        </w:tcPr>
        <w:p w:rsidR="002902B3" w:rsidRDefault="002902B3" w:rsidP="00110A03">
          <w:pPr>
            <w:rPr>
              <w:color w:val="0070C0"/>
              <w:sz w:val="16"/>
              <w:szCs w:val="16"/>
            </w:rPr>
          </w:pPr>
        </w:p>
      </w:tc>
      <w:tc>
        <w:tcPr>
          <w:tcW w:w="3370" w:type="dxa"/>
          <w:tcBorders>
            <w:top w:val="thinThickSmallGap" w:sz="24" w:space="0" w:color="auto"/>
            <w:left w:val="nil"/>
            <w:bottom w:val="nil"/>
            <w:right w:val="nil"/>
          </w:tcBorders>
        </w:tcPr>
        <w:p w:rsidR="002902B3" w:rsidRPr="00655965" w:rsidRDefault="002902B3" w:rsidP="00110A03">
          <w:pPr>
            <w:jc w:val="right"/>
            <w:rPr>
              <w:sz w:val="16"/>
              <w:szCs w:val="16"/>
            </w:rPr>
          </w:pPr>
        </w:p>
      </w:tc>
    </w:tr>
    <w:tr w:rsidR="002902B3" w:rsidTr="00110A03">
      <w:tc>
        <w:tcPr>
          <w:tcW w:w="3259" w:type="dxa"/>
          <w:tcBorders>
            <w:top w:val="nil"/>
            <w:left w:val="nil"/>
            <w:bottom w:val="nil"/>
            <w:right w:val="nil"/>
          </w:tcBorders>
        </w:tcPr>
        <w:p w:rsidR="002902B3" w:rsidRDefault="002902B3" w:rsidP="00110A03">
          <w:pPr>
            <w:rPr>
              <w:color w:val="0070C0"/>
              <w:sz w:val="16"/>
              <w:szCs w:val="16"/>
            </w:rPr>
          </w:pPr>
        </w:p>
      </w:tc>
      <w:tc>
        <w:tcPr>
          <w:tcW w:w="3260" w:type="dxa"/>
          <w:tcBorders>
            <w:top w:val="nil"/>
            <w:left w:val="nil"/>
            <w:bottom w:val="nil"/>
            <w:right w:val="nil"/>
          </w:tcBorders>
        </w:tcPr>
        <w:p w:rsidR="002902B3" w:rsidRDefault="002902B3" w:rsidP="00110A03">
          <w:pPr>
            <w:rPr>
              <w:color w:val="0070C0"/>
              <w:sz w:val="16"/>
              <w:szCs w:val="16"/>
            </w:rPr>
          </w:pPr>
        </w:p>
      </w:tc>
      <w:tc>
        <w:tcPr>
          <w:tcW w:w="3370" w:type="dxa"/>
          <w:tcBorders>
            <w:top w:val="nil"/>
            <w:left w:val="nil"/>
            <w:bottom w:val="nil"/>
            <w:right w:val="nil"/>
          </w:tcBorders>
        </w:tcPr>
        <w:p w:rsidR="002902B3" w:rsidRPr="00655965" w:rsidRDefault="002902B3" w:rsidP="00110A03">
          <w:pPr>
            <w:jc w:val="right"/>
            <w:rPr>
              <w:sz w:val="16"/>
              <w:szCs w:val="16"/>
            </w:rPr>
          </w:pPr>
        </w:p>
      </w:tc>
    </w:tr>
  </w:tbl>
  <w:p w:rsidR="002902B3" w:rsidRPr="00BE273D" w:rsidRDefault="002902B3" w:rsidP="00BE273D">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889" w:type="dxa"/>
      <w:tblLook w:val="04A0" w:firstRow="1" w:lastRow="0" w:firstColumn="1" w:lastColumn="0" w:noHBand="0" w:noVBand="1"/>
    </w:tblPr>
    <w:tblGrid>
      <w:gridCol w:w="3259"/>
      <w:gridCol w:w="3260"/>
      <w:gridCol w:w="3370"/>
    </w:tblGrid>
    <w:tr w:rsidR="002902B3" w:rsidTr="001B5E2E">
      <w:tc>
        <w:tcPr>
          <w:tcW w:w="3259" w:type="dxa"/>
          <w:tcBorders>
            <w:top w:val="nil"/>
            <w:left w:val="nil"/>
            <w:bottom w:val="nil"/>
            <w:right w:val="nil"/>
          </w:tcBorders>
        </w:tcPr>
        <w:p w:rsidR="002902B3" w:rsidRDefault="002902B3" w:rsidP="001B5E2E">
          <w:pPr>
            <w:rPr>
              <w:color w:val="0070C0"/>
              <w:sz w:val="16"/>
              <w:szCs w:val="16"/>
            </w:rPr>
          </w:pPr>
        </w:p>
      </w:tc>
      <w:tc>
        <w:tcPr>
          <w:tcW w:w="3260" w:type="dxa"/>
          <w:tcBorders>
            <w:top w:val="nil"/>
            <w:left w:val="nil"/>
            <w:bottom w:val="nil"/>
            <w:right w:val="nil"/>
          </w:tcBorders>
        </w:tcPr>
        <w:p w:rsidR="002902B3" w:rsidRDefault="002902B3" w:rsidP="001B5E2E">
          <w:pPr>
            <w:rPr>
              <w:color w:val="0070C0"/>
              <w:sz w:val="16"/>
              <w:szCs w:val="16"/>
            </w:rPr>
          </w:pPr>
        </w:p>
      </w:tc>
      <w:tc>
        <w:tcPr>
          <w:tcW w:w="3370" w:type="dxa"/>
          <w:tcBorders>
            <w:top w:val="nil"/>
            <w:left w:val="nil"/>
            <w:bottom w:val="nil"/>
            <w:right w:val="nil"/>
          </w:tcBorders>
        </w:tcPr>
        <w:p w:rsidR="002902B3" w:rsidRPr="00655965" w:rsidRDefault="002902B3" w:rsidP="001B5E2E">
          <w:pPr>
            <w:jc w:val="right"/>
            <w:rPr>
              <w:sz w:val="16"/>
              <w:szCs w:val="16"/>
            </w:rPr>
          </w:pPr>
        </w:p>
      </w:tc>
    </w:tr>
    <w:tr w:rsidR="002902B3" w:rsidTr="001B5E2E">
      <w:tc>
        <w:tcPr>
          <w:tcW w:w="3259" w:type="dxa"/>
          <w:tcBorders>
            <w:top w:val="nil"/>
            <w:left w:val="nil"/>
            <w:bottom w:val="thinThickSmallGap" w:sz="24" w:space="0" w:color="auto"/>
            <w:right w:val="nil"/>
          </w:tcBorders>
        </w:tcPr>
        <w:p w:rsidR="002902B3" w:rsidRDefault="002902B3" w:rsidP="001B5E2E">
          <w:pPr>
            <w:rPr>
              <w:color w:val="0070C0"/>
              <w:sz w:val="16"/>
              <w:szCs w:val="16"/>
            </w:rPr>
          </w:pPr>
        </w:p>
      </w:tc>
      <w:tc>
        <w:tcPr>
          <w:tcW w:w="3260" w:type="dxa"/>
          <w:tcBorders>
            <w:top w:val="nil"/>
            <w:left w:val="nil"/>
            <w:bottom w:val="thinThickSmallGap" w:sz="24" w:space="0" w:color="auto"/>
            <w:right w:val="nil"/>
          </w:tcBorders>
        </w:tcPr>
        <w:p w:rsidR="002902B3" w:rsidRDefault="002902B3" w:rsidP="001B5E2E">
          <w:pPr>
            <w:rPr>
              <w:color w:val="0070C0"/>
              <w:sz w:val="16"/>
              <w:szCs w:val="16"/>
            </w:rPr>
          </w:pPr>
          <w:r>
            <w:rPr>
              <w:noProof/>
              <w:sz w:val="28"/>
            </w:rPr>
            <w:drawing>
              <wp:anchor distT="0" distB="0" distL="114300" distR="114300" simplePos="0" relativeHeight="251670528" behindDoc="0" locked="0" layoutInCell="1" allowOverlap="1" wp14:anchorId="3146E7F8" wp14:editId="083DE86B">
                <wp:simplePos x="0" y="0"/>
                <wp:positionH relativeFrom="column">
                  <wp:posOffset>696595</wp:posOffset>
                </wp:positionH>
                <wp:positionV relativeFrom="paragraph">
                  <wp:posOffset>-132475</wp:posOffset>
                </wp:positionV>
                <wp:extent cx="453390" cy="500380"/>
                <wp:effectExtent l="0" t="0" r="381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70" w:type="dxa"/>
          <w:tcBorders>
            <w:top w:val="nil"/>
            <w:left w:val="nil"/>
            <w:bottom w:val="thinThickSmallGap" w:sz="24" w:space="0" w:color="auto"/>
            <w:right w:val="nil"/>
          </w:tcBorders>
        </w:tcPr>
        <w:p w:rsidR="002902B3" w:rsidRPr="00655965" w:rsidRDefault="002902B3" w:rsidP="001B5E2E">
          <w:pPr>
            <w:jc w:val="right"/>
            <w:rPr>
              <w:sz w:val="16"/>
              <w:szCs w:val="16"/>
            </w:rPr>
          </w:pPr>
        </w:p>
      </w:tc>
    </w:tr>
    <w:tr w:rsidR="002902B3" w:rsidTr="001B5E2E">
      <w:tc>
        <w:tcPr>
          <w:tcW w:w="3259" w:type="dxa"/>
          <w:tcBorders>
            <w:top w:val="thinThickSmallGap" w:sz="24" w:space="0" w:color="auto"/>
            <w:left w:val="nil"/>
            <w:bottom w:val="nil"/>
            <w:right w:val="nil"/>
          </w:tcBorders>
        </w:tcPr>
        <w:p w:rsidR="002902B3" w:rsidRDefault="002902B3" w:rsidP="001B5E2E">
          <w:pPr>
            <w:rPr>
              <w:color w:val="0070C0"/>
              <w:sz w:val="16"/>
              <w:szCs w:val="16"/>
            </w:rPr>
          </w:pPr>
        </w:p>
      </w:tc>
      <w:tc>
        <w:tcPr>
          <w:tcW w:w="3260" w:type="dxa"/>
          <w:tcBorders>
            <w:top w:val="thinThickSmallGap" w:sz="24" w:space="0" w:color="auto"/>
            <w:left w:val="nil"/>
            <w:bottom w:val="nil"/>
            <w:right w:val="nil"/>
          </w:tcBorders>
        </w:tcPr>
        <w:p w:rsidR="002902B3" w:rsidRDefault="002902B3" w:rsidP="001B5E2E">
          <w:pPr>
            <w:rPr>
              <w:color w:val="0070C0"/>
              <w:sz w:val="16"/>
              <w:szCs w:val="16"/>
            </w:rPr>
          </w:pPr>
        </w:p>
      </w:tc>
      <w:tc>
        <w:tcPr>
          <w:tcW w:w="3370" w:type="dxa"/>
          <w:tcBorders>
            <w:top w:val="thinThickSmallGap" w:sz="24" w:space="0" w:color="auto"/>
            <w:left w:val="nil"/>
            <w:bottom w:val="nil"/>
            <w:right w:val="nil"/>
          </w:tcBorders>
        </w:tcPr>
        <w:p w:rsidR="002902B3" w:rsidRPr="00655965" w:rsidRDefault="002902B3" w:rsidP="001B5E2E">
          <w:pPr>
            <w:jc w:val="right"/>
            <w:rPr>
              <w:sz w:val="16"/>
              <w:szCs w:val="16"/>
            </w:rPr>
          </w:pPr>
        </w:p>
      </w:tc>
    </w:tr>
    <w:tr w:rsidR="002902B3" w:rsidTr="001B5E2E">
      <w:tc>
        <w:tcPr>
          <w:tcW w:w="3259" w:type="dxa"/>
          <w:tcBorders>
            <w:top w:val="nil"/>
            <w:left w:val="nil"/>
            <w:bottom w:val="nil"/>
            <w:right w:val="nil"/>
          </w:tcBorders>
        </w:tcPr>
        <w:p w:rsidR="002902B3" w:rsidRDefault="002902B3" w:rsidP="001B5E2E">
          <w:pPr>
            <w:rPr>
              <w:color w:val="0070C0"/>
              <w:sz w:val="16"/>
              <w:szCs w:val="16"/>
            </w:rPr>
          </w:pPr>
        </w:p>
      </w:tc>
      <w:tc>
        <w:tcPr>
          <w:tcW w:w="3260" w:type="dxa"/>
          <w:tcBorders>
            <w:top w:val="nil"/>
            <w:left w:val="nil"/>
            <w:bottom w:val="nil"/>
            <w:right w:val="nil"/>
          </w:tcBorders>
        </w:tcPr>
        <w:p w:rsidR="002902B3" w:rsidRDefault="002902B3" w:rsidP="001B5E2E">
          <w:pPr>
            <w:rPr>
              <w:color w:val="0070C0"/>
              <w:sz w:val="16"/>
              <w:szCs w:val="16"/>
            </w:rPr>
          </w:pPr>
        </w:p>
      </w:tc>
      <w:tc>
        <w:tcPr>
          <w:tcW w:w="3370" w:type="dxa"/>
          <w:tcBorders>
            <w:top w:val="nil"/>
            <w:left w:val="nil"/>
            <w:bottom w:val="nil"/>
            <w:right w:val="nil"/>
          </w:tcBorders>
        </w:tcPr>
        <w:p w:rsidR="002902B3" w:rsidRPr="00655965" w:rsidRDefault="002902B3" w:rsidP="001B5E2E">
          <w:pPr>
            <w:jc w:val="right"/>
            <w:rPr>
              <w:sz w:val="16"/>
              <w:szCs w:val="16"/>
            </w:rPr>
          </w:pPr>
        </w:p>
      </w:tc>
    </w:tr>
  </w:tbl>
  <w:p w:rsidR="002902B3" w:rsidRPr="001D6AC0" w:rsidRDefault="002902B3" w:rsidP="001D6AC0">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B3" w:rsidRDefault="002902B3">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4425" w:type="dxa"/>
      <w:tblLook w:val="04A0" w:firstRow="1" w:lastRow="0" w:firstColumn="1" w:lastColumn="0" w:noHBand="0" w:noVBand="1"/>
    </w:tblPr>
    <w:tblGrid>
      <w:gridCol w:w="5211"/>
      <w:gridCol w:w="4678"/>
      <w:gridCol w:w="4536"/>
    </w:tblGrid>
    <w:tr w:rsidR="002902B3" w:rsidTr="00F248EF">
      <w:tc>
        <w:tcPr>
          <w:tcW w:w="5211" w:type="dxa"/>
          <w:tcBorders>
            <w:top w:val="nil"/>
            <w:left w:val="nil"/>
            <w:bottom w:val="nil"/>
            <w:right w:val="nil"/>
          </w:tcBorders>
        </w:tcPr>
        <w:p w:rsidR="002902B3" w:rsidRDefault="002902B3" w:rsidP="002A3DF0">
          <w:pPr>
            <w:rPr>
              <w:color w:val="0070C0"/>
              <w:sz w:val="16"/>
              <w:szCs w:val="16"/>
            </w:rPr>
          </w:pPr>
        </w:p>
      </w:tc>
      <w:tc>
        <w:tcPr>
          <w:tcW w:w="4678" w:type="dxa"/>
          <w:tcBorders>
            <w:top w:val="nil"/>
            <w:left w:val="nil"/>
            <w:bottom w:val="nil"/>
            <w:right w:val="nil"/>
          </w:tcBorders>
        </w:tcPr>
        <w:p w:rsidR="002902B3" w:rsidRDefault="002902B3" w:rsidP="002A3DF0">
          <w:pPr>
            <w:rPr>
              <w:color w:val="0070C0"/>
              <w:sz w:val="16"/>
              <w:szCs w:val="16"/>
            </w:rPr>
          </w:pPr>
          <w:r>
            <w:rPr>
              <w:noProof/>
              <w:sz w:val="28"/>
            </w:rPr>
            <w:drawing>
              <wp:anchor distT="0" distB="0" distL="114300" distR="114300" simplePos="0" relativeHeight="251660288" behindDoc="0" locked="0" layoutInCell="1" allowOverlap="1" wp14:anchorId="498A8502" wp14:editId="621D7398">
                <wp:simplePos x="0" y="0"/>
                <wp:positionH relativeFrom="column">
                  <wp:posOffset>1153795</wp:posOffset>
                </wp:positionH>
                <wp:positionV relativeFrom="paragraph">
                  <wp:posOffset>-15240</wp:posOffset>
                </wp:positionV>
                <wp:extent cx="453390" cy="500380"/>
                <wp:effectExtent l="0" t="0" r="381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6" w:type="dxa"/>
          <w:tcBorders>
            <w:top w:val="nil"/>
            <w:left w:val="nil"/>
            <w:bottom w:val="nil"/>
            <w:right w:val="nil"/>
          </w:tcBorders>
        </w:tcPr>
        <w:p w:rsidR="002902B3" w:rsidRPr="00655965" w:rsidRDefault="002902B3" w:rsidP="002A3DF0">
          <w:pPr>
            <w:jc w:val="right"/>
            <w:rPr>
              <w:sz w:val="16"/>
              <w:szCs w:val="16"/>
            </w:rPr>
          </w:pPr>
        </w:p>
      </w:tc>
    </w:tr>
    <w:tr w:rsidR="002902B3" w:rsidTr="00F248EF">
      <w:tc>
        <w:tcPr>
          <w:tcW w:w="5211" w:type="dxa"/>
          <w:tcBorders>
            <w:top w:val="nil"/>
            <w:left w:val="nil"/>
            <w:bottom w:val="thinThickSmallGap" w:sz="24" w:space="0" w:color="auto"/>
            <w:right w:val="nil"/>
          </w:tcBorders>
        </w:tcPr>
        <w:p w:rsidR="002902B3" w:rsidRDefault="002902B3" w:rsidP="002A3DF0">
          <w:pPr>
            <w:rPr>
              <w:color w:val="0070C0"/>
              <w:sz w:val="16"/>
              <w:szCs w:val="16"/>
            </w:rPr>
          </w:pPr>
        </w:p>
      </w:tc>
      <w:tc>
        <w:tcPr>
          <w:tcW w:w="4678" w:type="dxa"/>
          <w:tcBorders>
            <w:top w:val="nil"/>
            <w:left w:val="nil"/>
            <w:bottom w:val="thinThickSmallGap" w:sz="24" w:space="0" w:color="auto"/>
            <w:right w:val="nil"/>
          </w:tcBorders>
        </w:tcPr>
        <w:p w:rsidR="002902B3" w:rsidRDefault="002902B3" w:rsidP="002A3DF0">
          <w:pPr>
            <w:rPr>
              <w:color w:val="0070C0"/>
              <w:sz w:val="16"/>
              <w:szCs w:val="16"/>
            </w:rPr>
          </w:pPr>
        </w:p>
      </w:tc>
      <w:tc>
        <w:tcPr>
          <w:tcW w:w="4536" w:type="dxa"/>
          <w:tcBorders>
            <w:top w:val="nil"/>
            <w:left w:val="nil"/>
            <w:bottom w:val="thinThickSmallGap" w:sz="24" w:space="0" w:color="auto"/>
            <w:right w:val="nil"/>
          </w:tcBorders>
        </w:tcPr>
        <w:p w:rsidR="002902B3" w:rsidRPr="00655965" w:rsidRDefault="002902B3" w:rsidP="002A3DF0">
          <w:pPr>
            <w:jc w:val="right"/>
            <w:rPr>
              <w:sz w:val="16"/>
              <w:szCs w:val="16"/>
            </w:rPr>
          </w:pPr>
        </w:p>
      </w:tc>
    </w:tr>
    <w:tr w:rsidR="002902B3" w:rsidTr="00F248EF">
      <w:tc>
        <w:tcPr>
          <w:tcW w:w="5211" w:type="dxa"/>
          <w:tcBorders>
            <w:top w:val="thinThickSmallGap" w:sz="24" w:space="0" w:color="auto"/>
            <w:left w:val="nil"/>
            <w:bottom w:val="nil"/>
            <w:right w:val="nil"/>
          </w:tcBorders>
        </w:tcPr>
        <w:p w:rsidR="002902B3" w:rsidRDefault="002902B3" w:rsidP="002A3DF0">
          <w:pPr>
            <w:rPr>
              <w:color w:val="0070C0"/>
              <w:sz w:val="16"/>
              <w:szCs w:val="16"/>
            </w:rPr>
          </w:pPr>
        </w:p>
      </w:tc>
      <w:tc>
        <w:tcPr>
          <w:tcW w:w="4678" w:type="dxa"/>
          <w:tcBorders>
            <w:top w:val="thinThickSmallGap" w:sz="24" w:space="0" w:color="auto"/>
            <w:left w:val="nil"/>
            <w:bottom w:val="nil"/>
            <w:right w:val="nil"/>
          </w:tcBorders>
        </w:tcPr>
        <w:p w:rsidR="002902B3" w:rsidRDefault="002902B3" w:rsidP="002A3DF0">
          <w:pPr>
            <w:rPr>
              <w:color w:val="0070C0"/>
              <w:sz w:val="16"/>
              <w:szCs w:val="16"/>
            </w:rPr>
          </w:pPr>
        </w:p>
      </w:tc>
      <w:tc>
        <w:tcPr>
          <w:tcW w:w="4536" w:type="dxa"/>
          <w:tcBorders>
            <w:top w:val="thinThickSmallGap" w:sz="24" w:space="0" w:color="auto"/>
            <w:left w:val="nil"/>
            <w:bottom w:val="nil"/>
            <w:right w:val="nil"/>
          </w:tcBorders>
        </w:tcPr>
        <w:p w:rsidR="002902B3" w:rsidRPr="00655965" w:rsidRDefault="002902B3" w:rsidP="002A3DF0">
          <w:pPr>
            <w:jc w:val="right"/>
            <w:rPr>
              <w:sz w:val="16"/>
              <w:szCs w:val="16"/>
            </w:rPr>
          </w:pPr>
        </w:p>
      </w:tc>
    </w:tr>
    <w:tr w:rsidR="002902B3" w:rsidTr="00F248EF">
      <w:tc>
        <w:tcPr>
          <w:tcW w:w="5211" w:type="dxa"/>
          <w:tcBorders>
            <w:top w:val="nil"/>
            <w:left w:val="nil"/>
            <w:bottom w:val="nil"/>
            <w:right w:val="nil"/>
          </w:tcBorders>
        </w:tcPr>
        <w:p w:rsidR="002902B3" w:rsidRDefault="002902B3" w:rsidP="002A3DF0">
          <w:pPr>
            <w:rPr>
              <w:color w:val="0070C0"/>
              <w:sz w:val="16"/>
              <w:szCs w:val="16"/>
            </w:rPr>
          </w:pPr>
        </w:p>
      </w:tc>
      <w:tc>
        <w:tcPr>
          <w:tcW w:w="4678" w:type="dxa"/>
          <w:tcBorders>
            <w:top w:val="nil"/>
            <w:left w:val="nil"/>
            <w:bottom w:val="nil"/>
            <w:right w:val="nil"/>
          </w:tcBorders>
        </w:tcPr>
        <w:p w:rsidR="002902B3" w:rsidRDefault="002902B3" w:rsidP="002A3DF0">
          <w:pPr>
            <w:rPr>
              <w:color w:val="0070C0"/>
              <w:sz w:val="16"/>
              <w:szCs w:val="16"/>
            </w:rPr>
          </w:pPr>
        </w:p>
      </w:tc>
      <w:tc>
        <w:tcPr>
          <w:tcW w:w="4536" w:type="dxa"/>
          <w:tcBorders>
            <w:top w:val="nil"/>
            <w:left w:val="nil"/>
            <w:bottom w:val="nil"/>
            <w:right w:val="nil"/>
          </w:tcBorders>
        </w:tcPr>
        <w:p w:rsidR="002902B3" w:rsidRPr="00655965" w:rsidRDefault="002902B3" w:rsidP="002A3DF0">
          <w:pPr>
            <w:jc w:val="right"/>
            <w:rPr>
              <w:sz w:val="16"/>
              <w:szCs w:val="16"/>
            </w:rPr>
          </w:pPr>
        </w:p>
      </w:tc>
    </w:tr>
  </w:tbl>
  <w:p w:rsidR="002902B3" w:rsidRDefault="002902B3" w:rsidP="00EB2443">
    <w:pPr>
      <w:keepLine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1">
    <w:nsid w:val="00000003"/>
    <w:multiLevelType w:val="singleLevel"/>
    <w:tmpl w:val="00000003"/>
    <w:name w:val="WW8Num3"/>
    <w:lvl w:ilvl="0">
      <w:start w:val="1"/>
      <w:numFmt w:val="lowerLetter"/>
      <w:lvlText w:val="%1)"/>
      <w:lvlJc w:val="left"/>
      <w:pPr>
        <w:tabs>
          <w:tab w:val="num" w:pos="0"/>
        </w:tabs>
        <w:ind w:left="720" w:hanging="360"/>
      </w:pPr>
      <w:rPr>
        <w:rFonts w:cs="Book Antiqua"/>
      </w:r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rFonts w:cs="Book Antiqua" w:hint="default"/>
      </w:rPr>
    </w:lvl>
  </w:abstractNum>
  <w:abstractNum w:abstractNumId="3">
    <w:nsid w:val="00000005"/>
    <w:multiLevelType w:val="singleLevel"/>
    <w:tmpl w:val="00000005"/>
    <w:name w:val="WW8Num5"/>
    <w:lvl w:ilvl="0">
      <w:start w:val="1"/>
      <w:numFmt w:val="lowerLetter"/>
      <w:lvlText w:val="%1)"/>
      <w:lvlJc w:val="left"/>
      <w:pPr>
        <w:tabs>
          <w:tab w:val="num" w:pos="0"/>
        </w:tabs>
        <w:ind w:left="720" w:hanging="360"/>
      </w:pPr>
      <w:rPr>
        <w:rFonts w:cs="Book Antiqua"/>
      </w:rPr>
    </w:lvl>
  </w:abstractNum>
  <w:abstractNum w:abstractNumId="4">
    <w:nsid w:val="00000006"/>
    <w:multiLevelType w:val="singleLevel"/>
    <w:tmpl w:val="00000006"/>
    <w:name w:val="WW8Num6"/>
    <w:lvl w:ilvl="0">
      <w:start w:val="1"/>
      <w:numFmt w:val="lowerLetter"/>
      <w:lvlText w:val="%1)"/>
      <w:lvlJc w:val="left"/>
      <w:pPr>
        <w:tabs>
          <w:tab w:val="num" w:pos="0"/>
        </w:tabs>
        <w:ind w:left="720" w:hanging="360"/>
      </w:pPr>
      <w:rPr>
        <w:rFonts w:ascii="Book Antiqua" w:hAnsi="Book Antiqua" w:cs="Book Antiqua"/>
        <w:i/>
        <w:iCs/>
        <w:sz w:val="24"/>
      </w:r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rPr>
        <w:rFonts w:ascii="Book Antiqua" w:eastAsia="Times New Roman" w:hAnsi="Book Antiqua" w:cs="Arial" w:hint="default"/>
        <w:sz w:val="24"/>
      </w:rPr>
    </w:lvl>
  </w:abstractNum>
  <w:abstractNum w:abstractNumId="6">
    <w:nsid w:val="00000009"/>
    <w:multiLevelType w:val="singleLevel"/>
    <w:tmpl w:val="00000009"/>
    <w:name w:val="WW8Num9"/>
    <w:lvl w:ilvl="0">
      <w:start w:val="1"/>
      <w:numFmt w:val="lowerLetter"/>
      <w:lvlText w:val="%1)"/>
      <w:lvlJc w:val="left"/>
      <w:pPr>
        <w:tabs>
          <w:tab w:val="num" w:pos="0"/>
        </w:tabs>
        <w:ind w:left="720" w:hanging="360"/>
      </w:pPr>
      <w:rPr>
        <w:rFonts w:ascii="Book Antiqua" w:hAnsi="Book Antiqua" w:cs="Book Antiqua"/>
        <w:sz w:val="24"/>
      </w:rPr>
    </w:lvl>
  </w:abstractNum>
  <w:abstractNum w:abstractNumId="7">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8">
    <w:nsid w:val="0000000D"/>
    <w:multiLevelType w:val="multilevel"/>
    <w:tmpl w:val="0000000D"/>
    <w:name w:val="WW8Num13"/>
    <w:lvl w:ilvl="0">
      <w:start w:val="1"/>
      <w:numFmt w:val="bullet"/>
      <w:lvlText w:val=""/>
      <w:lvlJc w:val="left"/>
      <w:pPr>
        <w:tabs>
          <w:tab w:val="num" w:pos="720"/>
        </w:tabs>
        <w:ind w:left="720" w:hanging="360"/>
      </w:pPr>
      <w:rPr>
        <w:rFonts w:ascii="Symbol" w:hAnsi="Symbol" w:cs="Book Antiqu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Book Antiqua"/>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Book Antiqua"/>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E"/>
    <w:multiLevelType w:val="multilevel"/>
    <w:tmpl w:val="0000000E"/>
    <w:name w:val="WW8Num14"/>
    <w:lvl w:ilvl="0">
      <w:start w:val="1"/>
      <w:numFmt w:val="bullet"/>
      <w:lvlText w:val=""/>
      <w:lvlJc w:val="left"/>
      <w:pPr>
        <w:tabs>
          <w:tab w:val="num" w:pos="720"/>
        </w:tabs>
        <w:ind w:left="720" w:hanging="360"/>
      </w:pPr>
      <w:rPr>
        <w:rFonts w:ascii="Symbol" w:hAnsi="Symbol" w:cs="Book Antiqua"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Book Antiqua"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Book Antiqua"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F8E6827"/>
    <w:multiLevelType w:val="multilevel"/>
    <w:tmpl w:val="B8567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400058A"/>
    <w:multiLevelType w:val="hybridMultilevel"/>
    <w:tmpl w:val="4120E9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15301784"/>
    <w:multiLevelType w:val="multilevel"/>
    <w:tmpl w:val="D9EA8A92"/>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1288" w:hanging="720"/>
      </w:pPr>
      <w:rPr>
        <w:strike/>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nsid w:val="159644E7"/>
    <w:multiLevelType w:val="hybridMultilevel"/>
    <w:tmpl w:val="3656F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6684B94"/>
    <w:multiLevelType w:val="hybridMultilevel"/>
    <w:tmpl w:val="03D445B2"/>
    <w:lvl w:ilvl="0" w:tplc="0410000B">
      <w:start w:val="1"/>
      <w:numFmt w:val="bullet"/>
      <w:lvlText w:val=""/>
      <w:lvlJc w:val="left"/>
      <w:pPr>
        <w:ind w:left="1789" w:hanging="360"/>
      </w:pPr>
      <w:rPr>
        <w:rFonts w:ascii="Wingdings" w:hAnsi="Wingdings" w:hint="default"/>
      </w:rPr>
    </w:lvl>
    <w:lvl w:ilvl="1" w:tplc="04100003">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6">
    <w:nsid w:val="209E7A8C"/>
    <w:multiLevelType w:val="hybridMultilevel"/>
    <w:tmpl w:val="3B2A2CB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80C103A"/>
    <w:multiLevelType w:val="hybridMultilevel"/>
    <w:tmpl w:val="F418C0B8"/>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29457A45"/>
    <w:multiLevelType w:val="hybridMultilevel"/>
    <w:tmpl w:val="A8BCADC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2C0A45A8"/>
    <w:multiLevelType w:val="multilevel"/>
    <w:tmpl w:val="E9A8699E"/>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C3B1DD4"/>
    <w:multiLevelType w:val="hybridMultilevel"/>
    <w:tmpl w:val="CE8A1C0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nsid w:val="32325D2D"/>
    <w:multiLevelType w:val="hybridMultilevel"/>
    <w:tmpl w:val="7E18E04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33D5247B"/>
    <w:multiLevelType w:val="hybridMultilevel"/>
    <w:tmpl w:val="7E3AF144"/>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nsid w:val="34154122"/>
    <w:multiLevelType w:val="hybridMultilevel"/>
    <w:tmpl w:val="F420160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36D65CFB"/>
    <w:multiLevelType w:val="hybridMultilevel"/>
    <w:tmpl w:val="B0A64AD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389607E3"/>
    <w:multiLevelType w:val="hybridMultilevel"/>
    <w:tmpl w:val="7F881436"/>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6">
    <w:nsid w:val="3E311252"/>
    <w:multiLevelType w:val="hybridMultilevel"/>
    <w:tmpl w:val="E984EE6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446230F4"/>
    <w:multiLevelType w:val="hybridMultilevel"/>
    <w:tmpl w:val="6FBE4B42"/>
    <w:lvl w:ilvl="0" w:tplc="0410000F">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85BC2562">
      <w:start w:val="1"/>
      <w:numFmt w:val="decimal"/>
      <w:lvlText w:val="%3."/>
      <w:lvlJc w:val="left"/>
      <w:pPr>
        <w:ind w:left="3033" w:hanging="705"/>
      </w:pPr>
      <w:rPr>
        <w:rFonts w:hint="default"/>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449252A3"/>
    <w:multiLevelType w:val="hybridMultilevel"/>
    <w:tmpl w:val="C040D1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53C5568"/>
    <w:multiLevelType w:val="hybridMultilevel"/>
    <w:tmpl w:val="8376D2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55629B2"/>
    <w:multiLevelType w:val="hybridMultilevel"/>
    <w:tmpl w:val="E8AEDB4A"/>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nsid w:val="4B0D74D8"/>
    <w:multiLevelType w:val="hybridMultilevel"/>
    <w:tmpl w:val="99946A1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nsid w:val="4C9E7CCE"/>
    <w:multiLevelType w:val="hybridMultilevel"/>
    <w:tmpl w:val="940C07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2BE4F44"/>
    <w:multiLevelType w:val="hybridMultilevel"/>
    <w:tmpl w:val="458090B8"/>
    <w:lvl w:ilvl="0" w:tplc="42CA9C48">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85BC2562">
      <w:start w:val="1"/>
      <w:numFmt w:val="decimal"/>
      <w:lvlText w:val="%3."/>
      <w:lvlJc w:val="left"/>
      <w:pPr>
        <w:ind w:left="3034" w:hanging="705"/>
      </w:pPr>
      <w:rPr>
        <w:rFonts w:hint="default"/>
      </w:r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4">
    <w:nsid w:val="63102050"/>
    <w:multiLevelType w:val="hybridMultilevel"/>
    <w:tmpl w:val="D6C4D6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55372C6"/>
    <w:multiLevelType w:val="hybridMultilevel"/>
    <w:tmpl w:val="D876C6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676A57"/>
    <w:multiLevelType w:val="hybridMultilevel"/>
    <w:tmpl w:val="B000A69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nsid w:val="6D7E59C5"/>
    <w:multiLevelType w:val="hybridMultilevel"/>
    <w:tmpl w:val="FB3CCAFC"/>
    <w:lvl w:ilvl="0" w:tplc="73E6A1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F195976"/>
    <w:multiLevelType w:val="hybridMultilevel"/>
    <w:tmpl w:val="75F82E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10D4EF9"/>
    <w:multiLevelType w:val="hybridMultilevel"/>
    <w:tmpl w:val="BC3CC124"/>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0">
    <w:nsid w:val="722D7D0B"/>
    <w:multiLevelType w:val="hybridMultilevel"/>
    <w:tmpl w:val="B10A7686"/>
    <w:lvl w:ilvl="0" w:tplc="69623F1A">
      <w:numFmt w:val="bullet"/>
      <w:lvlText w:val=""/>
      <w:lvlJc w:val="left"/>
      <w:pPr>
        <w:ind w:left="833" w:hanging="360"/>
      </w:pPr>
      <w:rPr>
        <w:rFonts w:ascii="Symbol" w:eastAsia="Symbol" w:hAnsi="Symbol" w:cs="Symbol" w:hint="default"/>
        <w:w w:val="100"/>
        <w:sz w:val="24"/>
        <w:szCs w:val="24"/>
      </w:rPr>
    </w:lvl>
    <w:lvl w:ilvl="1" w:tplc="15DCD5C2">
      <w:numFmt w:val="bullet"/>
      <w:lvlText w:val="•"/>
      <w:lvlJc w:val="left"/>
      <w:pPr>
        <w:ind w:left="1742" w:hanging="360"/>
      </w:pPr>
      <w:rPr>
        <w:rFonts w:hint="default"/>
      </w:rPr>
    </w:lvl>
    <w:lvl w:ilvl="2" w:tplc="F3B4CDBE">
      <w:numFmt w:val="bullet"/>
      <w:lvlText w:val="•"/>
      <w:lvlJc w:val="left"/>
      <w:pPr>
        <w:ind w:left="2645" w:hanging="360"/>
      </w:pPr>
      <w:rPr>
        <w:rFonts w:hint="default"/>
      </w:rPr>
    </w:lvl>
    <w:lvl w:ilvl="3" w:tplc="774C415E">
      <w:numFmt w:val="bullet"/>
      <w:lvlText w:val="•"/>
      <w:lvlJc w:val="left"/>
      <w:pPr>
        <w:ind w:left="3547" w:hanging="360"/>
      </w:pPr>
      <w:rPr>
        <w:rFonts w:hint="default"/>
      </w:rPr>
    </w:lvl>
    <w:lvl w:ilvl="4" w:tplc="30C0912C">
      <w:numFmt w:val="bullet"/>
      <w:lvlText w:val="•"/>
      <w:lvlJc w:val="left"/>
      <w:pPr>
        <w:ind w:left="4450" w:hanging="360"/>
      </w:pPr>
      <w:rPr>
        <w:rFonts w:hint="default"/>
      </w:rPr>
    </w:lvl>
    <w:lvl w:ilvl="5" w:tplc="D8389D88">
      <w:numFmt w:val="bullet"/>
      <w:lvlText w:val="•"/>
      <w:lvlJc w:val="left"/>
      <w:pPr>
        <w:ind w:left="5353" w:hanging="360"/>
      </w:pPr>
      <w:rPr>
        <w:rFonts w:hint="default"/>
      </w:rPr>
    </w:lvl>
    <w:lvl w:ilvl="6" w:tplc="0B701F6C">
      <w:numFmt w:val="bullet"/>
      <w:lvlText w:val="•"/>
      <w:lvlJc w:val="left"/>
      <w:pPr>
        <w:ind w:left="6255" w:hanging="360"/>
      </w:pPr>
      <w:rPr>
        <w:rFonts w:hint="default"/>
      </w:rPr>
    </w:lvl>
    <w:lvl w:ilvl="7" w:tplc="B47A59B4">
      <w:numFmt w:val="bullet"/>
      <w:lvlText w:val="•"/>
      <w:lvlJc w:val="left"/>
      <w:pPr>
        <w:ind w:left="7158" w:hanging="360"/>
      </w:pPr>
      <w:rPr>
        <w:rFonts w:hint="default"/>
      </w:rPr>
    </w:lvl>
    <w:lvl w:ilvl="8" w:tplc="A9862EFE">
      <w:numFmt w:val="bullet"/>
      <w:lvlText w:val="•"/>
      <w:lvlJc w:val="left"/>
      <w:pPr>
        <w:ind w:left="8061" w:hanging="360"/>
      </w:pPr>
      <w:rPr>
        <w:rFonts w:hint="default"/>
      </w:rPr>
    </w:lvl>
  </w:abstractNum>
  <w:abstractNum w:abstractNumId="41">
    <w:nsid w:val="76003752"/>
    <w:multiLevelType w:val="hybridMultilevel"/>
    <w:tmpl w:val="E8CC5A8E"/>
    <w:lvl w:ilvl="0" w:tplc="64441CC4">
      <w:start w:val="6"/>
      <w:numFmt w:val="bullet"/>
      <w:lvlText w:val="-"/>
      <w:lvlJc w:val="left"/>
      <w:pPr>
        <w:ind w:left="643" w:hanging="360"/>
      </w:pPr>
      <w:rPr>
        <w:rFonts w:ascii="Garamond" w:eastAsia="MS Mincho" w:hAnsi="Garamond" w:hint="default"/>
      </w:rPr>
    </w:lvl>
    <w:lvl w:ilvl="1" w:tplc="04100003" w:tentative="1">
      <w:start w:val="1"/>
      <w:numFmt w:val="bullet"/>
      <w:lvlText w:val="o"/>
      <w:lvlJc w:val="left"/>
      <w:pPr>
        <w:ind w:left="1363" w:hanging="360"/>
      </w:pPr>
      <w:rPr>
        <w:rFonts w:ascii="Courier New" w:hAnsi="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hint="default"/>
      </w:rPr>
    </w:lvl>
    <w:lvl w:ilvl="8" w:tplc="04100005" w:tentative="1">
      <w:start w:val="1"/>
      <w:numFmt w:val="bullet"/>
      <w:lvlText w:val=""/>
      <w:lvlJc w:val="left"/>
      <w:pPr>
        <w:ind w:left="6403" w:hanging="360"/>
      </w:pPr>
      <w:rPr>
        <w:rFonts w:ascii="Wingdings" w:hAnsi="Wingdings" w:hint="default"/>
      </w:rPr>
    </w:lvl>
  </w:abstractNum>
  <w:num w:numId="1">
    <w:abstractNumId w:val="15"/>
  </w:num>
  <w:num w:numId="2">
    <w:abstractNumId w:val="23"/>
  </w:num>
  <w:num w:numId="3">
    <w:abstractNumId w:val="28"/>
  </w:num>
  <w:num w:numId="4">
    <w:abstractNumId w:val="14"/>
  </w:num>
  <w:num w:numId="5">
    <w:abstractNumId w:val="36"/>
  </w:num>
  <w:num w:numId="6">
    <w:abstractNumId w:val="37"/>
  </w:num>
  <w:num w:numId="7">
    <w:abstractNumId w:val="19"/>
  </w:num>
  <w:num w:numId="8">
    <w:abstractNumId w:val="41"/>
  </w:num>
  <w:num w:numId="9">
    <w:abstractNumId w:val="38"/>
  </w:num>
  <w:num w:numId="10">
    <w:abstractNumId w:val="31"/>
  </w:num>
  <w:num w:numId="11">
    <w:abstractNumId w:val="13"/>
  </w:num>
  <w:num w:numId="12">
    <w:abstractNumId w:val="30"/>
  </w:num>
  <w:num w:numId="13">
    <w:abstractNumId w:val="18"/>
  </w:num>
  <w:num w:numId="14">
    <w:abstractNumId w:val="17"/>
  </w:num>
  <w:num w:numId="15">
    <w:abstractNumId w:val="33"/>
  </w:num>
  <w:num w:numId="16">
    <w:abstractNumId w:val="25"/>
  </w:num>
  <w:num w:numId="17">
    <w:abstractNumId w:val="34"/>
  </w:num>
  <w:num w:numId="18">
    <w:abstractNumId w:val="4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5"/>
  </w:num>
  <w:num w:numId="22">
    <w:abstractNumId w:val="27"/>
  </w:num>
  <w:num w:numId="23">
    <w:abstractNumId w:val="39"/>
  </w:num>
  <w:num w:numId="24">
    <w:abstractNumId w:val="22"/>
  </w:num>
  <w:num w:numId="25">
    <w:abstractNumId w:val="26"/>
  </w:num>
  <w:num w:numId="26">
    <w:abstractNumId w:val="16"/>
  </w:num>
  <w:num w:numId="27">
    <w:abstractNumId w:val="21"/>
  </w:num>
  <w:num w:numId="28">
    <w:abstractNumId w:val="12"/>
  </w:num>
  <w:num w:numId="29">
    <w:abstractNumId w:val="32"/>
  </w:num>
  <w:num w:numId="30">
    <w:abstractNumId w:val="29"/>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8E"/>
    <w:rsid w:val="00000D96"/>
    <w:rsid w:val="0000119C"/>
    <w:rsid w:val="000045CF"/>
    <w:rsid w:val="00005E4A"/>
    <w:rsid w:val="0000691F"/>
    <w:rsid w:val="00012C31"/>
    <w:rsid w:val="00012DA2"/>
    <w:rsid w:val="00013292"/>
    <w:rsid w:val="00013CC5"/>
    <w:rsid w:val="00013E36"/>
    <w:rsid w:val="00015622"/>
    <w:rsid w:val="000158B8"/>
    <w:rsid w:val="00016BD1"/>
    <w:rsid w:val="00017E8D"/>
    <w:rsid w:val="00024C92"/>
    <w:rsid w:val="00025F28"/>
    <w:rsid w:val="00027F15"/>
    <w:rsid w:val="00030B0F"/>
    <w:rsid w:val="000323F0"/>
    <w:rsid w:val="00036C6A"/>
    <w:rsid w:val="00042CC6"/>
    <w:rsid w:val="00045C35"/>
    <w:rsid w:val="000465B8"/>
    <w:rsid w:val="00051986"/>
    <w:rsid w:val="00052247"/>
    <w:rsid w:val="00061323"/>
    <w:rsid w:val="0006468D"/>
    <w:rsid w:val="000660E2"/>
    <w:rsid w:val="00070762"/>
    <w:rsid w:val="00072351"/>
    <w:rsid w:val="00074650"/>
    <w:rsid w:val="00076FC9"/>
    <w:rsid w:val="000814F2"/>
    <w:rsid w:val="00084F8E"/>
    <w:rsid w:val="000A2C78"/>
    <w:rsid w:val="000A5F17"/>
    <w:rsid w:val="000A73F5"/>
    <w:rsid w:val="000B0DBC"/>
    <w:rsid w:val="000B1030"/>
    <w:rsid w:val="000B11C9"/>
    <w:rsid w:val="000B64AC"/>
    <w:rsid w:val="000C14CA"/>
    <w:rsid w:val="000C2A25"/>
    <w:rsid w:val="000C48A7"/>
    <w:rsid w:val="000D032D"/>
    <w:rsid w:val="000D076C"/>
    <w:rsid w:val="000D2430"/>
    <w:rsid w:val="000D2B32"/>
    <w:rsid w:val="000D5B04"/>
    <w:rsid w:val="000D6A62"/>
    <w:rsid w:val="000E05E2"/>
    <w:rsid w:val="000E304D"/>
    <w:rsid w:val="000E407A"/>
    <w:rsid w:val="000E48FB"/>
    <w:rsid w:val="000E5405"/>
    <w:rsid w:val="00101F10"/>
    <w:rsid w:val="00110A03"/>
    <w:rsid w:val="0011476E"/>
    <w:rsid w:val="00114F85"/>
    <w:rsid w:val="001208F6"/>
    <w:rsid w:val="001224EC"/>
    <w:rsid w:val="001259A3"/>
    <w:rsid w:val="0012790C"/>
    <w:rsid w:val="00130B7D"/>
    <w:rsid w:val="00140398"/>
    <w:rsid w:val="001449B1"/>
    <w:rsid w:val="0014616E"/>
    <w:rsid w:val="00152164"/>
    <w:rsid w:val="00154817"/>
    <w:rsid w:val="00157688"/>
    <w:rsid w:val="001655A5"/>
    <w:rsid w:val="001769AE"/>
    <w:rsid w:val="001773C5"/>
    <w:rsid w:val="001805AE"/>
    <w:rsid w:val="00180A08"/>
    <w:rsid w:val="001814C8"/>
    <w:rsid w:val="001827C9"/>
    <w:rsid w:val="00183EBF"/>
    <w:rsid w:val="001847FC"/>
    <w:rsid w:val="0019457D"/>
    <w:rsid w:val="00194BBB"/>
    <w:rsid w:val="00195A08"/>
    <w:rsid w:val="00197DB4"/>
    <w:rsid w:val="001A468E"/>
    <w:rsid w:val="001B0857"/>
    <w:rsid w:val="001B37D6"/>
    <w:rsid w:val="001B52B0"/>
    <w:rsid w:val="001B5E2E"/>
    <w:rsid w:val="001B6B1E"/>
    <w:rsid w:val="001C011B"/>
    <w:rsid w:val="001C04D3"/>
    <w:rsid w:val="001C300A"/>
    <w:rsid w:val="001C675A"/>
    <w:rsid w:val="001D19F7"/>
    <w:rsid w:val="001D1B73"/>
    <w:rsid w:val="001D43C3"/>
    <w:rsid w:val="001D6AC0"/>
    <w:rsid w:val="001E11CC"/>
    <w:rsid w:val="001E1F18"/>
    <w:rsid w:val="001E4A98"/>
    <w:rsid w:val="001E57D3"/>
    <w:rsid w:val="001E7037"/>
    <w:rsid w:val="001F7812"/>
    <w:rsid w:val="0020182F"/>
    <w:rsid w:val="00201B78"/>
    <w:rsid w:val="00202671"/>
    <w:rsid w:val="00203439"/>
    <w:rsid w:val="0020383F"/>
    <w:rsid w:val="00204299"/>
    <w:rsid w:val="0020647F"/>
    <w:rsid w:val="00206985"/>
    <w:rsid w:val="002116E0"/>
    <w:rsid w:val="00211FE3"/>
    <w:rsid w:val="002126B0"/>
    <w:rsid w:val="00214D87"/>
    <w:rsid w:val="00224989"/>
    <w:rsid w:val="002258DF"/>
    <w:rsid w:val="00225CFA"/>
    <w:rsid w:val="00230263"/>
    <w:rsid w:val="00230ED5"/>
    <w:rsid w:val="00231F91"/>
    <w:rsid w:val="00236357"/>
    <w:rsid w:val="0023640C"/>
    <w:rsid w:val="00237371"/>
    <w:rsid w:val="002410CF"/>
    <w:rsid w:val="0024679C"/>
    <w:rsid w:val="002601C0"/>
    <w:rsid w:val="0026195E"/>
    <w:rsid w:val="0026324D"/>
    <w:rsid w:val="002718FF"/>
    <w:rsid w:val="00275820"/>
    <w:rsid w:val="00275D22"/>
    <w:rsid w:val="002902B3"/>
    <w:rsid w:val="0029115A"/>
    <w:rsid w:val="0029191D"/>
    <w:rsid w:val="00294D57"/>
    <w:rsid w:val="00295EA1"/>
    <w:rsid w:val="00296728"/>
    <w:rsid w:val="002A2639"/>
    <w:rsid w:val="002A3DF0"/>
    <w:rsid w:val="002A5683"/>
    <w:rsid w:val="002B4044"/>
    <w:rsid w:val="002B541C"/>
    <w:rsid w:val="002C1CBD"/>
    <w:rsid w:val="002C4001"/>
    <w:rsid w:val="002C4AFD"/>
    <w:rsid w:val="002C6622"/>
    <w:rsid w:val="002C78E4"/>
    <w:rsid w:val="002C7F16"/>
    <w:rsid w:val="002E5EF2"/>
    <w:rsid w:val="002E6B09"/>
    <w:rsid w:val="002E735B"/>
    <w:rsid w:val="002F3559"/>
    <w:rsid w:val="002F3CDE"/>
    <w:rsid w:val="002F587F"/>
    <w:rsid w:val="002F5936"/>
    <w:rsid w:val="002F6C3C"/>
    <w:rsid w:val="00300101"/>
    <w:rsid w:val="003027E1"/>
    <w:rsid w:val="00302A2B"/>
    <w:rsid w:val="00306011"/>
    <w:rsid w:val="00307CC5"/>
    <w:rsid w:val="003134A3"/>
    <w:rsid w:val="003141E4"/>
    <w:rsid w:val="00317251"/>
    <w:rsid w:val="003172AF"/>
    <w:rsid w:val="003201CC"/>
    <w:rsid w:val="00322548"/>
    <w:rsid w:val="003268CA"/>
    <w:rsid w:val="00351081"/>
    <w:rsid w:val="00352681"/>
    <w:rsid w:val="00353D94"/>
    <w:rsid w:val="0036009D"/>
    <w:rsid w:val="0036054B"/>
    <w:rsid w:val="003640B4"/>
    <w:rsid w:val="00365BF2"/>
    <w:rsid w:val="0037488E"/>
    <w:rsid w:val="00376313"/>
    <w:rsid w:val="00377D2C"/>
    <w:rsid w:val="00381E38"/>
    <w:rsid w:val="003931E7"/>
    <w:rsid w:val="003937D7"/>
    <w:rsid w:val="00393CE8"/>
    <w:rsid w:val="00393E17"/>
    <w:rsid w:val="003940A5"/>
    <w:rsid w:val="003A1335"/>
    <w:rsid w:val="003B3531"/>
    <w:rsid w:val="003B4D31"/>
    <w:rsid w:val="003B70ED"/>
    <w:rsid w:val="003C0993"/>
    <w:rsid w:val="003C390F"/>
    <w:rsid w:val="003D7E69"/>
    <w:rsid w:val="003E0F22"/>
    <w:rsid w:val="003E1F36"/>
    <w:rsid w:val="003E64C7"/>
    <w:rsid w:val="003F2B49"/>
    <w:rsid w:val="003F33CE"/>
    <w:rsid w:val="003F4247"/>
    <w:rsid w:val="003F676E"/>
    <w:rsid w:val="003F7D51"/>
    <w:rsid w:val="00406C2D"/>
    <w:rsid w:val="004211B8"/>
    <w:rsid w:val="00425DDB"/>
    <w:rsid w:val="00426383"/>
    <w:rsid w:val="004305F9"/>
    <w:rsid w:val="00434700"/>
    <w:rsid w:val="004368F3"/>
    <w:rsid w:val="00437512"/>
    <w:rsid w:val="004411EE"/>
    <w:rsid w:val="004415DD"/>
    <w:rsid w:val="004428DB"/>
    <w:rsid w:val="00453362"/>
    <w:rsid w:val="0045544A"/>
    <w:rsid w:val="004557B7"/>
    <w:rsid w:val="00455A09"/>
    <w:rsid w:val="004568B9"/>
    <w:rsid w:val="00462C0D"/>
    <w:rsid w:val="00464C48"/>
    <w:rsid w:val="00466DA1"/>
    <w:rsid w:val="00467405"/>
    <w:rsid w:val="00467D21"/>
    <w:rsid w:val="00486948"/>
    <w:rsid w:val="00493F48"/>
    <w:rsid w:val="0049730E"/>
    <w:rsid w:val="004A30E8"/>
    <w:rsid w:val="004A65D6"/>
    <w:rsid w:val="004A6BD1"/>
    <w:rsid w:val="004B1080"/>
    <w:rsid w:val="004B1D01"/>
    <w:rsid w:val="004B3491"/>
    <w:rsid w:val="004B492B"/>
    <w:rsid w:val="004B6A66"/>
    <w:rsid w:val="004B7552"/>
    <w:rsid w:val="004C3F3C"/>
    <w:rsid w:val="004C5281"/>
    <w:rsid w:val="004C7D7D"/>
    <w:rsid w:val="004D01F2"/>
    <w:rsid w:val="004D1558"/>
    <w:rsid w:val="004D2A40"/>
    <w:rsid w:val="004D2EA5"/>
    <w:rsid w:val="004D319D"/>
    <w:rsid w:val="004D3AB4"/>
    <w:rsid w:val="004D6132"/>
    <w:rsid w:val="004E0A96"/>
    <w:rsid w:val="004E23E6"/>
    <w:rsid w:val="004E48ED"/>
    <w:rsid w:val="004E66F0"/>
    <w:rsid w:val="004E7AA6"/>
    <w:rsid w:val="004F3A0B"/>
    <w:rsid w:val="00503657"/>
    <w:rsid w:val="00507ADF"/>
    <w:rsid w:val="00510B2A"/>
    <w:rsid w:val="005174E1"/>
    <w:rsid w:val="00517E14"/>
    <w:rsid w:val="0052241E"/>
    <w:rsid w:val="005306E1"/>
    <w:rsid w:val="00530C4D"/>
    <w:rsid w:val="00531EF0"/>
    <w:rsid w:val="00533BEC"/>
    <w:rsid w:val="00540C82"/>
    <w:rsid w:val="0054486E"/>
    <w:rsid w:val="00546F72"/>
    <w:rsid w:val="005475C9"/>
    <w:rsid w:val="00547EC3"/>
    <w:rsid w:val="0055649B"/>
    <w:rsid w:val="00557B07"/>
    <w:rsid w:val="00560B51"/>
    <w:rsid w:val="005706AC"/>
    <w:rsid w:val="00577D61"/>
    <w:rsid w:val="00584DAB"/>
    <w:rsid w:val="00585502"/>
    <w:rsid w:val="00594B90"/>
    <w:rsid w:val="00596D93"/>
    <w:rsid w:val="005A4B0B"/>
    <w:rsid w:val="005A4C1F"/>
    <w:rsid w:val="005A624A"/>
    <w:rsid w:val="005A6DE9"/>
    <w:rsid w:val="005B0758"/>
    <w:rsid w:val="005B11E7"/>
    <w:rsid w:val="005B16F3"/>
    <w:rsid w:val="005B17D3"/>
    <w:rsid w:val="005B2F93"/>
    <w:rsid w:val="005B3067"/>
    <w:rsid w:val="005C0311"/>
    <w:rsid w:val="005C19E2"/>
    <w:rsid w:val="005C25F6"/>
    <w:rsid w:val="005C390C"/>
    <w:rsid w:val="005D0002"/>
    <w:rsid w:val="005D0177"/>
    <w:rsid w:val="005D19E5"/>
    <w:rsid w:val="005D519F"/>
    <w:rsid w:val="005E3117"/>
    <w:rsid w:val="005E3275"/>
    <w:rsid w:val="005E4142"/>
    <w:rsid w:val="005E6D0B"/>
    <w:rsid w:val="005E7C6E"/>
    <w:rsid w:val="005F3055"/>
    <w:rsid w:val="005F3229"/>
    <w:rsid w:val="005F4A59"/>
    <w:rsid w:val="00602937"/>
    <w:rsid w:val="00605032"/>
    <w:rsid w:val="00607F72"/>
    <w:rsid w:val="00617C19"/>
    <w:rsid w:val="00621F47"/>
    <w:rsid w:val="00622BB4"/>
    <w:rsid w:val="00623B32"/>
    <w:rsid w:val="00635B03"/>
    <w:rsid w:val="00640229"/>
    <w:rsid w:val="006462EB"/>
    <w:rsid w:val="00654D74"/>
    <w:rsid w:val="00655965"/>
    <w:rsid w:val="00657100"/>
    <w:rsid w:val="0065741F"/>
    <w:rsid w:val="00662EB3"/>
    <w:rsid w:val="00665481"/>
    <w:rsid w:val="00671CD1"/>
    <w:rsid w:val="00680D2D"/>
    <w:rsid w:val="00681595"/>
    <w:rsid w:val="0068285F"/>
    <w:rsid w:val="00690C4C"/>
    <w:rsid w:val="00693DF8"/>
    <w:rsid w:val="0069541D"/>
    <w:rsid w:val="006A0455"/>
    <w:rsid w:val="006B2BDD"/>
    <w:rsid w:val="006B7FFE"/>
    <w:rsid w:val="006C1E18"/>
    <w:rsid w:val="006C24E4"/>
    <w:rsid w:val="006C3130"/>
    <w:rsid w:val="006C55F0"/>
    <w:rsid w:val="006C70D2"/>
    <w:rsid w:val="006D299A"/>
    <w:rsid w:val="006E24BE"/>
    <w:rsid w:val="006E426D"/>
    <w:rsid w:val="006F03BB"/>
    <w:rsid w:val="006F2D96"/>
    <w:rsid w:val="0070150D"/>
    <w:rsid w:val="00702BAD"/>
    <w:rsid w:val="00703E93"/>
    <w:rsid w:val="0072180E"/>
    <w:rsid w:val="007250A9"/>
    <w:rsid w:val="00732692"/>
    <w:rsid w:val="00732DE1"/>
    <w:rsid w:val="00740AE6"/>
    <w:rsid w:val="00741328"/>
    <w:rsid w:val="00746704"/>
    <w:rsid w:val="00753875"/>
    <w:rsid w:val="0075516A"/>
    <w:rsid w:val="00756EC8"/>
    <w:rsid w:val="00757B9D"/>
    <w:rsid w:val="007614A9"/>
    <w:rsid w:val="00762770"/>
    <w:rsid w:val="00766470"/>
    <w:rsid w:val="00772742"/>
    <w:rsid w:val="00773928"/>
    <w:rsid w:val="00781AEB"/>
    <w:rsid w:val="00793C7B"/>
    <w:rsid w:val="00793CE0"/>
    <w:rsid w:val="00794A85"/>
    <w:rsid w:val="0079521B"/>
    <w:rsid w:val="00795962"/>
    <w:rsid w:val="007972AF"/>
    <w:rsid w:val="007A23A7"/>
    <w:rsid w:val="007A36F3"/>
    <w:rsid w:val="007A42EF"/>
    <w:rsid w:val="007C1A41"/>
    <w:rsid w:val="007C2356"/>
    <w:rsid w:val="007C2BF0"/>
    <w:rsid w:val="007C394A"/>
    <w:rsid w:val="007C4E7F"/>
    <w:rsid w:val="007D299C"/>
    <w:rsid w:val="007E0388"/>
    <w:rsid w:val="007E459D"/>
    <w:rsid w:val="007E4AAF"/>
    <w:rsid w:val="007E6116"/>
    <w:rsid w:val="007E6C41"/>
    <w:rsid w:val="007F05F4"/>
    <w:rsid w:val="007F302C"/>
    <w:rsid w:val="00800B8F"/>
    <w:rsid w:val="00811D14"/>
    <w:rsid w:val="00811D91"/>
    <w:rsid w:val="008148C9"/>
    <w:rsid w:val="0081789D"/>
    <w:rsid w:val="008245F6"/>
    <w:rsid w:val="00831EF0"/>
    <w:rsid w:val="00832131"/>
    <w:rsid w:val="0083449D"/>
    <w:rsid w:val="008369AE"/>
    <w:rsid w:val="008414FC"/>
    <w:rsid w:val="00847897"/>
    <w:rsid w:val="00853DF0"/>
    <w:rsid w:val="00853EFF"/>
    <w:rsid w:val="00854C1D"/>
    <w:rsid w:val="00860329"/>
    <w:rsid w:val="008656DD"/>
    <w:rsid w:val="0086646E"/>
    <w:rsid w:val="00866603"/>
    <w:rsid w:val="008677DF"/>
    <w:rsid w:val="00870095"/>
    <w:rsid w:val="00870124"/>
    <w:rsid w:val="008711DC"/>
    <w:rsid w:val="00871F3A"/>
    <w:rsid w:val="0087648E"/>
    <w:rsid w:val="008765C1"/>
    <w:rsid w:val="00876E4C"/>
    <w:rsid w:val="00887E26"/>
    <w:rsid w:val="00891079"/>
    <w:rsid w:val="00897CEC"/>
    <w:rsid w:val="008A1335"/>
    <w:rsid w:val="008A210A"/>
    <w:rsid w:val="008A3155"/>
    <w:rsid w:val="008B1820"/>
    <w:rsid w:val="008B5A76"/>
    <w:rsid w:val="008C0C73"/>
    <w:rsid w:val="008C5CAB"/>
    <w:rsid w:val="008C6334"/>
    <w:rsid w:val="008C694E"/>
    <w:rsid w:val="008D0BFA"/>
    <w:rsid w:val="008D2231"/>
    <w:rsid w:val="008E2E55"/>
    <w:rsid w:val="008E3461"/>
    <w:rsid w:val="008E38E7"/>
    <w:rsid w:val="008E6AF1"/>
    <w:rsid w:val="008F1D2C"/>
    <w:rsid w:val="00901E91"/>
    <w:rsid w:val="0090231F"/>
    <w:rsid w:val="00903298"/>
    <w:rsid w:val="00906212"/>
    <w:rsid w:val="00912218"/>
    <w:rsid w:val="009140ED"/>
    <w:rsid w:val="009159F2"/>
    <w:rsid w:val="00917B1D"/>
    <w:rsid w:val="0092033B"/>
    <w:rsid w:val="00921669"/>
    <w:rsid w:val="00922B66"/>
    <w:rsid w:val="00933476"/>
    <w:rsid w:val="0093487E"/>
    <w:rsid w:val="0094346A"/>
    <w:rsid w:val="009467F9"/>
    <w:rsid w:val="009469A3"/>
    <w:rsid w:val="009472C0"/>
    <w:rsid w:val="009503E7"/>
    <w:rsid w:val="009553F7"/>
    <w:rsid w:val="00964016"/>
    <w:rsid w:val="00966B4D"/>
    <w:rsid w:val="00971EB8"/>
    <w:rsid w:val="00996B7D"/>
    <w:rsid w:val="009A019C"/>
    <w:rsid w:val="009A24CB"/>
    <w:rsid w:val="009A34B3"/>
    <w:rsid w:val="009A41AE"/>
    <w:rsid w:val="009A73E7"/>
    <w:rsid w:val="009B7AA5"/>
    <w:rsid w:val="009B7AAA"/>
    <w:rsid w:val="009D1470"/>
    <w:rsid w:val="009D378D"/>
    <w:rsid w:val="009F2EF9"/>
    <w:rsid w:val="009F65F9"/>
    <w:rsid w:val="009F7B28"/>
    <w:rsid w:val="00A01021"/>
    <w:rsid w:val="00A060E4"/>
    <w:rsid w:val="00A140C2"/>
    <w:rsid w:val="00A146BE"/>
    <w:rsid w:val="00A16149"/>
    <w:rsid w:val="00A200A5"/>
    <w:rsid w:val="00A210E1"/>
    <w:rsid w:val="00A2148A"/>
    <w:rsid w:val="00A2609B"/>
    <w:rsid w:val="00A27634"/>
    <w:rsid w:val="00A27EAB"/>
    <w:rsid w:val="00A33080"/>
    <w:rsid w:val="00A45939"/>
    <w:rsid w:val="00A45FC7"/>
    <w:rsid w:val="00A5354D"/>
    <w:rsid w:val="00A538B1"/>
    <w:rsid w:val="00A57967"/>
    <w:rsid w:val="00A62312"/>
    <w:rsid w:val="00A62BD4"/>
    <w:rsid w:val="00A6779A"/>
    <w:rsid w:val="00A73E00"/>
    <w:rsid w:val="00A80325"/>
    <w:rsid w:val="00AA1B7E"/>
    <w:rsid w:val="00AA2093"/>
    <w:rsid w:val="00AA2B44"/>
    <w:rsid w:val="00AA2F11"/>
    <w:rsid w:val="00AA45D6"/>
    <w:rsid w:val="00AB462B"/>
    <w:rsid w:val="00AB662E"/>
    <w:rsid w:val="00AC6A82"/>
    <w:rsid w:val="00AC7299"/>
    <w:rsid w:val="00AD0C55"/>
    <w:rsid w:val="00AD3ECD"/>
    <w:rsid w:val="00AD7B80"/>
    <w:rsid w:val="00AE2448"/>
    <w:rsid w:val="00AE567F"/>
    <w:rsid w:val="00AE62B0"/>
    <w:rsid w:val="00AF06C8"/>
    <w:rsid w:val="00AF5587"/>
    <w:rsid w:val="00AF7911"/>
    <w:rsid w:val="00B0149A"/>
    <w:rsid w:val="00B06520"/>
    <w:rsid w:val="00B06FA4"/>
    <w:rsid w:val="00B078A9"/>
    <w:rsid w:val="00B107B7"/>
    <w:rsid w:val="00B10C21"/>
    <w:rsid w:val="00B14208"/>
    <w:rsid w:val="00B16607"/>
    <w:rsid w:val="00B1759C"/>
    <w:rsid w:val="00B2289A"/>
    <w:rsid w:val="00B234D3"/>
    <w:rsid w:val="00B254FB"/>
    <w:rsid w:val="00B30093"/>
    <w:rsid w:val="00B311B1"/>
    <w:rsid w:val="00B31D75"/>
    <w:rsid w:val="00B37997"/>
    <w:rsid w:val="00B45222"/>
    <w:rsid w:val="00B50035"/>
    <w:rsid w:val="00B50141"/>
    <w:rsid w:val="00B507C5"/>
    <w:rsid w:val="00B52A51"/>
    <w:rsid w:val="00B53433"/>
    <w:rsid w:val="00B60C28"/>
    <w:rsid w:val="00B61732"/>
    <w:rsid w:val="00B668F7"/>
    <w:rsid w:val="00B70CEF"/>
    <w:rsid w:val="00B7156B"/>
    <w:rsid w:val="00B7239F"/>
    <w:rsid w:val="00B75114"/>
    <w:rsid w:val="00B76F3A"/>
    <w:rsid w:val="00B81739"/>
    <w:rsid w:val="00B81F30"/>
    <w:rsid w:val="00B82781"/>
    <w:rsid w:val="00B84083"/>
    <w:rsid w:val="00B8456E"/>
    <w:rsid w:val="00B85604"/>
    <w:rsid w:val="00B91D2F"/>
    <w:rsid w:val="00B93C1C"/>
    <w:rsid w:val="00B94CC6"/>
    <w:rsid w:val="00B964A7"/>
    <w:rsid w:val="00BA5C86"/>
    <w:rsid w:val="00BA6D69"/>
    <w:rsid w:val="00BB6CD0"/>
    <w:rsid w:val="00BC072C"/>
    <w:rsid w:val="00BC0FC5"/>
    <w:rsid w:val="00BD45C7"/>
    <w:rsid w:val="00BD52F5"/>
    <w:rsid w:val="00BD5552"/>
    <w:rsid w:val="00BE0D2C"/>
    <w:rsid w:val="00BE0D54"/>
    <w:rsid w:val="00BE1DB6"/>
    <w:rsid w:val="00BE273D"/>
    <w:rsid w:val="00BE3B93"/>
    <w:rsid w:val="00BE3C14"/>
    <w:rsid w:val="00BE7F9D"/>
    <w:rsid w:val="00BF0D38"/>
    <w:rsid w:val="00BF6D4A"/>
    <w:rsid w:val="00BF7A90"/>
    <w:rsid w:val="00C004FA"/>
    <w:rsid w:val="00C02BD2"/>
    <w:rsid w:val="00C02CF8"/>
    <w:rsid w:val="00C106C2"/>
    <w:rsid w:val="00C136F9"/>
    <w:rsid w:val="00C15942"/>
    <w:rsid w:val="00C23052"/>
    <w:rsid w:val="00C2339F"/>
    <w:rsid w:val="00C24894"/>
    <w:rsid w:val="00C27EE1"/>
    <w:rsid w:val="00C30083"/>
    <w:rsid w:val="00C30DBA"/>
    <w:rsid w:val="00C32276"/>
    <w:rsid w:val="00C35FAB"/>
    <w:rsid w:val="00C43CFA"/>
    <w:rsid w:val="00C440F3"/>
    <w:rsid w:val="00C447E9"/>
    <w:rsid w:val="00C4527A"/>
    <w:rsid w:val="00C5346F"/>
    <w:rsid w:val="00C55036"/>
    <w:rsid w:val="00C55F0C"/>
    <w:rsid w:val="00C56723"/>
    <w:rsid w:val="00C67297"/>
    <w:rsid w:val="00C72A51"/>
    <w:rsid w:val="00C778F3"/>
    <w:rsid w:val="00C851BA"/>
    <w:rsid w:val="00C90B8F"/>
    <w:rsid w:val="00C9166B"/>
    <w:rsid w:val="00C929D3"/>
    <w:rsid w:val="00C948AE"/>
    <w:rsid w:val="00CA02E3"/>
    <w:rsid w:val="00CA1B39"/>
    <w:rsid w:val="00CA1F99"/>
    <w:rsid w:val="00CA3BEB"/>
    <w:rsid w:val="00CA6494"/>
    <w:rsid w:val="00CB085C"/>
    <w:rsid w:val="00CB62C2"/>
    <w:rsid w:val="00CB693D"/>
    <w:rsid w:val="00CC208F"/>
    <w:rsid w:val="00CC291D"/>
    <w:rsid w:val="00CC2E1A"/>
    <w:rsid w:val="00CC45D8"/>
    <w:rsid w:val="00CC696F"/>
    <w:rsid w:val="00CC6E57"/>
    <w:rsid w:val="00CC77A9"/>
    <w:rsid w:val="00CD0ABE"/>
    <w:rsid w:val="00CD59B9"/>
    <w:rsid w:val="00CD6F04"/>
    <w:rsid w:val="00CD7B56"/>
    <w:rsid w:val="00CE149E"/>
    <w:rsid w:val="00CE416E"/>
    <w:rsid w:val="00CE4458"/>
    <w:rsid w:val="00CE4CC5"/>
    <w:rsid w:val="00CF7A66"/>
    <w:rsid w:val="00D01827"/>
    <w:rsid w:val="00D130FB"/>
    <w:rsid w:val="00D15050"/>
    <w:rsid w:val="00D158AF"/>
    <w:rsid w:val="00D21F72"/>
    <w:rsid w:val="00D27D41"/>
    <w:rsid w:val="00D33281"/>
    <w:rsid w:val="00D33CA4"/>
    <w:rsid w:val="00D3425E"/>
    <w:rsid w:val="00D3533B"/>
    <w:rsid w:val="00D41514"/>
    <w:rsid w:val="00D46924"/>
    <w:rsid w:val="00D52746"/>
    <w:rsid w:val="00D529DD"/>
    <w:rsid w:val="00D60CBC"/>
    <w:rsid w:val="00D60F86"/>
    <w:rsid w:val="00D64738"/>
    <w:rsid w:val="00D73633"/>
    <w:rsid w:val="00D748EE"/>
    <w:rsid w:val="00D75DF4"/>
    <w:rsid w:val="00D80990"/>
    <w:rsid w:val="00D81A27"/>
    <w:rsid w:val="00D82596"/>
    <w:rsid w:val="00D86219"/>
    <w:rsid w:val="00D97A69"/>
    <w:rsid w:val="00DA34FA"/>
    <w:rsid w:val="00DA3D89"/>
    <w:rsid w:val="00DA5BCD"/>
    <w:rsid w:val="00DB3A8C"/>
    <w:rsid w:val="00DB3E32"/>
    <w:rsid w:val="00DB5985"/>
    <w:rsid w:val="00DC22A7"/>
    <w:rsid w:val="00DC3951"/>
    <w:rsid w:val="00DC3C97"/>
    <w:rsid w:val="00DC5128"/>
    <w:rsid w:val="00DC6E32"/>
    <w:rsid w:val="00DC6E54"/>
    <w:rsid w:val="00DD2AE5"/>
    <w:rsid w:val="00DD3A61"/>
    <w:rsid w:val="00DD5A50"/>
    <w:rsid w:val="00DD73A6"/>
    <w:rsid w:val="00DD7E13"/>
    <w:rsid w:val="00DE6157"/>
    <w:rsid w:val="00DE7083"/>
    <w:rsid w:val="00DF0862"/>
    <w:rsid w:val="00DF119F"/>
    <w:rsid w:val="00DF126A"/>
    <w:rsid w:val="00E01C96"/>
    <w:rsid w:val="00E0774E"/>
    <w:rsid w:val="00E1035F"/>
    <w:rsid w:val="00E15CEB"/>
    <w:rsid w:val="00E1795A"/>
    <w:rsid w:val="00E2454E"/>
    <w:rsid w:val="00E279E0"/>
    <w:rsid w:val="00E3075B"/>
    <w:rsid w:val="00E332F6"/>
    <w:rsid w:val="00E33EB7"/>
    <w:rsid w:val="00E347EC"/>
    <w:rsid w:val="00E4675F"/>
    <w:rsid w:val="00E518E4"/>
    <w:rsid w:val="00E57A5B"/>
    <w:rsid w:val="00E709B2"/>
    <w:rsid w:val="00E72399"/>
    <w:rsid w:val="00E76CDC"/>
    <w:rsid w:val="00E8164E"/>
    <w:rsid w:val="00E91DF4"/>
    <w:rsid w:val="00E95CCF"/>
    <w:rsid w:val="00EA6F1F"/>
    <w:rsid w:val="00EB2443"/>
    <w:rsid w:val="00EB2B6C"/>
    <w:rsid w:val="00EB49C2"/>
    <w:rsid w:val="00EB76C3"/>
    <w:rsid w:val="00EB797B"/>
    <w:rsid w:val="00ED00D2"/>
    <w:rsid w:val="00ED05BA"/>
    <w:rsid w:val="00ED13A1"/>
    <w:rsid w:val="00ED1785"/>
    <w:rsid w:val="00ED2A40"/>
    <w:rsid w:val="00ED3544"/>
    <w:rsid w:val="00ED4943"/>
    <w:rsid w:val="00ED4EC0"/>
    <w:rsid w:val="00ED4ED3"/>
    <w:rsid w:val="00ED6C34"/>
    <w:rsid w:val="00EE0E32"/>
    <w:rsid w:val="00EE656B"/>
    <w:rsid w:val="00EF10E2"/>
    <w:rsid w:val="00F0126A"/>
    <w:rsid w:val="00F06B98"/>
    <w:rsid w:val="00F1665B"/>
    <w:rsid w:val="00F167D9"/>
    <w:rsid w:val="00F17A31"/>
    <w:rsid w:val="00F246CB"/>
    <w:rsid w:val="00F248EF"/>
    <w:rsid w:val="00F258B1"/>
    <w:rsid w:val="00F25F20"/>
    <w:rsid w:val="00F26542"/>
    <w:rsid w:val="00F33CC2"/>
    <w:rsid w:val="00F3476E"/>
    <w:rsid w:val="00F4514A"/>
    <w:rsid w:val="00F45160"/>
    <w:rsid w:val="00F46077"/>
    <w:rsid w:val="00F50B44"/>
    <w:rsid w:val="00F55319"/>
    <w:rsid w:val="00F55DB5"/>
    <w:rsid w:val="00F561CA"/>
    <w:rsid w:val="00F61D3B"/>
    <w:rsid w:val="00F6404C"/>
    <w:rsid w:val="00F65E8A"/>
    <w:rsid w:val="00F67B98"/>
    <w:rsid w:val="00F719AE"/>
    <w:rsid w:val="00F749A8"/>
    <w:rsid w:val="00F760BB"/>
    <w:rsid w:val="00F77BBC"/>
    <w:rsid w:val="00F84CDD"/>
    <w:rsid w:val="00F94973"/>
    <w:rsid w:val="00F95D71"/>
    <w:rsid w:val="00FB1F6F"/>
    <w:rsid w:val="00FB3A52"/>
    <w:rsid w:val="00FB4771"/>
    <w:rsid w:val="00FB68D2"/>
    <w:rsid w:val="00FC2BE8"/>
    <w:rsid w:val="00FC2C22"/>
    <w:rsid w:val="00FC399E"/>
    <w:rsid w:val="00FC5C97"/>
    <w:rsid w:val="00FC73B6"/>
    <w:rsid w:val="00FD074F"/>
    <w:rsid w:val="00FD248A"/>
    <w:rsid w:val="00FD574C"/>
    <w:rsid w:val="00FE36FD"/>
    <w:rsid w:val="00FE47EB"/>
    <w:rsid w:val="00FE7199"/>
    <w:rsid w:val="00FF3937"/>
    <w:rsid w:val="00FF4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8F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autoRedefine/>
    <w:uiPriority w:val="99"/>
    <w:qFormat/>
    <w:rsid w:val="00201B78"/>
    <w:pPr>
      <w:keepNext/>
      <w:keepLines/>
      <w:numPr>
        <w:numId w:val="11"/>
      </w:numPr>
      <w:spacing w:before="480"/>
      <w:jc w:val="both"/>
      <w:outlineLvl w:val="0"/>
    </w:pPr>
    <w:rPr>
      <w:rFonts w:eastAsiaTheme="majorEastAsia"/>
      <w:b/>
      <w:bCs/>
      <w:color w:val="31479E" w:themeColor="accent1" w:themeShade="BF"/>
      <w:sz w:val="28"/>
      <w:szCs w:val="28"/>
      <w:lang w:eastAsia="ar-SA"/>
    </w:rPr>
  </w:style>
  <w:style w:type="paragraph" w:styleId="Titolo2">
    <w:name w:val="heading 2"/>
    <w:basedOn w:val="Normale"/>
    <w:next w:val="Normale"/>
    <w:link w:val="Titolo2Carattere"/>
    <w:uiPriority w:val="99"/>
    <w:unhideWhenUsed/>
    <w:qFormat/>
    <w:rsid w:val="00C27EE1"/>
    <w:pPr>
      <w:keepNext/>
      <w:keepLines/>
      <w:numPr>
        <w:ilvl w:val="1"/>
        <w:numId w:val="11"/>
      </w:numPr>
      <w:spacing w:before="200"/>
      <w:outlineLvl w:val="1"/>
    </w:pPr>
    <w:rPr>
      <w:rFonts w:asciiTheme="majorHAnsi" w:eastAsiaTheme="majorEastAsia" w:hAnsiTheme="majorHAnsi" w:cstheme="majorBidi"/>
      <w:b/>
      <w:bCs/>
      <w:color w:val="4E67C8" w:themeColor="accent1"/>
      <w:sz w:val="26"/>
      <w:szCs w:val="26"/>
    </w:rPr>
  </w:style>
  <w:style w:type="paragraph" w:styleId="Titolo3">
    <w:name w:val="heading 3"/>
    <w:basedOn w:val="Normale"/>
    <w:next w:val="Normale"/>
    <w:link w:val="Titolo3Carattere"/>
    <w:uiPriority w:val="99"/>
    <w:unhideWhenUsed/>
    <w:qFormat/>
    <w:rsid w:val="008A210A"/>
    <w:pPr>
      <w:keepNext/>
      <w:keepLines/>
      <w:numPr>
        <w:ilvl w:val="2"/>
        <w:numId w:val="11"/>
      </w:numPr>
      <w:spacing w:before="200"/>
      <w:outlineLvl w:val="2"/>
    </w:pPr>
    <w:rPr>
      <w:rFonts w:asciiTheme="majorHAnsi" w:eastAsiaTheme="majorEastAsia" w:hAnsiTheme="majorHAnsi" w:cstheme="majorBidi"/>
      <w:b/>
      <w:bCs/>
      <w:color w:val="4E67C8" w:themeColor="accent1"/>
    </w:rPr>
  </w:style>
  <w:style w:type="paragraph" w:styleId="Titolo4">
    <w:name w:val="heading 4"/>
    <w:basedOn w:val="Normale"/>
    <w:next w:val="Normale"/>
    <w:link w:val="Titolo4Carattere"/>
    <w:uiPriority w:val="99"/>
    <w:unhideWhenUsed/>
    <w:qFormat/>
    <w:rsid w:val="005F4A59"/>
    <w:pPr>
      <w:keepNext/>
      <w:keepLines/>
      <w:numPr>
        <w:ilvl w:val="3"/>
        <w:numId w:val="11"/>
      </w:numPr>
      <w:spacing w:before="200"/>
      <w:outlineLvl w:val="3"/>
    </w:pPr>
    <w:rPr>
      <w:rFonts w:asciiTheme="majorHAnsi" w:eastAsiaTheme="majorEastAsia" w:hAnsiTheme="majorHAnsi" w:cstheme="majorBidi"/>
      <w:b/>
      <w:bCs/>
      <w:i/>
      <w:iCs/>
      <w:color w:val="4E67C8" w:themeColor="accent1"/>
    </w:rPr>
  </w:style>
  <w:style w:type="paragraph" w:styleId="Titolo5">
    <w:name w:val="heading 5"/>
    <w:basedOn w:val="Normale"/>
    <w:next w:val="Normale"/>
    <w:link w:val="Titolo5Carattere"/>
    <w:uiPriority w:val="99"/>
    <w:unhideWhenUsed/>
    <w:qFormat/>
    <w:rsid w:val="005F4A59"/>
    <w:pPr>
      <w:keepNext/>
      <w:keepLines/>
      <w:numPr>
        <w:ilvl w:val="4"/>
        <w:numId w:val="11"/>
      </w:numPr>
      <w:spacing w:before="200"/>
      <w:outlineLvl w:val="4"/>
    </w:pPr>
    <w:rPr>
      <w:rFonts w:asciiTheme="majorHAnsi" w:eastAsiaTheme="majorEastAsia" w:hAnsiTheme="majorHAnsi" w:cstheme="majorBidi"/>
      <w:color w:val="202F69" w:themeColor="accent1" w:themeShade="7F"/>
    </w:rPr>
  </w:style>
  <w:style w:type="paragraph" w:styleId="Titolo6">
    <w:name w:val="heading 6"/>
    <w:basedOn w:val="Normale"/>
    <w:next w:val="Normale"/>
    <w:link w:val="Titolo6Carattere"/>
    <w:uiPriority w:val="99"/>
    <w:unhideWhenUsed/>
    <w:qFormat/>
    <w:rsid w:val="005F4A59"/>
    <w:pPr>
      <w:keepNext/>
      <w:keepLines/>
      <w:numPr>
        <w:ilvl w:val="5"/>
        <w:numId w:val="11"/>
      </w:numPr>
      <w:spacing w:before="200"/>
      <w:outlineLvl w:val="5"/>
    </w:pPr>
    <w:rPr>
      <w:rFonts w:asciiTheme="majorHAnsi" w:eastAsiaTheme="majorEastAsia" w:hAnsiTheme="majorHAnsi" w:cstheme="majorBidi"/>
      <w:i/>
      <w:iCs/>
      <w:color w:val="202F69" w:themeColor="accent1" w:themeShade="7F"/>
    </w:rPr>
  </w:style>
  <w:style w:type="paragraph" w:styleId="Titolo7">
    <w:name w:val="heading 7"/>
    <w:basedOn w:val="Normale"/>
    <w:next w:val="Normale"/>
    <w:link w:val="Titolo7Carattere"/>
    <w:uiPriority w:val="99"/>
    <w:unhideWhenUsed/>
    <w:qFormat/>
    <w:rsid w:val="005F4A59"/>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unhideWhenUsed/>
    <w:qFormat/>
    <w:rsid w:val="005F4A59"/>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9"/>
    <w:unhideWhenUsed/>
    <w:qFormat/>
    <w:rsid w:val="005F4A59"/>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A468E"/>
    <w:pPr>
      <w:tabs>
        <w:tab w:val="center" w:pos="4819"/>
        <w:tab w:val="right" w:pos="9638"/>
      </w:tabs>
    </w:pPr>
  </w:style>
  <w:style w:type="character" w:customStyle="1" w:styleId="IntestazioneCarattere">
    <w:name w:val="Intestazione Carattere"/>
    <w:basedOn w:val="Carpredefinitoparagrafo"/>
    <w:link w:val="Intestazione"/>
    <w:rsid w:val="001A468E"/>
    <w:rPr>
      <w:rFonts w:ascii="Times New Roman" w:eastAsia="Times New Roman" w:hAnsi="Times New Roman" w:cs="Times New Roman"/>
      <w:sz w:val="20"/>
      <w:szCs w:val="20"/>
      <w:lang w:eastAsia="it-IT"/>
    </w:rPr>
  </w:style>
  <w:style w:type="character" w:styleId="Collegamentoipertestuale">
    <w:name w:val="Hyperlink"/>
    <w:uiPriority w:val="99"/>
    <w:rsid w:val="001A468E"/>
    <w:rPr>
      <w:color w:val="0000FF"/>
      <w:u w:val="single"/>
    </w:rPr>
  </w:style>
  <w:style w:type="paragraph" w:styleId="Testofumetto">
    <w:name w:val="Balloon Text"/>
    <w:basedOn w:val="Normale"/>
    <w:link w:val="TestofumettoCarattere"/>
    <w:uiPriority w:val="99"/>
    <w:semiHidden/>
    <w:unhideWhenUsed/>
    <w:rsid w:val="001A46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68E"/>
    <w:rPr>
      <w:rFonts w:ascii="Tahoma" w:eastAsia="Times New Roman" w:hAnsi="Tahoma" w:cs="Tahoma"/>
      <w:sz w:val="16"/>
      <w:szCs w:val="16"/>
      <w:lang w:eastAsia="it-IT"/>
    </w:rPr>
  </w:style>
  <w:style w:type="paragraph" w:styleId="Paragrafoelenco">
    <w:name w:val="List Paragraph"/>
    <w:basedOn w:val="Normale"/>
    <w:uiPriority w:val="1"/>
    <w:qFormat/>
    <w:rsid w:val="00D21F72"/>
    <w:pPr>
      <w:ind w:left="720"/>
      <w:contextualSpacing/>
    </w:pPr>
  </w:style>
  <w:style w:type="paragraph" w:styleId="Pidipagina">
    <w:name w:val="footer"/>
    <w:basedOn w:val="Normale"/>
    <w:link w:val="PidipaginaCarattere"/>
    <w:uiPriority w:val="99"/>
    <w:unhideWhenUsed/>
    <w:rsid w:val="00F46077"/>
    <w:pPr>
      <w:tabs>
        <w:tab w:val="center" w:pos="4819"/>
        <w:tab w:val="right" w:pos="9638"/>
      </w:tabs>
    </w:pPr>
  </w:style>
  <w:style w:type="character" w:customStyle="1" w:styleId="PidipaginaCarattere">
    <w:name w:val="Piè di pagina Carattere"/>
    <w:basedOn w:val="Carpredefinitoparagrafo"/>
    <w:link w:val="Pidipagina"/>
    <w:uiPriority w:val="99"/>
    <w:rsid w:val="00F46077"/>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9"/>
    <w:rsid w:val="008A210A"/>
    <w:rPr>
      <w:rFonts w:asciiTheme="majorHAnsi" w:eastAsiaTheme="majorEastAsia" w:hAnsiTheme="majorHAnsi" w:cstheme="majorBidi"/>
      <w:b/>
      <w:bCs/>
      <w:color w:val="4E67C8" w:themeColor="accent1"/>
      <w:sz w:val="20"/>
      <w:szCs w:val="20"/>
      <w:lang w:eastAsia="it-IT"/>
    </w:rPr>
  </w:style>
  <w:style w:type="character" w:customStyle="1" w:styleId="Titolo2Carattere">
    <w:name w:val="Titolo 2 Carattere"/>
    <w:basedOn w:val="Carpredefinitoparagrafo"/>
    <w:link w:val="Titolo2"/>
    <w:uiPriority w:val="99"/>
    <w:rsid w:val="00C27EE1"/>
    <w:rPr>
      <w:rFonts w:asciiTheme="majorHAnsi" w:eastAsiaTheme="majorEastAsia" w:hAnsiTheme="majorHAnsi" w:cstheme="majorBidi"/>
      <w:b/>
      <w:bCs/>
      <w:color w:val="4E67C8" w:themeColor="accent1"/>
      <w:sz w:val="26"/>
      <w:szCs w:val="26"/>
      <w:lang w:eastAsia="it-IT"/>
    </w:rPr>
  </w:style>
  <w:style w:type="paragraph" w:styleId="NormaleWeb">
    <w:name w:val="Normal (Web)"/>
    <w:basedOn w:val="Normale"/>
    <w:uiPriority w:val="99"/>
    <w:semiHidden/>
    <w:unhideWhenUsed/>
    <w:rsid w:val="000323F0"/>
    <w:rPr>
      <w:sz w:val="24"/>
      <w:szCs w:val="24"/>
    </w:rPr>
  </w:style>
  <w:style w:type="paragraph" w:styleId="Corpotesto">
    <w:name w:val="Body Text"/>
    <w:basedOn w:val="Normale"/>
    <w:link w:val="CorpotestoCarattere"/>
    <w:rsid w:val="005F4A59"/>
    <w:pPr>
      <w:suppressAutoHyphens/>
      <w:overflowPunct/>
      <w:autoSpaceDE/>
      <w:autoSpaceDN/>
      <w:adjustRightInd/>
      <w:jc w:val="center"/>
      <w:textAlignment w:val="auto"/>
    </w:pPr>
    <w:rPr>
      <w:rFonts w:ascii="Arial" w:hAnsi="Arial" w:cs="Arial"/>
      <w:sz w:val="22"/>
      <w:szCs w:val="24"/>
      <w:lang w:eastAsia="ar-SA"/>
    </w:rPr>
  </w:style>
  <w:style w:type="character" w:customStyle="1" w:styleId="CorpotestoCarattere">
    <w:name w:val="Corpo testo Carattere"/>
    <w:basedOn w:val="Carpredefinitoparagrafo"/>
    <w:link w:val="Corpotesto"/>
    <w:rsid w:val="005F4A59"/>
    <w:rPr>
      <w:rFonts w:ascii="Arial" w:eastAsia="Times New Roman" w:hAnsi="Arial" w:cs="Arial"/>
      <w:szCs w:val="24"/>
      <w:lang w:eastAsia="ar-SA"/>
    </w:rPr>
  </w:style>
  <w:style w:type="paragraph" w:customStyle="1" w:styleId="TitoloB">
    <w:name w:val="Titolo B"/>
    <w:basedOn w:val="Normale"/>
    <w:rsid w:val="005F4A59"/>
    <w:pPr>
      <w:suppressAutoHyphens/>
      <w:overflowPunct/>
      <w:autoSpaceDE/>
      <w:autoSpaceDN/>
      <w:adjustRightInd/>
      <w:spacing w:after="120" w:line="360" w:lineRule="auto"/>
      <w:ind w:right="567"/>
      <w:textAlignment w:val="auto"/>
    </w:pPr>
    <w:rPr>
      <w:rFonts w:ascii="Arial" w:hAnsi="Arial" w:cs="Arial"/>
      <w:b/>
      <w:bCs/>
      <w:sz w:val="22"/>
      <w:szCs w:val="22"/>
      <w:lang w:eastAsia="ar-SA"/>
    </w:rPr>
  </w:style>
  <w:style w:type="character" w:customStyle="1" w:styleId="Titolo1Carattere">
    <w:name w:val="Titolo 1 Carattere"/>
    <w:basedOn w:val="Carpredefinitoparagrafo"/>
    <w:link w:val="Titolo1"/>
    <w:uiPriority w:val="99"/>
    <w:rsid w:val="00201B78"/>
    <w:rPr>
      <w:rFonts w:ascii="Times New Roman" w:eastAsiaTheme="majorEastAsia" w:hAnsi="Times New Roman" w:cs="Times New Roman"/>
      <w:b/>
      <w:bCs/>
      <w:color w:val="31479E" w:themeColor="accent1" w:themeShade="BF"/>
      <w:sz w:val="28"/>
      <w:szCs w:val="28"/>
      <w:lang w:eastAsia="ar-SA"/>
    </w:rPr>
  </w:style>
  <w:style w:type="character" w:customStyle="1" w:styleId="Titolo4Carattere">
    <w:name w:val="Titolo 4 Carattere"/>
    <w:basedOn w:val="Carpredefinitoparagrafo"/>
    <w:link w:val="Titolo4"/>
    <w:uiPriority w:val="99"/>
    <w:rsid w:val="005F4A59"/>
    <w:rPr>
      <w:rFonts w:asciiTheme="majorHAnsi" w:eastAsiaTheme="majorEastAsia" w:hAnsiTheme="majorHAnsi" w:cstheme="majorBidi"/>
      <w:b/>
      <w:bCs/>
      <w:i/>
      <w:iCs/>
      <w:color w:val="4E67C8" w:themeColor="accent1"/>
      <w:sz w:val="20"/>
      <w:szCs w:val="20"/>
      <w:lang w:eastAsia="it-IT"/>
    </w:rPr>
  </w:style>
  <w:style w:type="character" w:customStyle="1" w:styleId="Titolo5Carattere">
    <w:name w:val="Titolo 5 Carattere"/>
    <w:basedOn w:val="Carpredefinitoparagrafo"/>
    <w:link w:val="Titolo5"/>
    <w:uiPriority w:val="99"/>
    <w:rsid w:val="005F4A59"/>
    <w:rPr>
      <w:rFonts w:asciiTheme="majorHAnsi" w:eastAsiaTheme="majorEastAsia" w:hAnsiTheme="majorHAnsi" w:cstheme="majorBidi"/>
      <w:color w:val="202F69" w:themeColor="accent1" w:themeShade="7F"/>
      <w:sz w:val="20"/>
      <w:szCs w:val="20"/>
      <w:lang w:eastAsia="it-IT"/>
    </w:rPr>
  </w:style>
  <w:style w:type="character" w:customStyle="1" w:styleId="Titolo6Carattere">
    <w:name w:val="Titolo 6 Carattere"/>
    <w:basedOn w:val="Carpredefinitoparagrafo"/>
    <w:link w:val="Titolo6"/>
    <w:uiPriority w:val="99"/>
    <w:rsid w:val="005F4A59"/>
    <w:rPr>
      <w:rFonts w:asciiTheme="majorHAnsi" w:eastAsiaTheme="majorEastAsia" w:hAnsiTheme="majorHAnsi" w:cstheme="majorBidi"/>
      <w:i/>
      <w:iCs/>
      <w:color w:val="202F69" w:themeColor="accent1" w:themeShade="7F"/>
      <w:sz w:val="20"/>
      <w:szCs w:val="20"/>
      <w:lang w:eastAsia="it-IT"/>
    </w:rPr>
  </w:style>
  <w:style w:type="character" w:customStyle="1" w:styleId="Titolo7Carattere">
    <w:name w:val="Titolo 7 Carattere"/>
    <w:basedOn w:val="Carpredefinitoparagrafo"/>
    <w:link w:val="Titolo7"/>
    <w:uiPriority w:val="99"/>
    <w:rsid w:val="005F4A59"/>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9"/>
    <w:rsid w:val="005F4A59"/>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9"/>
    <w:rsid w:val="005F4A59"/>
    <w:rPr>
      <w:rFonts w:asciiTheme="majorHAnsi" w:eastAsiaTheme="majorEastAsia" w:hAnsiTheme="majorHAnsi" w:cstheme="majorBidi"/>
      <w:i/>
      <w:iCs/>
      <w:color w:val="404040" w:themeColor="text1" w:themeTint="BF"/>
      <w:sz w:val="20"/>
      <w:szCs w:val="20"/>
      <w:lang w:eastAsia="it-IT"/>
    </w:rPr>
  </w:style>
  <w:style w:type="table" w:styleId="Grigliatabella">
    <w:name w:val="Table Grid"/>
    <w:basedOn w:val="Tabellanormale"/>
    <w:uiPriority w:val="59"/>
    <w:rsid w:val="0029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296728"/>
    <w:pPr>
      <w:pBdr>
        <w:bottom w:val="single" w:sz="8" w:space="4" w:color="4E67C8" w:themeColor="accent1"/>
      </w:pBdr>
      <w:spacing w:after="300"/>
      <w:contextualSpacing/>
    </w:pPr>
    <w:rPr>
      <w:rFonts w:asciiTheme="majorHAnsi" w:eastAsiaTheme="majorEastAsia" w:hAnsiTheme="majorHAnsi" w:cstheme="majorBidi"/>
      <w:color w:val="181D33" w:themeColor="text2" w:themeShade="BF"/>
      <w:spacing w:val="5"/>
      <w:kern w:val="28"/>
      <w:sz w:val="52"/>
      <w:szCs w:val="52"/>
    </w:rPr>
  </w:style>
  <w:style w:type="character" w:customStyle="1" w:styleId="TitoloCarattere">
    <w:name w:val="Titolo Carattere"/>
    <w:basedOn w:val="Carpredefinitoparagrafo"/>
    <w:link w:val="Titolo"/>
    <w:uiPriority w:val="10"/>
    <w:rsid w:val="00296728"/>
    <w:rPr>
      <w:rFonts w:asciiTheme="majorHAnsi" w:eastAsiaTheme="majorEastAsia" w:hAnsiTheme="majorHAnsi" w:cstheme="majorBidi"/>
      <w:color w:val="181D33" w:themeColor="text2" w:themeShade="BF"/>
      <w:spacing w:val="5"/>
      <w:kern w:val="28"/>
      <w:sz w:val="52"/>
      <w:szCs w:val="52"/>
      <w:lang w:eastAsia="it-IT"/>
    </w:rPr>
  </w:style>
  <w:style w:type="paragraph" w:styleId="Rientrocorpodeltesto2">
    <w:name w:val="Body Text Indent 2"/>
    <w:basedOn w:val="Normale"/>
    <w:link w:val="Rientrocorpodeltesto2Carattere"/>
    <w:uiPriority w:val="99"/>
    <w:semiHidden/>
    <w:unhideWhenUsed/>
    <w:rsid w:val="005E311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E3117"/>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unhideWhenUsed/>
    <w:rsid w:val="005E3117"/>
  </w:style>
  <w:style w:type="character" w:customStyle="1" w:styleId="TestonotaapidipaginaCarattere">
    <w:name w:val="Testo nota a piè di pagina Carattere"/>
    <w:basedOn w:val="Carpredefinitoparagrafo"/>
    <w:link w:val="Testonotaapidipagina"/>
    <w:uiPriority w:val="99"/>
    <w:semiHidden/>
    <w:rsid w:val="005E311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5E3117"/>
    <w:rPr>
      <w:rFonts w:cs="Times New Roman"/>
      <w:vertAlign w:val="superscript"/>
    </w:rPr>
  </w:style>
  <w:style w:type="paragraph" w:styleId="Sommario1">
    <w:name w:val="toc 1"/>
    <w:basedOn w:val="Normale"/>
    <w:next w:val="Normale"/>
    <w:autoRedefine/>
    <w:uiPriority w:val="39"/>
    <w:unhideWhenUsed/>
    <w:rsid w:val="00E01C96"/>
    <w:pPr>
      <w:spacing w:after="100"/>
    </w:pPr>
  </w:style>
  <w:style w:type="paragraph" w:styleId="Sommario2">
    <w:name w:val="toc 2"/>
    <w:basedOn w:val="Normale"/>
    <w:next w:val="Normale"/>
    <w:autoRedefine/>
    <w:uiPriority w:val="39"/>
    <w:unhideWhenUsed/>
    <w:rsid w:val="00E01C96"/>
    <w:pPr>
      <w:spacing w:after="100"/>
      <w:ind w:left="200"/>
    </w:pPr>
  </w:style>
  <w:style w:type="paragraph" w:styleId="Sommario3">
    <w:name w:val="toc 3"/>
    <w:basedOn w:val="Normale"/>
    <w:next w:val="Normale"/>
    <w:autoRedefine/>
    <w:uiPriority w:val="39"/>
    <w:unhideWhenUsed/>
    <w:rsid w:val="00E01C96"/>
    <w:pPr>
      <w:spacing w:after="100"/>
      <w:ind w:left="400"/>
    </w:pPr>
  </w:style>
  <w:style w:type="character" w:styleId="Collegamentovisitato">
    <w:name w:val="FollowedHyperlink"/>
    <w:basedOn w:val="Carpredefinitoparagrafo"/>
    <w:uiPriority w:val="99"/>
    <w:semiHidden/>
    <w:unhideWhenUsed/>
    <w:rsid w:val="00657100"/>
    <w:rPr>
      <w:color w:val="59A8D1" w:themeColor="followedHyperlink"/>
      <w:u w:val="single"/>
    </w:rPr>
  </w:style>
  <w:style w:type="table" w:customStyle="1" w:styleId="Grigliamedia2-Colore11">
    <w:name w:val="Griglia media 2 - Colore 11"/>
    <w:basedOn w:val="Tabellanormale"/>
    <w:next w:val="Grigliamedia2-Colore1"/>
    <w:uiPriority w:val="68"/>
    <w:rsid w:val="00557B07"/>
    <w:pPr>
      <w:spacing w:after="0" w:line="240" w:lineRule="auto"/>
    </w:pPr>
    <w:rPr>
      <w:rFonts w:ascii="Cambria" w:eastAsia="Times New Roman" w:hAnsi="Cambria" w:cs="Times New Roman"/>
      <w:color w:val="000000"/>
      <w:lang w:eastAsia="it-IT"/>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1">
    <w:name w:val="Medium Grid 2 Accent 1"/>
    <w:basedOn w:val="Tabellanormale"/>
    <w:uiPriority w:val="68"/>
    <w:rsid w:val="00557B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insideH w:val="single" w:sz="8" w:space="0" w:color="4E67C8" w:themeColor="accent1"/>
        <w:insideV w:val="single" w:sz="8" w:space="0" w:color="4E67C8" w:themeColor="accent1"/>
      </w:tblBorders>
    </w:tblPr>
    <w:tcPr>
      <w:shd w:val="clear" w:color="auto" w:fill="D3D9F1" w:themeFill="accent1" w:themeFillTint="3F"/>
    </w:tcPr>
    <w:tblStylePr w:type="firstRow">
      <w:rPr>
        <w:b/>
        <w:bCs/>
        <w:color w:val="000000" w:themeColor="text1"/>
      </w:rPr>
      <w:tblPr/>
      <w:tcPr>
        <w:shd w:val="clear" w:color="auto" w:fill="ED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0F4" w:themeFill="accent1" w:themeFillTint="33"/>
      </w:tcPr>
    </w:tblStylePr>
    <w:tblStylePr w:type="band1Vert">
      <w:tblPr/>
      <w:tcPr>
        <w:shd w:val="clear" w:color="auto" w:fill="A6B3E3" w:themeFill="accent1" w:themeFillTint="7F"/>
      </w:tcPr>
    </w:tblStylePr>
    <w:tblStylePr w:type="band1Horz">
      <w:tblPr/>
      <w:tcPr>
        <w:tcBorders>
          <w:insideH w:val="single" w:sz="6" w:space="0" w:color="4E67C8" w:themeColor="accent1"/>
          <w:insideV w:val="single" w:sz="6" w:space="0" w:color="4E67C8" w:themeColor="accent1"/>
        </w:tcBorders>
        <w:shd w:val="clear" w:color="auto" w:fill="A6B3E3" w:themeFill="accent1" w:themeFillTint="7F"/>
      </w:tcPr>
    </w:tblStylePr>
    <w:tblStylePr w:type="nwCell">
      <w:tblPr/>
      <w:tcPr>
        <w:shd w:val="clear" w:color="auto" w:fill="FFFFFF" w:themeFill="background1"/>
      </w:tcPr>
    </w:tblStylePr>
  </w:style>
  <w:style w:type="table" w:customStyle="1" w:styleId="Grigliamedia3-Colore11">
    <w:name w:val="Griglia media 3 - Colore 11"/>
    <w:basedOn w:val="Tabellanormale"/>
    <w:next w:val="Grigliamedia3-Colore1"/>
    <w:uiPriority w:val="69"/>
    <w:rsid w:val="00201B78"/>
    <w:pPr>
      <w:spacing w:after="0" w:line="240" w:lineRule="auto"/>
    </w:pPr>
    <w:rPr>
      <w:rFonts w:ascii="Times New Roman" w:eastAsia="Times New Roman" w:hAnsi="Times New Roman" w:cs="Times New Roman"/>
      <w:lang w:eastAsia="it-I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1">
    <w:name w:val="Medium Grid 3 Accent 1"/>
    <w:basedOn w:val="Tabellanormale"/>
    <w:uiPriority w:val="69"/>
    <w:rsid w:val="00201B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table" w:customStyle="1" w:styleId="TableNormal">
    <w:name w:val="Table Normal"/>
    <w:uiPriority w:val="2"/>
    <w:semiHidden/>
    <w:unhideWhenUsed/>
    <w:qFormat/>
    <w:rsid w:val="00B1759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1759C"/>
    <w:pPr>
      <w:widowControl w:val="0"/>
      <w:overflowPunct/>
      <w:autoSpaceDE/>
      <w:autoSpaceDN/>
      <w:adjustRightInd/>
      <w:textAlignment w:val="auto"/>
    </w:pPr>
    <w:rPr>
      <w:rFonts w:asciiTheme="minorHAnsi" w:eastAsiaTheme="minorHAnsi" w:hAnsiTheme="minorHAnsi" w:cstheme="minorBidi"/>
      <w:sz w:val="22"/>
      <w:szCs w:val="22"/>
      <w:lang w:val="en-US" w:eastAsia="en-US"/>
    </w:rPr>
  </w:style>
  <w:style w:type="table" w:customStyle="1" w:styleId="Grigliatabella4">
    <w:name w:val="Griglia tabella4"/>
    <w:basedOn w:val="Tabellanormale"/>
    <w:next w:val="Grigliatabella"/>
    <w:uiPriority w:val="59"/>
    <w:rsid w:val="00013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F749A8"/>
    <w:pPr>
      <w:spacing w:after="200"/>
    </w:pPr>
    <w:rPr>
      <w:b/>
      <w:bCs/>
      <w:color w:val="4E67C8" w:themeColor="accent1"/>
      <w:sz w:val="18"/>
      <w:szCs w:val="18"/>
    </w:rPr>
  </w:style>
  <w:style w:type="table" w:customStyle="1" w:styleId="TableNormal1">
    <w:name w:val="Table Normal1"/>
    <w:uiPriority w:val="2"/>
    <w:semiHidden/>
    <w:unhideWhenUsed/>
    <w:qFormat/>
    <w:rsid w:val="00F67B98"/>
    <w:pPr>
      <w:widowControl w:val="0"/>
      <w:spacing w:after="0" w:line="240" w:lineRule="auto"/>
    </w:pPr>
    <w:rPr>
      <w:lang w:val="en-US"/>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uiPriority w:val="99"/>
    <w:semiHidden/>
    <w:unhideWhenUsed/>
    <w:rsid w:val="0036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36054B"/>
    <w:rPr>
      <w:rFonts w:ascii="Courier New" w:eastAsia="Times New Roman" w:hAnsi="Courier New" w:cs="Courier New"/>
      <w:sz w:val="20"/>
      <w:szCs w:val="20"/>
      <w:lang w:eastAsia="it-IT"/>
    </w:rPr>
  </w:style>
  <w:style w:type="table" w:styleId="Sfondochiaro-Colore2">
    <w:name w:val="Light Shading Accent 2"/>
    <w:basedOn w:val="Tabellanormale"/>
    <w:uiPriority w:val="60"/>
    <w:rsid w:val="000B1030"/>
    <w:pPr>
      <w:spacing w:after="0" w:line="240" w:lineRule="auto"/>
    </w:pPr>
    <w:rPr>
      <w:color w:val="11B1EA" w:themeColor="accent2" w:themeShade="BF"/>
    </w:rPr>
    <w:tblPr>
      <w:tblStyleRowBandSize w:val="1"/>
      <w:tblStyleColBandSize w:val="1"/>
      <w:tblBorders>
        <w:top w:val="single" w:sz="8" w:space="0" w:color="5ECCF3" w:themeColor="accent2"/>
        <w:bottom w:val="single" w:sz="8" w:space="0" w:color="5ECCF3" w:themeColor="accent2"/>
      </w:tblBorders>
    </w:tblPr>
    <w:tblStylePr w:type="fir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la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2FC" w:themeFill="accent2" w:themeFillTint="3F"/>
      </w:tcPr>
    </w:tblStylePr>
    <w:tblStylePr w:type="band1Horz">
      <w:tblPr/>
      <w:tcPr>
        <w:tcBorders>
          <w:left w:val="nil"/>
          <w:right w:val="nil"/>
          <w:insideH w:val="nil"/>
          <w:insideV w:val="nil"/>
        </w:tcBorders>
        <w:shd w:val="clear" w:color="auto" w:fill="D6F2FC" w:themeFill="accent2" w:themeFillTint="3F"/>
      </w:tcPr>
    </w:tblStylePr>
  </w:style>
  <w:style w:type="table" w:styleId="Sfondomedio1-Colore2">
    <w:name w:val="Medium Shading 1 Accent 2"/>
    <w:basedOn w:val="Tabellanormale"/>
    <w:uiPriority w:val="63"/>
    <w:rsid w:val="000B1030"/>
    <w:pPr>
      <w:spacing w:after="0" w:line="240" w:lineRule="auto"/>
    </w:pPr>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24679C"/>
    <w:pPr>
      <w:spacing w:after="0" w:line="240" w:lineRule="auto"/>
    </w:pPr>
    <w:tblPr>
      <w:tblStyleRowBandSize w:val="1"/>
      <w:tblStyleColBandSize w:val="1"/>
      <w:tblBorders>
        <w:top w:val="single" w:sz="8"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single" w:sz="8" w:space="0" w:color="7A8CD5" w:themeColor="accent1" w:themeTint="BF"/>
      </w:tblBorders>
    </w:tblPr>
    <w:tblStylePr w:type="firstRow">
      <w:pPr>
        <w:spacing w:before="0" w:after="0" w:line="240" w:lineRule="auto"/>
      </w:pPr>
      <w:rPr>
        <w:b/>
        <w:bCs/>
        <w:color w:val="FFFFFF" w:themeColor="background1"/>
      </w:rPr>
      <w:tblPr/>
      <w:tcPr>
        <w:tcBorders>
          <w:top w:val="single" w:sz="8"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nil"/>
          <w:insideV w:val="nil"/>
        </w:tcBorders>
        <w:shd w:val="clear" w:color="auto" w:fill="4E67C8" w:themeFill="accent1"/>
      </w:tcPr>
    </w:tblStylePr>
    <w:tblStylePr w:type="lastRow">
      <w:pPr>
        <w:spacing w:before="0" w:after="0" w:line="240" w:lineRule="auto"/>
      </w:pPr>
      <w:rPr>
        <w:b/>
        <w:bCs/>
      </w:rPr>
      <w:tblPr/>
      <w:tcPr>
        <w:tcBorders>
          <w:top w:val="double" w:sz="6"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9F1" w:themeFill="accent1" w:themeFillTint="3F"/>
      </w:tcPr>
    </w:tblStylePr>
    <w:tblStylePr w:type="band1Horz">
      <w:tblPr/>
      <w:tcPr>
        <w:tcBorders>
          <w:insideH w:val="nil"/>
          <w:insideV w:val="nil"/>
        </w:tcBorders>
        <w:shd w:val="clear" w:color="auto" w:fill="D3D9F1" w:themeFill="accent1" w:themeFillTint="3F"/>
      </w:tcPr>
    </w:tblStylePr>
    <w:tblStylePr w:type="band2Horz">
      <w:tblPr/>
      <w:tcPr>
        <w:tcBorders>
          <w:insideH w:val="nil"/>
          <w:insideV w:val="nil"/>
        </w:tcBorders>
      </w:tcPr>
    </w:tblStylePr>
  </w:style>
  <w:style w:type="table" w:styleId="Grigliachiara-Colore5">
    <w:name w:val="Light Grid Accent 5"/>
    <w:basedOn w:val="Tabellanormale"/>
    <w:uiPriority w:val="62"/>
    <w:rsid w:val="0024679C"/>
    <w:pPr>
      <w:spacing w:after="0" w:line="240" w:lineRule="auto"/>
    </w:p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insideH w:val="single" w:sz="8" w:space="0" w:color="FF8021" w:themeColor="accent5"/>
        <w:insideV w:val="single" w:sz="8" w:space="0" w:color="FF802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021" w:themeColor="accent5"/>
          <w:left w:val="single" w:sz="8" w:space="0" w:color="FF8021" w:themeColor="accent5"/>
          <w:bottom w:val="single" w:sz="18" w:space="0" w:color="FF8021" w:themeColor="accent5"/>
          <w:right w:val="single" w:sz="8" w:space="0" w:color="FF8021" w:themeColor="accent5"/>
          <w:insideH w:val="nil"/>
          <w:insideV w:val="single" w:sz="8" w:space="0" w:color="FF802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insideH w:val="nil"/>
          <w:insideV w:val="single" w:sz="8" w:space="0" w:color="FF802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shd w:val="clear" w:color="auto" w:fill="FFDFC8" w:themeFill="accent5" w:themeFillTint="3F"/>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insideV w:val="single" w:sz="8" w:space="0" w:color="FF8021" w:themeColor="accent5"/>
        </w:tcBorders>
        <w:shd w:val="clear" w:color="auto" w:fill="FFDFC8" w:themeFill="accent5" w:themeFillTint="3F"/>
      </w:tcPr>
    </w:tblStylePr>
    <w:tblStylePr w:type="band2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insideV w:val="single" w:sz="8" w:space="0" w:color="FF8021" w:themeColor="accent5"/>
        </w:tcBorders>
      </w:tcPr>
    </w:tblStylePr>
  </w:style>
  <w:style w:type="table" w:styleId="Sfondomedio1-Colore5">
    <w:name w:val="Medium Shading 1 Accent 5"/>
    <w:basedOn w:val="Tabellanormale"/>
    <w:uiPriority w:val="63"/>
    <w:rsid w:val="00DB3A8C"/>
    <w:pPr>
      <w:spacing w:after="0" w:line="240" w:lineRule="auto"/>
    </w:p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0" w:after="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0" w:after="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Grigliamedia1-Colore5">
    <w:name w:val="Medium Grid 1 Accent 5"/>
    <w:basedOn w:val="Tabellanormale"/>
    <w:uiPriority w:val="67"/>
    <w:rsid w:val="00052247"/>
    <w:pPr>
      <w:spacing w:after="0" w:line="240" w:lineRule="auto"/>
    </w:p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insideV w:val="single" w:sz="8" w:space="0" w:color="FF9F58" w:themeColor="accent5" w:themeTint="BF"/>
      </w:tblBorders>
    </w:tblPr>
    <w:tcPr>
      <w:shd w:val="clear" w:color="auto" w:fill="FFDFC8" w:themeFill="accent5" w:themeFillTint="3F"/>
    </w:tcPr>
    <w:tblStylePr w:type="firstRow">
      <w:rPr>
        <w:b/>
        <w:bCs/>
      </w:rPr>
    </w:tblStylePr>
    <w:tblStylePr w:type="lastRow">
      <w:rPr>
        <w:b/>
        <w:bCs/>
      </w:rPr>
      <w:tblPr/>
      <w:tcPr>
        <w:tcBorders>
          <w:top w:val="single" w:sz="18" w:space="0" w:color="FF9F58" w:themeColor="accent5" w:themeTint="BF"/>
        </w:tcBorders>
      </w:tcPr>
    </w:tblStylePr>
    <w:tblStylePr w:type="firstCol">
      <w:rPr>
        <w:b/>
        <w:bCs/>
      </w:rPr>
    </w:tblStylePr>
    <w:tblStylePr w:type="lastCol">
      <w:rPr>
        <w:b/>
        <w:bCs/>
      </w:rPr>
    </w:tblStylePr>
    <w:tblStylePr w:type="band1Vert">
      <w:tblPr/>
      <w:tcPr>
        <w:shd w:val="clear" w:color="auto" w:fill="FFBF90" w:themeFill="accent5" w:themeFillTint="7F"/>
      </w:tcPr>
    </w:tblStylePr>
    <w:tblStylePr w:type="band1Horz">
      <w:tblPr/>
      <w:tcPr>
        <w:shd w:val="clear" w:color="auto" w:fill="FFBF90" w:themeFill="accent5" w:themeFillTint="7F"/>
      </w:tcPr>
    </w:tblStylePr>
  </w:style>
  <w:style w:type="table" w:styleId="Elencochiaro-Colore4">
    <w:name w:val="Light List Accent 4"/>
    <w:basedOn w:val="Tabellanormale"/>
    <w:uiPriority w:val="61"/>
    <w:rsid w:val="00052247"/>
    <w:pPr>
      <w:spacing w:after="0" w:line="240" w:lineRule="auto"/>
    </w:pPr>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0" w:after="0" w:line="240" w:lineRule="auto"/>
      </w:pPr>
      <w:rPr>
        <w:b/>
        <w:bCs/>
        <w:color w:val="FFFFFF" w:themeColor="background1"/>
      </w:rPr>
      <w:tblPr/>
      <w:tcPr>
        <w:shd w:val="clear" w:color="auto" w:fill="5DCEAF" w:themeFill="accent4"/>
      </w:tcPr>
    </w:tblStylePr>
    <w:tblStylePr w:type="lastRow">
      <w:pPr>
        <w:spacing w:before="0" w:after="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table" w:styleId="Sfondomedio1-Colore4">
    <w:name w:val="Medium Shading 1 Accent 4"/>
    <w:basedOn w:val="Tabellanormale"/>
    <w:uiPriority w:val="63"/>
    <w:rsid w:val="00AF06C8"/>
    <w:pPr>
      <w:spacing w:after="0" w:line="240" w:lineRule="auto"/>
    </w:pPr>
    <w:tblPr>
      <w:tblStyleRowBandSize w:val="1"/>
      <w:tblStyleColBandSize w:val="1"/>
      <w:tblBorders>
        <w:top w:val="single" w:sz="8"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single" w:sz="8" w:space="0" w:color="85DAC3" w:themeColor="accent4" w:themeTint="BF"/>
      </w:tblBorders>
    </w:tblPr>
    <w:tblStylePr w:type="firstRow">
      <w:pPr>
        <w:spacing w:before="0" w:after="0" w:line="240" w:lineRule="auto"/>
      </w:pPr>
      <w:rPr>
        <w:b/>
        <w:bCs/>
        <w:color w:val="FFFFFF" w:themeColor="background1"/>
      </w:rPr>
      <w:tblPr/>
      <w:tcPr>
        <w:tcBorders>
          <w:top w:val="single" w:sz="8"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nil"/>
          <w:insideV w:val="nil"/>
        </w:tcBorders>
        <w:shd w:val="clear" w:color="auto" w:fill="5DCEAF" w:themeFill="accent4"/>
      </w:tcPr>
    </w:tblStylePr>
    <w:tblStylePr w:type="lastRow">
      <w:pPr>
        <w:spacing w:before="0" w:after="0" w:line="240" w:lineRule="auto"/>
      </w:pPr>
      <w:rPr>
        <w:b/>
        <w:bCs/>
      </w:rPr>
      <w:tblPr/>
      <w:tcPr>
        <w:tcBorders>
          <w:top w:val="double" w:sz="6"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F3EB" w:themeFill="accent4" w:themeFillTint="3F"/>
      </w:tcPr>
    </w:tblStylePr>
    <w:tblStylePr w:type="band1Horz">
      <w:tblPr/>
      <w:tcPr>
        <w:tcBorders>
          <w:insideH w:val="nil"/>
          <w:insideV w:val="nil"/>
        </w:tcBorders>
        <w:shd w:val="clear" w:color="auto" w:fill="D6F3EB" w:themeFill="accent4" w:themeFillTint="3F"/>
      </w:tcPr>
    </w:tblStylePr>
    <w:tblStylePr w:type="band2Horz">
      <w:tblPr/>
      <w:tcPr>
        <w:tcBorders>
          <w:insideH w:val="nil"/>
          <w:insideV w:val="nil"/>
        </w:tcBorders>
      </w:tcPr>
    </w:tblStylePr>
  </w:style>
  <w:style w:type="paragraph" w:customStyle="1" w:styleId="Default">
    <w:name w:val="Default"/>
    <w:rsid w:val="00B078A9"/>
    <w:pPr>
      <w:autoSpaceDE w:val="0"/>
      <w:autoSpaceDN w:val="0"/>
      <w:adjustRightInd w:val="0"/>
      <w:spacing w:after="0" w:line="240" w:lineRule="auto"/>
    </w:pPr>
    <w:rPr>
      <w:rFonts w:ascii="Times New Roman" w:hAnsi="Times New Roman" w:cs="Times New Roman"/>
      <w:color w:val="000000"/>
      <w:sz w:val="24"/>
      <w:szCs w:val="24"/>
    </w:rPr>
  </w:style>
  <w:style w:type="table" w:styleId="Sfondomedio2-Colore4">
    <w:name w:val="Medium Shading 2 Accent 4"/>
    <w:basedOn w:val="Tabellanormale"/>
    <w:uiPriority w:val="64"/>
    <w:rsid w:val="00025F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CE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CEAF" w:themeFill="accent4"/>
      </w:tcPr>
    </w:tblStylePr>
    <w:tblStylePr w:type="lastCol">
      <w:rPr>
        <w:b/>
        <w:bCs/>
        <w:color w:val="FFFFFF" w:themeColor="background1"/>
      </w:rPr>
      <w:tblPr/>
      <w:tcPr>
        <w:tcBorders>
          <w:left w:val="nil"/>
          <w:right w:val="nil"/>
          <w:insideH w:val="nil"/>
          <w:insideV w:val="nil"/>
        </w:tcBorders>
        <w:shd w:val="clear" w:color="auto" w:fill="5DCE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1-Colore3">
    <w:name w:val="Medium Shading 1 Accent 3"/>
    <w:basedOn w:val="Tabellanormale"/>
    <w:uiPriority w:val="63"/>
    <w:rsid w:val="0036009D"/>
    <w:pPr>
      <w:spacing w:after="0" w:line="240" w:lineRule="auto"/>
    </w:pPr>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table" w:customStyle="1" w:styleId="Grigliatabella1">
    <w:name w:val="Griglia tabella1"/>
    <w:basedOn w:val="Tabellanormale"/>
    <w:next w:val="Grigliatabella"/>
    <w:uiPriority w:val="59"/>
    <w:rsid w:val="008C69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D3E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4">
    <w:name w:val="toc 4"/>
    <w:basedOn w:val="Normale"/>
    <w:next w:val="Normale"/>
    <w:autoRedefine/>
    <w:uiPriority w:val="39"/>
    <w:unhideWhenUsed/>
    <w:rsid w:val="00B234D3"/>
    <w:pPr>
      <w:spacing w:after="100"/>
      <w:ind w:left="600"/>
    </w:pPr>
  </w:style>
  <w:style w:type="paragraph" w:styleId="Nessunaspaziatura">
    <w:name w:val="No Spacing"/>
    <w:uiPriority w:val="1"/>
    <w:qFormat/>
    <w:rsid w:val="009D378D"/>
    <w:pPr>
      <w:spacing w:after="0" w:line="240" w:lineRule="auto"/>
    </w:pPr>
  </w:style>
  <w:style w:type="table" w:customStyle="1" w:styleId="TableNormal3">
    <w:name w:val="Table Normal3"/>
    <w:uiPriority w:val="2"/>
    <w:semiHidden/>
    <w:unhideWhenUsed/>
    <w:qFormat/>
    <w:rsid w:val="00510B2A"/>
    <w:pPr>
      <w:widowControl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E347EC"/>
    <w:rPr>
      <w:sz w:val="16"/>
      <w:szCs w:val="16"/>
    </w:rPr>
  </w:style>
  <w:style w:type="paragraph" w:styleId="Testocommento">
    <w:name w:val="annotation text"/>
    <w:basedOn w:val="Normale"/>
    <w:link w:val="TestocommentoCarattere"/>
    <w:uiPriority w:val="99"/>
    <w:semiHidden/>
    <w:unhideWhenUsed/>
    <w:rsid w:val="00E347EC"/>
  </w:style>
  <w:style w:type="character" w:customStyle="1" w:styleId="TestocommentoCarattere">
    <w:name w:val="Testo commento Carattere"/>
    <w:basedOn w:val="Carpredefinitoparagrafo"/>
    <w:link w:val="Testocommento"/>
    <w:uiPriority w:val="99"/>
    <w:semiHidden/>
    <w:rsid w:val="00E347E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347EC"/>
    <w:rPr>
      <w:b/>
      <w:bCs/>
    </w:rPr>
  </w:style>
  <w:style w:type="character" w:customStyle="1" w:styleId="SoggettocommentoCarattere">
    <w:name w:val="Soggetto commento Carattere"/>
    <w:basedOn w:val="TestocommentoCarattere"/>
    <w:link w:val="Soggettocommento"/>
    <w:uiPriority w:val="99"/>
    <w:semiHidden/>
    <w:rsid w:val="00E347EC"/>
    <w:rPr>
      <w:rFonts w:ascii="Times New Roman" w:eastAsia="Times New Roman" w:hAnsi="Times New Roman" w:cs="Times New Roman"/>
      <w:b/>
      <w:bCs/>
      <w:sz w:val="20"/>
      <w:szCs w:val="20"/>
      <w:lang w:eastAsia="it-IT"/>
    </w:rPr>
  </w:style>
  <w:style w:type="table" w:customStyle="1" w:styleId="Grigliatabella2">
    <w:name w:val="Griglia tabella2"/>
    <w:basedOn w:val="Tabellanormale"/>
    <w:next w:val="Grigliatabella"/>
    <w:uiPriority w:val="59"/>
    <w:rsid w:val="006C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chiara-Colore61">
    <w:name w:val="Griglia chiara - Colore 61"/>
    <w:basedOn w:val="Tabellanormale"/>
    <w:next w:val="Grigliachiara-Colore6"/>
    <w:uiPriority w:val="62"/>
    <w:rsid w:val="00BE7F9D"/>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fondomedio1-Colore11">
    <w:name w:val="Sfondo medio 1 - Colore 11"/>
    <w:basedOn w:val="Tabellanormale"/>
    <w:next w:val="Sfondomedio1-Colore1"/>
    <w:uiPriority w:val="63"/>
    <w:rsid w:val="00BE7F9D"/>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gliachiara-Colore6">
    <w:name w:val="Light Grid Accent 6"/>
    <w:basedOn w:val="Tabellanormale"/>
    <w:uiPriority w:val="62"/>
    <w:rsid w:val="00BE7F9D"/>
    <w:pPr>
      <w:spacing w:after="0" w:line="240" w:lineRule="auto"/>
    </w:p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insideH w:val="single" w:sz="8" w:space="0" w:color="F14124" w:themeColor="accent6"/>
        <w:insideV w:val="single" w:sz="8" w:space="0" w:color="F141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4124" w:themeColor="accent6"/>
          <w:left w:val="single" w:sz="8" w:space="0" w:color="F14124" w:themeColor="accent6"/>
          <w:bottom w:val="single" w:sz="18" w:space="0" w:color="F14124" w:themeColor="accent6"/>
          <w:right w:val="single" w:sz="8" w:space="0" w:color="F14124" w:themeColor="accent6"/>
          <w:insideH w:val="nil"/>
          <w:insideV w:val="single" w:sz="8" w:space="0" w:color="F141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insideH w:val="nil"/>
          <w:insideV w:val="single" w:sz="8" w:space="0" w:color="F141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shd w:val="clear" w:color="auto" w:fill="FBCFC8" w:themeFill="accent6" w:themeFillTint="3F"/>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insideV w:val="single" w:sz="8" w:space="0" w:color="F14124" w:themeColor="accent6"/>
        </w:tcBorders>
        <w:shd w:val="clear" w:color="auto" w:fill="FBCFC8" w:themeFill="accent6" w:themeFillTint="3F"/>
      </w:tcPr>
    </w:tblStylePr>
    <w:tblStylePr w:type="band2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insideV w:val="single" w:sz="8" w:space="0" w:color="F14124" w:themeColor="accent6"/>
        </w:tcBorders>
      </w:tcPr>
    </w:tblStylePr>
  </w:style>
  <w:style w:type="character" w:styleId="Enfasigrassetto">
    <w:name w:val="Strong"/>
    <w:basedOn w:val="Carpredefinitoparagrafo"/>
    <w:uiPriority w:val="22"/>
    <w:qFormat/>
    <w:rsid w:val="005174E1"/>
    <w:rPr>
      <w:b/>
      <w:bCs/>
    </w:rPr>
  </w:style>
  <w:style w:type="character" w:styleId="Enfasicorsivo">
    <w:name w:val="Emphasis"/>
    <w:basedOn w:val="Carpredefinitoparagrafo"/>
    <w:uiPriority w:val="20"/>
    <w:qFormat/>
    <w:rsid w:val="005174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8F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autoRedefine/>
    <w:uiPriority w:val="99"/>
    <w:qFormat/>
    <w:rsid w:val="00201B78"/>
    <w:pPr>
      <w:keepNext/>
      <w:keepLines/>
      <w:numPr>
        <w:numId w:val="11"/>
      </w:numPr>
      <w:spacing w:before="480"/>
      <w:jc w:val="both"/>
      <w:outlineLvl w:val="0"/>
    </w:pPr>
    <w:rPr>
      <w:rFonts w:eastAsiaTheme="majorEastAsia"/>
      <w:b/>
      <w:bCs/>
      <w:color w:val="31479E" w:themeColor="accent1" w:themeShade="BF"/>
      <w:sz w:val="28"/>
      <w:szCs w:val="28"/>
      <w:lang w:eastAsia="ar-SA"/>
    </w:rPr>
  </w:style>
  <w:style w:type="paragraph" w:styleId="Titolo2">
    <w:name w:val="heading 2"/>
    <w:basedOn w:val="Normale"/>
    <w:next w:val="Normale"/>
    <w:link w:val="Titolo2Carattere"/>
    <w:uiPriority w:val="99"/>
    <w:unhideWhenUsed/>
    <w:qFormat/>
    <w:rsid w:val="00C27EE1"/>
    <w:pPr>
      <w:keepNext/>
      <w:keepLines/>
      <w:numPr>
        <w:ilvl w:val="1"/>
        <w:numId w:val="11"/>
      </w:numPr>
      <w:spacing w:before="200"/>
      <w:outlineLvl w:val="1"/>
    </w:pPr>
    <w:rPr>
      <w:rFonts w:asciiTheme="majorHAnsi" w:eastAsiaTheme="majorEastAsia" w:hAnsiTheme="majorHAnsi" w:cstheme="majorBidi"/>
      <w:b/>
      <w:bCs/>
      <w:color w:val="4E67C8" w:themeColor="accent1"/>
      <w:sz w:val="26"/>
      <w:szCs w:val="26"/>
    </w:rPr>
  </w:style>
  <w:style w:type="paragraph" w:styleId="Titolo3">
    <w:name w:val="heading 3"/>
    <w:basedOn w:val="Normale"/>
    <w:next w:val="Normale"/>
    <w:link w:val="Titolo3Carattere"/>
    <w:uiPriority w:val="99"/>
    <w:unhideWhenUsed/>
    <w:qFormat/>
    <w:rsid w:val="008A210A"/>
    <w:pPr>
      <w:keepNext/>
      <w:keepLines/>
      <w:numPr>
        <w:ilvl w:val="2"/>
        <w:numId w:val="11"/>
      </w:numPr>
      <w:spacing w:before="200"/>
      <w:outlineLvl w:val="2"/>
    </w:pPr>
    <w:rPr>
      <w:rFonts w:asciiTheme="majorHAnsi" w:eastAsiaTheme="majorEastAsia" w:hAnsiTheme="majorHAnsi" w:cstheme="majorBidi"/>
      <w:b/>
      <w:bCs/>
      <w:color w:val="4E67C8" w:themeColor="accent1"/>
    </w:rPr>
  </w:style>
  <w:style w:type="paragraph" w:styleId="Titolo4">
    <w:name w:val="heading 4"/>
    <w:basedOn w:val="Normale"/>
    <w:next w:val="Normale"/>
    <w:link w:val="Titolo4Carattere"/>
    <w:uiPriority w:val="99"/>
    <w:unhideWhenUsed/>
    <w:qFormat/>
    <w:rsid w:val="005F4A59"/>
    <w:pPr>
      <w:keepNext/>
      <w:keepLines/>
      <w:numPr>
        <w:ilvl w:val="3"/>
        <w:numId w:val="11"/>
      </w:numPr>
      <w:spacing w:before="200"/>
      <w:outlineLvl w:val="3"/>
    </w:pPr>
    <w:rPr>
      <w:rFonts w:asciiTheme="majorHAnsi" w:eastAsiaTheme="majorEastAsia" w:hAnsiTheme="majorHAnsi" w:cstheme="majorBidi"/>
      <w:b/>
      <w:bCs/>
      <w:i/>
      <w:iCs/>
      <w:color w:val="4E67C8" w:themeColor="accent1"/>
    </w:rPr>
  </w:style>
  <w:style w:type="paragraph" w:styleId="Titolo5">
    <w:name w:val="heading 5"/>
    <w:basedOn w:val="Normale"/>
    <w:next w:val="Normale"/>
    <w:link w:val="Titolo5Carattere"/>
    <w:uiPriority w:val="99"/>
    <w:unhideWhenUsed/>
    <w:qFormat/>
    <w:rsid w:val="005F4A59"/>
    <w:pPr>
      <w:keepNext/>
      <w:keepLines/>
      <w:numPr>
        <w:ilvl w:val="4"/>
        <w:numId w:val="11"/>
      </w:numPr>
      <w:spacing w:before="200"/>
      <w:outlineLvl w:val="4"/>
    </w:pPr>
    <w:rPr>
      <w:rFonts w:asciiTheme="majorHAnsi" w:eastAsiaTheme="majorEastAsia" w:hAnsiTheme="majorHAnsi" w:cstheme="majorBidi"/>
      <w:color w:val="202F69" w:themeColor="accent1" w:themeShade="7F"/>
    </w:rPr>
  </w:style>
  <w:style w:type="paragraph" w:styleId="Titolo6">
    <w:name w:val="heading 6"/>
    <w:basedOn w:val="Normale"/>
    <w:next w:val="Normale"/>
    <w:link w:val="Titolo6Carattere"/>
    <w:uiPriority w:val="99"/>
    <w:unhideWhenUsed/>
    <w:qFormat/>
    <w:rsid w:val="005F4A59"/>
    <w:pPr>
      <w:keepNext/>
      <w:keepLines/>
      <w:numPr>
        <w:ilvl w:val="5"/>
        <w:numId w:val="11"/>
      </w:numPr>
      <w:spacing w:before="200"/>
      <w:outlineLvl w:val="5"/>
    </w:pPr>
    <w:rPr>
      <w:rFonts w:asciiTheme="majorHAnsi" w:eastAsiaTheme="majorEastAsia" w:hAnsiTheme="majorHAnsi" w:cstheme="majorBidi"/>
      <w:i/>
      <w:iCs/>
      <w:color w:val="202F69" w:themeColor="accent1" w:themeShade="7F"/>
    </w:rPr>
  </w:style>
  <w:style w:type="paragraph" w:styleId="Titolo7">
    <w:name w:val="heading 7"/>
    <w:basedOn w:val="Normale"/>
    <w:next w:val="Normale"/>
    <w:link w:val="Titolo7Carattere"/>
    <w:uiPriority w:val="99"/>
    <w:unhideWhenUsed/>
    <w:qFormat/>
    <w:rsid w:val="005F4A59"/>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unhideWhenUsed/>
    <w:qFormat/>
    <w:rsid w:val="005F4A59"/>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9"/>
    <w:unhideWhenUsed/>
    <w:qFormat/>
    <w:rsid w:val="005F4A59"/>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A468E"/>
    <w:pPr>
      <w:tabs>
        <w:tab w:val="center" w:pos="4819"/>
        <w:tab w:val="right" w:pos="9638"/>
      </w:tabs>
    </w:pPr>
  </w:style>
  <w:style w:type="character" w:customStyle="1" w:styleId="IntestazioneCarattere">
    <w:name w:val="Intestazione Carattere"/>
    <w:basedOn w:val="Carpredefinitoparagrafo"/>
    <w:link w:val="Intestazione"/>
    <w:rsid w:val="001A468E"/>
    <w:rPr>
      <w:rFonts w:ascii="Times New Roman" w:eastAsia="Times New Roman" w:hAnsi="Times New Roman" w:cs="Times New Roman"/>
      <w:sz w:val="20"/>
      <w:szCs w:val="20"/>
      <w:lang w:eastAsia="it-IT"/>
    </w:rPr>
  </w:style>
  <w:style w:type="character" w:styleId="Collegamentoipertestuale">
    <w:name w:val="Hyperlink"/>
    <w:uiPriority w:val="99"/>
    <w:rsid w:val="001A468E"/>
    <w:rPr>
      <w:color w:val="0000FF"/>
      <w:u w:val="single"/>
    </w:rPr>
  </w:style>
  <w:style w:type="paragraph" w:styleId="Testofumetto">
    <w:name w:val="Balloon Text"/>
    <w:basedOn w:val="Normale"/>
    <w:link w:val="TestofumettoCarattere"/>
    <w:uiPriority w:val="99"/>
    <w:semiHidden/>
    <w:unhideWhenUsed/>
    <w:rsid w:val="001A46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68E"/>
    <w:rPr>
      <w:rFonts w:ascii="Tahoma" w:eastAsia="Times New Roman" w:hAnsi="Tahoma" w:cs="Tahoma"/>
      <w:sz w:val="16"/>
      <w:szCs w:val="16"/>
      <w:lang w:eastAsia="it-IT"/>
    </w:rPr>
  </w:style>
  <w:style w:type="paragraph" w:styleId="Paragrafoelenco">
    <w:name w:val="List Paragraph"/>
    <w:basedOn w:val="Normale"/>
    <w:uiPriority w:val="1"/>
    <w:qFormat/>
    <w:rsid w:val="00D21F72"/>
    <w:pPr>
      <w:ind w:left="720"/>
      <w:contextualSpacing/>
    </w:pPr>
  </w:style>
  <w:style w:type="paragraph" w:styleId="Pidipagina">
    <w:name w:val="footer"/>
    <w:basedOn w:val="Normale"/>
    <w:link w:val="PidipaginaCarattere"/>
    <w:uiPriority w:val="99"/>
    <w:unhideWhenUsed/>
    <w:rsid w:val="00F46077"/>
    <w:pPr>
      <w:tabs>
        <w:tab w:val="center" w:pos="4819"/>
        <w:tab w:val="right" w:pos="9638"/>
      </w:tabs>
    </w:pPr>
  </w:style>
  <w:style w:type="character" w:customStyle="1" w:styleId="PidipaginaCarattere">
    <w:name w:val="Piè di pagina Carattere"/>
    <w:basedOn w:val="Carpredefinitoparagrafo"/>
    <w:link w:val="Pidipagina"/>
    <w:uiPriority w:val="99"/>
    <w:rsid w:val="00F46077"/>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9"/>
    <w:rsid w:val="008A210A"/>
    <w:rPr>
      <w:rFonts w:asciiTheme="majorHAnsi" w:eastAsiaTheme="majorEastAsia" w:hAnsiTheme="majorHAnsi" w:cstheme="majorBidi"/>
      <w:b/>
      <w:bCs/>
      <w:color w:val="4E67C8" w:themeColor="accent1"/>
      <w:sz w:val="20"/>
      <w:szCs w:val="20"/>
      <w:lang w:eastAsia="it-IT"/>
    </w:rPr>
  </w:style>
  <w:style w:type="character" w:customStyle="1" w:styleId="Titolo2Carattere">
    <w:name w:val="Titolo 2 Carattere"/>
    <w:basedOn w:val="Carpredefinitoparagrafo"/>
    <w:link w:val="Titolo2"/>
    <w:uiPriority w:val="99"/>
    <w:rsid w:val="00C27EE1"/>
    <w:rPr>
      <w:rFonts w:asciiTheme="majorHAnsi" w:eastAsiaTheme="majorEastAsia" w:hAnsiTheme="majorHAnsi" w:cstheme="majorBidi"/>
      <w:b/>
      <w:bCs/>
      <w:color w:val="4E67C8" w:themeColor="accent1"/>
      <w:sz w:val="26"/>
      <w:szCs w:val="26"/>
      <w:lang w:eastAsia="it-IT"/>
    </w:rPr>
  </w:style>
  <w:style w:type="paragraph" w:styleId="NormaleWeb">
    <w:name w:val="Normal (Web)"/>
    <w:basedOn w:val="Normale"/>
    <w:uiPriority w:val="99"/>
    <w:semiHidden/>
    <w:unhideWhenUsed/>
    <w:rsid w:val="000323F0"/>
    <w:rPr>
      <w:sz w:val="24"/>
      <w:szCs w:val="24"/>
    </w:rPr>
  </w:style>
  <w:style w:type="paragraph" w:styleId="Corpotesto">
    <w:name w:val="Body Text"/>
    <w:basedOn w:val="Normale"/>
    <w:link w:val="CorpotestoCarattere"/>
    <w:rsid w:val="005F4A59"/>
    <w:pPr>
      <w:suppressAutoHyphens/>
      <w:overflowPunct/>
      <w:autoSpaceDE/>
      <w:autoSpaceDN/>
      <w:adjustRightInd/>
      <w:jc w:val="center"/>
      <w:textAlignment w:val="auto"/>
    </w:pPr>
    <w:rPr>
      <w:rFonts w:ascii="Arial" w:hAnsi="Arial" w:cs="Arial"/>
      <w:sz w:val="22"/>
      <w:szCs w:val="24"/>
      <w:lang w:eastAsia="ar-SA"/>
    </w:rPr>
  </w:style>
  <w:style w:type="character" w:customStyle="1" w:styleId="CorpotestoCarattere">
    <w:name w:val="Corpo testo Carattere"/>
    <w:basedOn w:val="Carpredefinitoparagrafo"/>
    <w:link w:val="Corpotesto"/>
    <w:rsid w:val="005F4A59"/>
    <w:rPr>
      <w:rFonts w:ascii="Arial" w:eastAsia="Times New Roman" w:hAnsi="Arial" w:cs="Arial"/>
      <w:szCs w:val="24"/>
      <w:lang w:eastAsia="ar-SA"/>
    </w:rPr>
  </w:style>
  <w:style w:type="paragraph" w:customStyle="1" w:styleId="TitoloB">
    <w:name w:val="Titolo B"/>
    <w:basedOn w:val="Normale"/>
    <w:rsid w:val="005F4A59"/>
    <w:pPr>
      <w:suppressAutoHyphens/>
      <w:overflowPunct/>
      <w:autoSpaceDE/>
      <w:autoSpaceDN/>
      <w:adjustRightInd/>
      <w:spacing w:after="120" w:line="360" w:lineRule="auto"/>
      <w:ind w:right="567"/>
      <w:textAlignment w:val="auto"/>
    </w:pPr>
    <w:rPr>
      <w:rFonts w:ascii="Arial" w:hAnsi="Arial" w:cs="Arial"/>
      <w:b/>
      <w:bCs/>
      <w:sz w:val="22"/>
      <w:szCs w:val="22"/>
      <w:lang w:eastAsia="ar-SA"/>
    </w:rPr>
  </w:style>
  <w:style w:type="character" w:customStyle="1" w:styleId="Titolo1Carattere">
    <w:name w:val="Titolo 1 Carattere"/>
    <w:basedOn w:val="Carpredefinitoparagrafo"/>
    <w:link w:val="Titolo1"/>
    <w:uiPriority w:val="99"/>
    <w:rsid w:val="00201B78"/>
    <w:rPr>
      <w:rFonts w:ascii="Times New Roman" w:eastAsiaTheme="majorEastAsia" w:hAnsi="Times New Roman" w:cs="Times New Roman"/>
      <w:b/>
      <w:bCs/>
      <w:color w:val="31479E" w:themeColor="accent1" w:themeShade="BF"/>
      <w:sz w:val="28"/>
      <w:szCs w:val="28"/>
      <w:lang w:eastAsia="ar-SA"/>
    </w:rPr>
  </w:style>
  <w:style w:type="character" w:customStyle="1" w:styleId="Titolo4Carattere">
    <w:name w:val="Titolo 4 Carattere"/>
    <w:basedOn w:val="Carpredefinitoparagrafo"/>
    <w:link w:val="Titolo4"/>
    <w:uiPriority w:val="99"/>
    <w:rsid w:val="005F4A59"/>
    <w:rPr>
      <w:rFonts w:asciiTheme="majorHAnsi" w:eastAsiaTheme="majorEastAsia" w:hAnsiTheme="majorHAnsi" w:cstheme="majorBidi"/>
      <w:b/>
      <w:bCs/>
      <w:i/>
      <w:iCs/>
      <w:color w:val="4E67C8" w:themeColor="accent1"/>
      <w:sz w:val="20"/>
      <w:szCs w:val="20"/>
      <w:lang w:eastAsia="it-IT"/>
    </w:rPr>
  </w:style>
  <w:style w:type="character" w:customStyle="1" w:styleId="Titolo5Carattere">
    <w:name w:val="Titolo 5 Carattere"/>
    <w:basedOn w:val="Carpredefinitoparagrafo"/>
    <w:link w:val="Titolo5"/>
    <w:uiPriority w:val="99"/>
    <w:rsid w:val="005F4A59"/>
    <w:rPr>
      <w:rFonts w:asciiTheme="majorHAnsi" w:eastAsiaTheme="majorEastAsia" w:hAnsiTheme="majorHAnsi" w:cstheme="majorBidi"/>
      <w:color w:val="202F69" w:themeColor="accent1" w:themeShade="7F"/>
      <w:sz w:val="20"/>
      <w:szCs w:val="20"/>
      <w:lang w:eastAsia="it-IT"/>
    </w:rPr>
  </w:style>
  <w:style w:type="character" w:customStyle="1" w:styleId="Titolo6Carattere">
    <w:name w:val="Titolo 6 Carattere"/>
    <w:basedOn w:val="Carpredefinitoparagrafo"/>
    <w:link w:val="Titolo6"/>
    <w:uiPriority w:val="99"/>
    <w:rsid w:val="005F4A59"/>
    <w:rPr>
      <w:rFonts w:asciiTheme="majorHAnsi" w:eastAsiaTheme="majorEastAsia" w:hAnsiTheme="majorHAnsi" w:cstheme="majorBidi"/>
      <w:i/>
      <w:iCs/>
      <w:color w:val="202F69" w:themeColor="accent1" w:themeShade="7F"/>
      <w:sz w:val="20"/>
      <w:szCs w:val="20"/>
      <w:lang w:eastAsia="it-IT"/>
    </w:rPr>
  </w:style>
  <w:style w:type="character" w:customStyle="1" w:styleId="Titolo7Carattere">
    <w:name w:val="Titolo 7 Carattere"/>
    <w:basedOn w:val="Carpredefinitoparagrafo"/>
    <w:link w:val="Titolo7"/>
    <w:uiPriority w:val="99"/>
    <w:rsid w:val="005F4A59"/>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9"/>
    <w:rsid w:val="005F4A59"/>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9"/>
    <w:rsid w:val="005F4A59"/>
    <w:rPr>
      <w:rFonts w:asciiTheme="majorHAnsi" w:eastAsiaTheme="majorEastAsia" w:hAnsiTheme="majorHAnsi" w:cstheme="majorBidi"/>
      <w:i/>
      <w:iCs/>
      <w:color w:val="404040" w:themeColor="text1" w:themeTint="BF"/>
      <w:sz w:val="20"/>
      <w:szCs w:val="20"/>
      <w:lang w:eastAsia="it-IT"/>
    </w:rPr>
  </w:style>
  <w:style w:type="table" w:styleId="Grigliatabella">
    <w:name w:val="Table Grid"/>
    <w:basedOn w:val="Tabellanormale"/>
    <w:uiPriority w:val="59"/>
    <w:rsid w:val="0029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296728"/>
    <w:pPr>
      <w:pBdr>
        <w:bottom w:val="single" w:sz="8" w:space="4" w:color="4E67C8" w:themeColor="accent1"/>
      </w:pBdr>
      <w:spacing w:after="300"/>
      <w:contextualSpacing/>
    </w:pPr>
    <w:rPr>
      <w:rFonts w:asciiTheme="majorHAnsi" w:eastAsiaTheme="majorEastAsia" w:hAnsiTheme="majorHAnsi" w:cstheme="majorBidi"/>
      <w:color w:val="181D33" w:themeColor="text2" w:themeShade="BF"/>
      <w:spacing w:val="5"/>
      <w:kern w:val="28"/>
      <w:sz w:val="52"/>
      <w:szCs w:val="52"/>
    </w:rPr>
  </w:style>
  <w:style w:type="character" w:customStyle="1" w:styleId="TitoloCarattere">
    <w:name w:val="Titolo Carattere"/>
    <w:basedOn w:val="Carpredefinitoparagrafo"/>
    <w:link w:val="Titolo"/>
    <w:uiPriority w:val="10"/>
    <w:rsid w:val="00296728"/>
    <w:rPr>
      <w:rFonts w:asciiTheme="majorHAnsi" w:eastAsiaTheme="majorEastAsia" w:hAnsiTheme="majorHAnsi" w:cstheme="majorBidi"/>
      <w:color w:val="181D33" w:themeColor="text2" w:themeShade="BF"/>
      <w:spacing w:val="5"/>
      <w:kern w:val="28"/>
      <w:sz w:val="52"/>
      <w:szCs w:val="52"/>
      <w:lang w:eastAsia="it-IT"/>
    </w:rPr>
  </w:style>
  <w:style w:type="paragraph" w:styleId="Rientrocorpodeltesto2">
    <w:name w:val="Body Text Indent 2"/>
    <w:basedOn w:val="Normale"/>
    <w:link w:val="Rientrocorpodeltesto2Carattere"/>
    <w:uiPriority w:val="99"/>
    <w:semiHidden/>
    <w:unhideWhenUsed/>
    <w:rsid w:val="005E311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E3117"/>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unhideWhenUsed/>
    <w:rsid w:val="005E3117"/>
  </w:style>
  <w:style w:type="character" w:customStyle="1" w:styleId="TestonotaapidipaginaCarattere">
    <w:name w:val="Testo nota a piè di pagina Carattere"/>
    <w:basedOn w:val="Carpredefinitoparagrafo"/>
    <w:link w:val="Testonotaapidipagina"/>
    <w:uiPriority w:val="99"/>
    <w:semiHidden/>
    <w:rsid w:val="005E311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5E3117"/>
    <w:rPr>
      <w:rFonts w:cs="Times New Roman"/>
      <w:vertAlign w:val="superscript"/>
    </w:rPr>
  </w:style>
  <w:style w:type="paragraph" w:styleId="Sommario1">
    <w:name w:val="toc 1"/>
    <w:basedOn w:val="Normale"/>
    <w:next w:val="Normale"/>
    <w:autoRedefine/>
    <w:uiPriority w:val="39"/>
    <w:unhideWhenUsed/>
    <w:rsid w:val="00E01C96"/>
    <w:pPr>
      <w:spacing w:after="100"/>
    </w:pPr>
  </w:style>
  <w:style w:type="paragraph" w:styleId="Sommario2">
    <w:name w:val="toc 2"/>
    <w:basedOn w:val="Normale"/>
    <w:next w:val="Normale"/>
    <w:autoRedefine/>
    <w:uiPriority w:val="39"/>
    <w:unhideWhenUsed/>
    <w:rsid w:val="00E01C96"/>
    <w:pPr>
      <w:spacing w:after="100"/>
      <w:ind w:left="200"/>
    </w:pPr>
  </w:style>
  <w:style w:type="paragraph" w:styleId="Sommario3">
    <w:name w:val="toc 3"/>
    <w:basedOn w:val="Normale"/>
    <w:next w:val="Normale"/>
    <w:autoRedefine/>
    <w:uiPriority w:val="39"/>
    <w:unhideWhenUsed/>
    <w:rsid w:val="00E01C96"/>
    <w:pPr>
      <w:spacing w:after="100"/>
      <w:ind w:left="400"/>
    </w:pPr>
  </w:style>
  <w:style w:type="character" w:styleId="Collegamentovisitato">
    <w:name w:val="FollowedHyperlink"/>
    <w:basedOn w:val="Carpredefinitoparagrafo"/>
    <w:uiPriority w:val="99"/>
    <w:semiHidden/>
    <w:unhideWhenUsed/>
    <w:rsid w:val="00657100"/>
    <w:rPr>
      <w:color w:val="59A8D1" w:themeColor="followedHyperlink"/>
      <w:u w:val="single"/>
    </w:rPr>
  </w:style>
  <w:style w:type="table" w:customStyle="1" w:styleId="Grigliamedia2-Colore11">
    <w:name w:val="Griglia media 2 - Colore 11"/>
    <w:basedOn w:val="Tabellanormale"/>
    <w:next w:val="Grigliamedia2-Colore1"/>
    <w:uiPriority w:val="68"/>
    <w:rsid w:val="00557B07"/>
    <w:pPr>
      <w:spacing w:after="0" w:line="240" w:lineRule="auto"/>
    </w:pPr>
    <w:rPr>
      <w:rFonts w:ascii="Cambria" w:eastAsia="Times New Roman" w:hAnsi="Cambria" w:cs="Times New Roman"/>
      <w:color w:val="000000"/>
      <w:lang w:eastAsia="it-IT"/>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1">
    <w:name w:val="Medium Grid 2 Accent 1"/>
    <w:basedOn w:val="Tabellanormale"/>
    <w:uiPriority w:val="68"/>
    <w:rsid w:val="00557B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insideH w:val="single" w:sz="8" w:space="0" w:color="4E67C8" w:themeColor="accent1"/>
        <w:insideV w:val="single" w:sz="8" w:space="0" w:color="4E67C8" w:themeColor="accent1"/>
      </w:tblBorders>
    </w:tblPr>
    <w:tcPr>
      <w:shd w:val="clear" w:color="auto" w:fill="D3D9F1" w:themeFill="accent1" w:themeFillTint="3F"/>
    </w:tcPr>
    <w:tblStylePr w:type="firstRow">
      <w:rPr>
        <w:b/>
        <w:bCs/>
        <w:color w:val="000000" w:themeColor="text1"/>
      </w:rPr>
      <w:tblPr/>
      <w:tcPr>
        <w:shd w:val="clear" w:color="auto" w:fill="ED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0F4" w:themeFill="accent1" w:themeFillTint="33"/>
      </w:tcPr>
    </w:tblStylePr>
    <w:tblStylePr w:type="band1Vert">
      <w:tblPr/>
      <w:tcPr>
        <w:shd w:val="clear" w:color="auto" w:fill="A6B3E3" w:themeFill="accent1" w:themeFillTint="7F"/>
      </w:tcPr>
    </w:tblStylePr>
    <w:tblStylePr w:type="band1Horz">
      <w:tblPr/>
      <w:tcPr>
        <w:tcBorders>
          <w:insideH w:val="single" w:sz="6" w:space="0" w:color="4E67C8" w:themeColor="accent1"/>
          <w:insideV w:val="single" w:sz="6" w:space="0" w:color="4E67C8" w:themeColor="accent1"/>
        </w:tcBorders>
        <w:shd w:val="clear" w:color="auto" w:fill="A6B3E3" w:themeFill="accent1" w:themeFillTint="7F"/>
      </w:tcPr>
    </w:tblStylePr>
    <w:tblStylePr w:type="nwCell">
      <w:tblPr/>
      <w:tcPr>
        <w:shd w:val="clear" w:color="auto" w:fill="FFFFFF" w:themeFill="background1"/>
      </w:tcPr>
    </w:tblStylePr>
  </w:style>
  <w:style w:type="table" w:customStyle="1" w:styleId="Grigliamedia3-Colore11">
    <w:name w:val="Griglia media 3 - Colore 11"/>
    <w:basedOn w:val="Tabellanormale"/>
    <w:next w:val="Grigliamedia3-Colore1"/>
    <w:uiPriority w:val="69"/>
    <w:rsid w:val="00201B78"/>
    <w:pPr>
      <w:spacing w:after="0" w:line="240" w:lineRule="auto"/>
    </w:pPr>
    <w:rPr>
      <w:rFonts w:ascii="Times New Roman" w:eastAsia="Times New Roman" w:hAnsi="Times New Roman" w:cs="Times New Roman"/>
      <w:lang w:eastAsia="it-I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1">
    <w:name w:val="Medium Grid 3 Accent 1"/>
    <w:basedOn w:val="Tabellanormale"/>
    <w:uiPriority w:val="69"/>
    <w:rsid w:val="00201B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table" w:customStyle="1" w:styleId="TableNormal">
    <w:name w:val="Table Normal"/>
    <w:uiPriority w:val="2"/>
    <w:semiHidden/>
    <w:unhideWhenUsed/>
    <w:qFormat/>
    <w:rsid w:val="00B1759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1759C"/>
    <w:pPr>
      <w:widowControl w:val="0"/>
      <w:overflowPunct/>
      <w:autoSpaceDE/>
      <w:autoSpaceDN/>
      <w:adjustRightInd/>
      <w:textAlignment w:val="auto"/>
    </w:pPr>
    <w:rPr>
      <w:rFonts w:asciiTheme="minorHAnsi" w:eastAsiaTheme="minorHAnsi" w:hAnsiTheme="minorHAnsi" w:cstheme="minorBidi"/>
      <w:sz w:val="22"/>
      <w:szCs w:val="22"/>
      <w:lang w:val="en-US" w:eastAsia="en-US"/>
    </w:rPr>
  </w:style>
  <w:style w:type="table" w:customStyle="1" w:styleId="Grigliatabella4">
    <w:name w:val="Griglia tabella4"/>
    <w:basedOn w:val="Tabellanormale"/>
    <w:next w:val="Grigliatabella"/>
    <w:uiPriority w:val="59"/>
    <w:rsid w:val="00013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F749A8"/>
    <w:pPr>
      <w:spacing w:after="200"/>
    </w:pPr>
    <w:rPr>
      <w:b/>
      <w:bCs/>
      <w:color w:val="4E67C8" w:themeColor="accent1"/>
      <w:sz w:val="18"/>
      <w:szCs w:val="18"/>
    </w:rPr>
  </w:style>
  <w:style w:type="table" w:customStyle="1" w:styleId="TableNormal1">
    <w:name w:val="Table Normal1"/>
    <w:uiPriority w:val="2"/>
    <w:semiHidden/>
    <w:unhideWhenUsed/>
    <w:qFormat/>
    <w:rsid w:val="00F67B98"/>
    <w:pPr>
      <w:widowControl w:val="0"/>
      <w:spacing w:after="0" w:line="240" w:lineRule="auto"/>
    </w:pPr>
    <w:rPr>
      <w:lang w:val="en-US"/>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uiPriority w:val="99"/>
    <w:semiHidden/>
    <w:unhideWhenUsed/>
    <w:rsid w:val="0036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36054B"/>
    <w:rPr>
      <w:rFonts w:ascii="Courier New" w:eastAsia="Times New Roman" w:hAnsi="Courier New" w:cs="Courier New"/>
      <w:sz w:val="20"/>
      <w:szCs w:val="20"/>
      <w:lang w:eastAsia="it-IT"/>
    </w:rPr>
  </w:style>
  <w:style w:type="table" w:styleId="Sfondochiaro-Colore2">
    <w:name w:val="Light Shading Accent 2"/>
    <w:basedOn w:val="Tabellanormale"/>
    <w:uiPriority w:val="60"/>
    <w:rsid w:val="000B1030"/>
    <w:pPr>
      <w:spacing w:after="0" w:line="240" w:lineRule="auto"/>
    </w:pPr>
    <w:rPr>
      <w:color w:val="11B1EA" w:themeColor="accent2" w:themeShade="BF"/>
    </w:rPr>
    <w:tblPr>
      <w:tblStyleRowBandSize w:val="1"/>
      <w:tblStyleColBandSize w:val="1"/>
      <w:tblBorders>
        <w:top w:val="single" w:sz="8" w:space="0" w:color="5ECCF3" w:themeColor="accent2"/>
        <w:bottom w:val="single" w:sz="8" w:space="0" w:color="5ECCF3" w:themeColor="accent2"/>
      </w:tblBorders>
    </w:tblPr>
    <w:tblStylePr w:type="fir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la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2FC" w:themeFill="accent2" w:themeFillTint="3F"/>
      </w:tcPr>
    </w:tblStylePr>
    <w:tblStylePr w:type="band1Horz">
      <w:tblPr/>
      <w:tcPr>
        <w:tcBorders>
          <w:left w:val="nil"/>
          <w:right w:val="nil"/>
          <w:insideH w:val="nil"/>
          <w:insideV w:val="nil"/>
        </w:tcBorders>
        <w:shd w:val="clear" w:color="auto" w:fill="D6F2FC" w:themeFill="accent2" w:themeFillTint="3F"/>
      </w:tcPr>
    </w:tblStylePr>
  </w:style>
  <w:style w:type="table" w:styleId="Sfondomedio1-Colore2">
    <w:name w:val="Medium Shading 1 Accent 2"/>
    <w:basedOn w:val="Tabellanormale"/>
    <w:uiPriority w:val="63"/>
    <w:rsid w:val="000B1030"/>
    <w:pPr>
      <w:spacing w:after="0" w:line="240" w:lineRule="auto"/>
    </w:pPr>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24679C"/>
    <w:pPr>
      <w:spacing w:after="0" w:line="240" w:lineRule="auto"/>
    </w:pPr>
    <w:tblPr>
      <w:tblStyleRowBandSize w:val="1"/>
      <w:tblStyleColBandSize w:val="1"/>
      <w:tblBorders>
        <w:top w:val="single" w:sz="8"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single" w:sz="8" w:space="0" w:color="7A8CD5" w:themeColor="accent1" w:themeTint="BF"/>
      </w:tblBorders>
    </w:tblPr>
    <w:tblStylePr w:type="firstRow">
      <w:pPr>
        <w:spacing w:before="0" w:after="0" w:line="240" w:lineRule="auto"/>
      </w:pPr>
      <w:rPr>
        <w:b/>
        <w:bCs/>
        <w:color w:val="FFFFFF" w:themeColor="background1"/>
      </w:rPr>
      <w:tblPr/>
      <w:tcPr>
        <w:tcBorders>
          <w:top w:val="single" w:sz="8"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nil"/>
          <w:insideV w:val="nil"/>
        </w:tcBorders>
        <w:shd w:val="clear" w:color="auto" w:fill="4E67C8" w:themeFill="accent1"/>
      </w:tcPr>
    </w:tblStylePr>
    <w:tblStylePr w:type="lastRow">
      <w:pPr>
        <w:spacing w:before="0" w:after="0" w:line="240" w:lineRule="auto"/>
      </w:pPr>
      <w:rPr>
        <w:b/>
        <w:bCs/>
      </w:rPr>
      <w:tblPr/>
      <w:tcPr>
        <w:tcBorders>
          <w:top w:val="double" w:sz="6"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9F1" w:themeFill="accent1" w:themeFillTint="3F"/>
      </w:tcPr>
    </w:tblStylePr>
    <w:tblStylePr w:type="band1Horz">
      <w:tblPr/>
      <w:tcPr>
        <w:tcBorders>
          <w:insideH w:val="nil"/>
          <w:insideV w:val="nil"/>
        </w:tcBorders>
        <w:shd w:val="clear" w:color="auto" w:fill="D3D9F1" w:themeFill="accent1" w:themeFillTint="3F"/>
      </w:tcPr>
    </w:tblStylePr>
    <w:tblStylePr w:type="band2Horz">
      <w:tblPr/>
      <w:tcPr>
        <w:tcBorders>
          <w:insideH w:val="nil"/>
          <w:insideV w:val="nil"/>
        </w:tcBorders>
      </w:tcPr>
    </w:tblStylePr>
  </w:style>
  <w:style w:type="table" w:styleId="Grigliachiara-Colore5">
    <w:name w:val="Light Grid Accent 5"/>
    <w:basedOn w:val="Tabellanormale"/>
    <w:uiPriority w:val="62"/>
    <w:rsid w:val="0024679C"/>
    <w:pPr>
      <w:spacing w:after="0" w:line="240" w:lineRule="auto"/>
    </w:p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insideH w:val="single" w:sz="8" w:space="0" w:color="FF8021" w:themeColor="accent5"/>
        <w:insideV w:val="single" w:sz="8" w:space="0" w:color="FF802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021" w:themeColor="accent5"/>
          <w:left w:val="single" w:sz="8" w:space="0" w:color="FF8021" w:themeColor="accent5"/>
          <w:bottom w:val="single" w:sz="18" w:space="0" w:color="FF8021" w:themeColor="accent5"/>
          <w:right w:val="single" w:sz="8" w:space="0" w:color="FF8021" w:themeColor="accent5"/>
          <w:insideH w:val="nil"/>
          <w:insideV w:val="single" w:sz="8" w:space="0" w:color="FF802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insideH w:val="nil"/>
          <w:insideV w:val="single" w:sz="8" w:space="0" w:color="FF802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shd w:val="clear" w:color="auto" w:fill="FFDFC8" w:themeFill="accent5" w:themeFillTint="3F"/>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insideV w:val="single" w:sz="8" w:space="0" w:color="FF8021" w:themeColor="accent5"/>
        </w:tcBorders>
        <w:shd w:val="clear" w:color="auto" w:fill="FFDFC8" w:themeFill="accent5" w:themeFillTint="3F"/>
      </w:tcPr>
    </w:tblStylePr>
    <w:tblStylePr w:type="band2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insideV w:val="single" w:sz="8" w:space="0" w:color="FF8021" w:themeColor="accent5"/>
        </w:tcBorders>
      </w:tcPr>
    </w:tblStylePr>
  </w:style>
  <w:style w:type="table" w:styleId="Sfondomedio1-Colore5">
    <w:name w:val="Medium Shading 1 Accent 5"/>
    <w:basedOn w:val="Tabellanormale"/>
    <w:uiPriority w:val="63"/>
    <w:rsid w:val="00DB3A8C"/>
    <w:pPr>
      <w:spacing w:after="0" w:line="240" w:lineRule="auto"/>
    </w:p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0" w:after="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0" w:after="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Grigliamedia1-Colore5">
    <w:name w:val="Medium Grid 1 Accent 5"/>
    <w:basedOn w:val="Tabellanormale"/>
    <w:uiPriority w:val="67"/>
    <w:rsid w:val="00052247"/>
    <w:pPr>
      <w:spacing w:after="0" w:line="240" w:lineRule="auto"/>
    </w:p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insideV w:val="single" w:sz="8" w:space="0" w:color="FF9F58" w:themeColor="accent5" w:themeTint="BF"/>
      </w:tblBorders>
    </w:tblPr>
    <w:tcPr>
      <w:shd w:val="clear" w:color="auto" w:fill="FFDFC8" w:themeFill="accent5" w:themeFillTint="3F"/>
    </w:tcPr>
    <w:tblStylePr w:type="firstRow">
      <w:rPr>
        <w:b/>
        <w:bCs/>
      </w:rPr>
    </w:tblStylePr>
    <w:tblStylePr w:type="lastRow">
      <w:rPr>
        <w:b/>
        <w:bCs/>
      </w:rPr>
      <w:tblPr/>
      <w:tcPr>
        <w:tcBorders>
          <w:top w:val="single" w:sz="18" w:space="0" w:color="FF9F58" w:themeColor="accent5" w:themeTint="BF"/>
        </w:tcBorders>
      </w:tcPr>
    </w:tblStylePr>
    <w:tblStylePr w:type="firstCol">
      <w:rPr>
        <w:b/>
        <w:bCs/>
      </w:rPr>
    </w:tblStylePr>
    <w:tblStylePr w:type="lastCol">
      <w:rPr>
        <w:b/>
        <w:bCs/>
      </w:rPr>
    </w:tblStylePr>
    <w:tblStylePr w:type="band1Vert">
      <w:tblPr/>
      <w:tcPr>
        <w:shd w:val="clear" w:color="auto" w:fill="FFBF90" w:themeFill="accent5" w:themeFillTint="7F"/>
      </w:tcPr>
    </w:tblStylePr>
    <w:tblStylePr w:type="band1Horz">
      <w:tblPr/>
      <w:tcPr>
        <w:shd w:val="clear" w:color="auto" w:fill="FFBF90" w:themeFill="accent5" w:themeFillTint="7F"/>
      </w:tcPr>
    </w:tblStylePr>
  </w:style>
  <w:style w:type="table" w:styleId="Elencochiaro-Colore4">
    <w:name w:val="Light List Accent 4"/>
    <w:basedOn w:val="Tabellanormale"/>
    <w:uiPriority w:val="61"/>
    <w:rsid w:val="00052247"/>
    <w:pPr>
      <w:spacing w:after="0" w:line="240" w:lineRule="auto"/>
    </w:pPr>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0" w:after="0" w:line="240" w:lineRule="auto"/>
      </w:pPr>
      <w:rPr>
        <w:b/>
        <w:bCs/>
        <w:color w:val="FFFFFF" w:themeColor="background1"/>
      </w:rPr>
      <w:tblPr/>
      <w:tcPr>
        <w:shd w:val="clear" w:color="auto" w:fill="5DCEAF" w:themeFill="accent4"/>
      </w:tcPr>
    </w:tblStylePr>
    <w:tblStylePr w:type="lastRow">
      <w:pPr>
        <w:spacing w:before="0" w:after="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table" w:styleId="Sfondomedio1-Colore4">
    <w:name w:val="Medium Shading 1 Accent 4"/>
    <w:basedOn w:val="Tabellanormale"/>
    <w:uiPriority w:val="63"/>
    <w:rsid w:val="00AF06C8"/>
    <w:pPr>
      <w:spacing w:after="0" w:line="240" w:lineRule="auto"/>
    </w:pPr>
    <w:tblPr>
      <w:tblStyleRowBandSize w:val="1"/>
      <w:tblStyleColBandSize w:val="1"/>
      <w:tblBorders>
        <w:top w:val="single" w:sz="8"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single" w:sz="8" w:space="0" w:color="85DAC3" w:themeColor="accent4" w:themeTint="BF"/>
      </w:tblBorders>
    </w:tblPr>
    <w:tblStylePr w:type="firstRow">
      <w:pPr>
        <w:spacing w:before="0" w:after="0" w:line="240" w:lineRule="auto"/>
      </w:pPr>
      <w:rPr>
        <w:b/>
        <w:bCs/>
        <w:color w:val="FFFFFF" w:themeColor="background1"/>
      </w:rPr>
      <w:tblPr/>
      <w:tcPr>
        <w:tcBorders>
          <w:top w:val="single" w:sz="8"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nil"/>
          <w:insideV w:val="nil"/>
        </w:tcBorders>
        <w:shd w:val="clear" w:color="auto" w:fill="5DCEAF" w:themeFill="accent4"/>
      </w:tcPr>
    </w:tblStylePr>
    <w:tblStylePr w:type="lastRow">
      <w:pPr>
        <w:spacing w:before="0" w:after="0" w:line="240" w:lineRule="auto"/>
      </w:pPr>
      <w:rPr>
        <w:b/>
        <w:bCs/>
      </w:rPr>
      <w:tblPr/>
      <w:tcPr>
        <w:tcBorders>
          <w:top w:val="double" w:sz="6"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F3EB" w:themeFill="accent4" w:themeFillTint="3F"/>
      </w:tcPr>
    </w:tblStylePr>
    <w:tblStylePr w:type="band1Horz">
      <w:tblPr/>
      <w:tcPr>
        <w:tcBorders>
          <w:insideH w:val="nil"/>
          <w:insideV w:val="nil"/>
        </w:tcBorders>
        <w:shd w:val="clear" w:color="auto" w:fill="D6F3EB" w:themeFill="accent4" w:themeFillTint="3F"/>
      </w:tcPr>
    </w:tblStylePr>
    <w:tblStylePr w:type="band2Horz">
      <w:tblPr/>
      <w:tcPr>
        <w:tcBorders>
          <w:insideH w:val="nil"/>
          <w:insideV w:val="nil"/>
        </w:tcBorders>
      </w:tcPr>
    </w:tblStylePr>
  </w:style>
  <w:style w:type="paragraph" w:customStyle="1" w:styleId="Default">
    <w:name w:val="Default"/>
    <w:rsid w:val="00B078A9"/>
    <w:pPr>
      <w:autoSpaceDE w:val="0"/>
      <w:autoSpaceDN w:val="0"/>
      <w:adjustRightInd w:val="0"/>
      <w:spacing w:after="0" w:line="240" w:lineRule="auto"/>
    </w:pPr>
    <w:rPr>
      <w:rFonts w:ascii="Times New Roman" w:hAnsi="Times New Roman" w:cs="Times New Roman"/>
      <w:color w:val="000000"/>
      <w:sz w:val="24"/>
      <w:szCs w:val="24"/>
    </w:rPr>
  </w:style>
  <w:style w:type="table" w:styleId="Sfondomedio2-Colore4">
    <w:name w:val="Medium Shading 2 Accent 4"/>
    <w:basedOn w:val="Tabellanormale"/>
    <w:uiPriority w:val="64"/>
    <w:rsid w:val="00025F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CE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CEAF" w:themeFill="accent4"/>
      </w:tcPr>
    </w:tblStylePr>
    <w:tblStylePr w:type="lastCol">
      <w:rPr>
        <w:b/>
        <w:bCs/>
        <w:color w:val="FFFFFF" w:themeColor="background1"/>
      </w:rPr>
      <w:tblPr/>
      <w:tcPr>
        <w:tcBorders>
          <w:left w:val="nil"/>
          <w:right w:val="nil"/>
          <w:insideH w:val="nil"/>
          <w:insideV w:val="nil"/>
        </w:tcBorders>
        <w:shd w:val="clear" w:color="auto" w:fill="5DCE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1-Colore3">
    <w:name w:val="Medium Shading 1 Accent 3"/>
    <w:basedOn w:val="Tabellanormale"/>
    <w:uiPriority w:val="63"/>
    <w:rsid w:val="0036009D"/>
    <w:pPr>
      <w:spacing w:after="0" w:line="240" w:lineRule="auto"/>
    </w:pPr>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table" w:customStyle="1" w:styleId="Grigliatabella1">
    <w:name w:val="Griglia tabella1"/>
    <w:basedOn w:val="Tabellanormale"/>
    <w:next w:val="Grigliatabella"/>
    <w:uiPriority w:val="59"/>
    <w:rsid w:val="008C69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D3E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4">
    <w:name w:val="toc 4"/>
    <w:basedOn w:val="Normale"/>
    <w:next w:val="Normale"/>
    <w:autoRedefine/>
    <w:uiPriority w:val="39"/>
    <w:unhideWhenUsed/>
    <w:rsid w:val="00B234D3"/>
    <w:pPr>
      <w:spacing w:after="100"/>
      <w:ind w:left="600"/>
    </w:pPr>
  </w:style>
  <w:style w:type="paragraph" w:styleId="Nessunaspaziatura">
    <w:name w:val="No Spacing"/>
    <w:uiPriority w:val="1"/>
    <w:qFormat/>
    <w:rsid w:val="009D378D"/>
    <w:pPr>
      <w:spacing w:after="0" w:line="240" w:lineRule="auto"/>
    </w:pPr>
  </w:style>
  <w:style w:type="table" w:customStyle="1" w:styleId="TableNormal3">
    <w:name w:val="Table Normal3"/>
    <w:uiPriority w:val="2"/>
    <w:semiHidden/>
    <w:unhideWhenUsed/>
    <w:qFormat/>
    <w:rsid w:val="00510B2A"/>
    <w:pPr>
      <w:widowControl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E347EC"/>
    <w:rPr>
      <w:sz w:val="16"/>
      <w:szCs w:val="16"/>
    </w:rPr>
  </w:style>
  <w:style w:type="paragraph" w:styleId="Testocommento">
    <w:name w:val="annotation text"/>
    <w:basedOn w:val="Normale"/>
    <w:link w:val="TestocommentoCarattere"/>
    <w:uiPriority w:val="99"/>
    <w:semiHidden/>
    <w:unhideWhenUsed/>
    <w:rsid w:val="00E347EC"/>
  </w:style>
  <w:style w:type="character" w:customStyle="1" w:styleId="TestocommentoCarattere">
    <w:name w:val="Testo commento Carattere"/>
    <w:basedOn w:val="Carpredefinitoparagrafo"/>
    <w:link w:val="Testocommento"/>
    <w:uiPriority w:val="99"/>
    <w:semiHidden/>
    <w:rsid w:val="00E347E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347EC"/>
    <w:rPr>
      <w:b/>
      <w:bCs/>
    </w:rPr>
  </w:style>
  <w:style w:type="character" w:customStyle="1" w:styleId="SoggettocommentoCarattere">
    <w:name w:val="Soggetto commento Carattere"/>
    <w:basedOn w:val="TestocommentoCarattere"/>
    <w:link w:val="Soggettocommento"/>
    <w:uiPriority w:val="99"/>
    <w:semiHidden/>
    <w:rsid w:val="00E347EC"/>
    <w:rPr>
      <w:rFonts w:ascii="Times New Roman" w:eastAsia="Times New Roman" w:hAnsi="Times New Roman" w:cs="Times New Roman"/>
      <w:b/>
      <w:bCs/>
      <w:sz w:val="20"/>
      <w:szCs w:val="20"/>
      <w:lang w:eastAsia="it-IT"/>
    </w:rPr>
  </w:style>
  <w:style w:type="table" w:customStyle="1" w:styleId="Grigliatabella2">
    <w:name w:val="Griglia tabella2"/>
    <w:basedOn w:val="Tabellanormale"/>
    <w:next w:val="Grigliatabella"/>
    <w:uiPriority w:val="59"/>
    <w:rsid w:val="006C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chiara-Colore61">
    <w:name w:val="Griglia chiara - Colore 61"/>
    <w:basedOn w:val="Tabellanormale"/>
    <w:next w:val="Grigliachiara-Colore6"/>
    <w:uiPriority w:val="62"/>
    <w:rsid w:val="00BE7F9D"/>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fondomedio1-Colore11">
    <w:name w:val="Sfondo medio 1 - Colore 11"/>
    <w:basedOn w:val="Tabellanormale"/>
    <w:next w:val="Sfondomedio1-Colore1"/>
    <w:uiPriority w:val="63"/>
    <w:rsid w:val="00BE7F9D"/>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gliachiara-Colore6">
    <w:name w:val="Light Grid Accent 6"/>
    <w:basedOn w:val="Tabellanormale"/>
    <w:uiPriority w:val="62"/>
    <w:rsid w:val="00BE7F9D"/>
    <w:pPr>
      <w:spacing w:after="0" w:line="240" w:lineRule="auto"/>
    </w:p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insideH w:val="single" w:sz="8" w:space="0" w:color="F14124" w:themeColor="accent6"/>
        <w:insideV w:val="single" w:sz="8" w:space="0" w:color="F141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4124" w:themeColor="accent6"/>
          <w:left w:val="single" w:sz="8" w:space="0" w:color="F14124" w:themeColor="accent6"/>
          <w:bottom w:val="single" w:sz="18" w:space="0" w:color="F14124" w:themeColor="accent6"/>
          <w:right w:val="single" w:sz="8" w:space="0" w:color="F14124" w:themeColor="accent6"/>
          <w:insideH w:val="nil"/>
          <w:insideV w:val="single" w:sz="8" w:space="0" w:color="F141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insideH w:val="nil"/>
          <w:insideV w:val="single" w:sz="8" w:space="0" w:color="F141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shd w:val="clear" w:color="auto" w:fill="FBCFC8" w:themeFill="accent6" w:themeFillTint="3F"/>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insideV w:val="single" w:sz="8" w:space="0" w:color="F14124" w:themeColor="accent6"/>
        </w:tcBorders>
        <w:shd w:val="clear" w:color="auto" w:fill="FBCFC8" w:themeFill="accent6" w:themeFillTint="3F"/>
      </w:tcPr>
    </w:tblStylePr>
    <w:tblStylePr w:type="band2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insideV w:val="single" w:sz="8" w:space="0" w:color="F14124" w:themeColor="accent6"/>
        </w:tcBorders>
      </w:tcPr>
    </w:tblStylePr>
  </w:style>
  <w:style w:type="character" w:styleId="Enfasigrassetto">
    <w:name w:val="Strong"/>
    <w:basedOn w:val="Carpredefinitoparagrafo"/>
    <w:uiPriority w:val="22"/>
    <w:qFormat/>
    <w:rsid w:val="005174E1"/>
    <w:rPr>
      <w:b/>
      <w:bCs/>
    </w:rPr>
  </w:style>
  <w:style w:type="character" w:styleId="Enfasicorsivo">
    <w:name w:val="Emphasis"/>
    <w:basedOn w:val="Carpredefinitoparagrafo"/>
    <w:uiPriority w:val="20"/>
    <w:qFormat/>
    <w:rsid w:val="005174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9615">
      <w:bodyDiv w:val="1"/>
      <w:marLeft w:val="0"/>
      <w:marRight w:val="0"/>
      <w:marTop w:val="0"/>
      <w:marBottom w:val="0"/>
      <w:divBdr>
        <w:top w:val="none" w:sz="0" w:space="0" w:color="auto"/>
        <w:left w:val="none" w:sz="0" w:space="0" w:color="auto"/>
        <w:bottom w:val="none" w:sz="0" w:space="0" w:color="auto"/>
        <w:right w:val="none" w:sz="0" w:space="0" w:color="auto"/>
      </w:divBdr>
      <w:divsChild>
        <w:div w:id="40329952">
          <w:marLeft w:val="0"/>
          <w:marRight w:val="0"/>
          <w:marTop w:val="0"/>
          <w:marBottom w:val="0"/>
          <w:divBdr>
            <w:top w:val="none" w:sz="0" w:space="0" w:color="auto"/>
            <w:left w:val="none" w:sz="0" w:space="0" w:color="auto"/>
            <w:bottom w:val="none" w:sz="0" w:space="0" w:color="auto"/>
            <w:right w:val="none" w:sz="0" w:space="0" w:color="auto"/>
          </w:divBdr>
        </w:div>
        <w:div w:id="284428083">
          <w:marLeft w:val="0"/>
          <w:marRight w:val="0"/>
          <w:marTop w:val="0"/>
          <w:marBottom w:val="0"/>
          <w:divBdr>
            <w:top w:val="none" w:sz="0" w:space="0" w:color="auto"/>
            <w:left w:val="none" w:sz="0" w:space="0" w:color="auto"/>
            <w:bottom w:val="none" w:sz="0" w:space="0" w:color="auto"/>
            <w:right w:val="none" w:sz="0" w:space="0" w:color="auto"/>
          </w:divBdr>
        </w:div>
        <w:div w:id="386270753">
          <w:marLeft w:val="0"/>
          <w:marRight w:val="0"/>
          <w:marTop w:val="0"/>
          <w:marBottom w:val="0"/>
          <w:divBdr>
            <w:top w:val="none" w:sz="0" w:space="0" w:color="auto"/>
            <w:left w:val="none" w:sz="0" w:space="0" w:color="auto"/>
            <w:bottom w:val="none" w:sz="0" w:space="0" w:color="auto"/>
            <w:right w:val="none" w:sz="0" w:space="0" w:color="auto"/>
          </w:divBdr>
        </w:div>
        <w:div w:id="754286191">
          <w:marLeft w:val="0"/>
          <w:marRight w:val="0"/>
          <w:marTop w:val="0"/>
          <w:marBottom w:val="0"/>
          <w:divBdr>
            <w:top w:val="none" w:sz="0" w:space="0" w:color="auto"/>
            <w:left w:val="none" w:sz="0" w:space="0" w:color="auto"/>
            <w:bottom w:val="none" w:sz="0" w:space="0" w:color="auto"/>
            <w:right w:val="none" w:sz="0" w:space="0" w:color="auto"/>
          </w:divBdr>
        </w:div>
        <w:div w:id="908001822">
          <w:marLeft w:val="0"/>
          <w:marRight w:val="0"/>
          <w:marTop w:val="0"/>
          <w:marBottom w:val="0"/>
          <w:divBdr>
            <w:top w:val="none" w:sz="0" w:space="0" w:color="auto"/>
            <w:left w:val="none" w:sz="0" w:space="0" w:color="auto"/>
            <w:bottom w:val="none" w:sz="0" w:space="0" w:color="auto"/>
            <w:right w:val="none" w:sz="0" w:space="0" w:color="auto"/>
          </w:divBdr>
        </w:div>
        <w:div w:id="945119272">
          <w:marLeft w:val="0"/>
          <w:marRight w:val="0"/>
          <w:marTop w:val="0"/>
          <w:marBottom w:val="0"/>
          <w:divBdr>
            <w:top w:val="none" w:sz="0" w:space="0" w:color="auto"/>
            <w:left w:val="none" w:sz="0" w:space="0" w:color="auto"/>
            <w:bottom w:val="none" w:sz="0" w:space="0" w:color="auto"/>
            <w:right w:val="none" w:sz="0" w:space="0" w:color="auto"/>
          </w:divBdr>
        </w:div>
        <w:div w:id="1193500095">
          <w:marLeft w:val="0"/>
          <w:marRight w:val="0"/>
          <w:marTop w:val="0"/>
          <w:marBottom w:val="0"/>
          <w:divBdr>
            <w:top w:val="none" w:sz="0" w:space="0" w:color="auto"/>
            <w:left w:val="none" w:sz="0" w:space="0" w:color="auto"/>
            <w:bottom w:val="none" w:sz="0" w:space="0" w:color="auto"/>
            <w:right w:val="none" w:sz="0" w:space="0" w:color="auto"/>
          </w:divBdr>
        </w:div>
        <w:div w:id="1388994683">
          <w:marLeft w:val="0"/>
          <w:marRight w:val="0"/>
          <w:marTop w:val="0"/>
          <w:marBottom w:val="0"/>
          <w:divBdr>
            <w:top w:val="none" w:sz="0" w:space="0" w:color="auto"/>
            <w:left w:val="none" w:sz="0" w:space="0" w:color="auto"/>
            <w:bottom w:val="none" w:sz="0" w:space="0" w:color="auto"/>
            <w:right w:val="none" w:sz="0" w:space="0" w:color="auto"/>
          </w:divBdr>
        </w:div>
        <w:div w:id="2061049398">
          <w:marLeft w:val="0"/>
          <w:marRight w:val="0"/>
          <w:marTop w:val="0"/>
          <w:marBottom w:val="0"/>
          <w:divBdr>
            <w:top w:val="none" w:sz="0" w:space="0" w:color="auto"/>
            <w:left w:val="none" w:sz="0" w:space="0" w:color="auto"/>
            <w:bottom w:val="none" w:sz="0" w:space="0" w:color="auto"/>
            <w:right w:val="none" w:sz="0" w:space="0" w:color="auto"/>
          </w:divBdr>
        </w:div>
      </w:divsChild>
    </w:div>
    <w:div w:id="52432631">
      <w:bodyDiv w:val="1"/>
      <w:marLeft w:val="0"/>
      <w:marRight w:val="0"/>
      <w:marTop w:val="0"/>
      <w:marBottom w:val="0"/>
      <w:divBdr>
        <w:top w:val="none" w:sz="0" w:space="0" w:color="auto"/>
        <w:left w:val="none" w:sz="0" w:space="0" w:color="auto"/>
        <w:bottom w:val="none" w:sz="0" w:space="0" w:color="auto"/>
        <w:right w:val="none" w:sz="0" w:space="0" w:color="auto"/>
      </w:divBdr>
    </w:div>
    <w:div w:id="98575314">
      <w:bodyDiv w:val="1"/>
      <w:marLeft w:val="0"/>
      <w:marRight w:val="0"/>
      <w:marTop w:val="0"/>
      <w:marBottom w:val="0"/>
      <w:divBdr>
        <w:top w:val="none" w:sz="0" w:space="0" w:color="auto"/>
        <w:left w:val="none" w:sz="0" w:space="0" w:color="auto"/>
        <w:bottom w:val="none" w:sz="0" w:space="0" w:color="auto"/>
        <w:right w:val="none" w:sz="0" w:space="0" w:color="auto"/>
      </w:divBdr>
      <w:divsChild>
        <w:div w:id="591011015">
          <w:marLeft w:val="0"/>
          <w:marRight w:val="0"/>
          <w:marTop w:val="105"/>
          <w:marBottom w:val="0"/>
          <w:divBdr>
            <w:top w:val="none" w:sz="0" w:space="0" w:color="auto"/>
            <w:left w:val="none" w:sz="0" w:space="0" w:color="auto"/>
            <w:bottom w:val="none" w:sz="0" w:space="0" w:color="auto"/>
            <w:right w:val="none" w:sz="0" w:space="0" w:color="auto"/>
          </w:divBdr>
        </w:div>
      </w:divsChild>
    </w:div>
    <w:div w:id="106970187">
      <w:bodyDiv w:val="1"/>
      <w:marLeft w:val="0"/>
      <w:marRight w:val="0"/>
      <w:marTop w:val="0"/>
      <w:marBottom w:val="0"/>
      <w:divBdr>
        <w:top w:val="none" w:sz="0" w:space="0" w:color="auto"/>
        <w:left w:val="none" w:sz="0" w:space="0" w:color="auto"/>
        <w:bottom w:val="none" w:sz="0" w:space="0" w:color="auto"/>
        <w:right w:val="none" w:sz="0" w:space="0" w:color="auto"/>
      </w:divBdr>
    </w:div>
    <w:div w:id="202443763">
      <w:bodyDiv w:val="1"/>
      <w:marLeft w:val="0"/>
      <w:marRight w:val="0"/>
      <w:marTop w:val="0"/>
      <w:marBottom w:val="0"/>
      <w:divBdr>
        <w:top w:val="none" w:sz="0" w:space="0" w:color="auto"/>
        <w:left w:val="none" w:sz="0" w:space="0" w:color="auto"/>
        <w:bottom w:val="none" w:sz="0" w:space="0" w:color="auto"/>
        <w:right w:val="none" w:sz="0" w:space="0" w:color="auto"/>
      </w:divBdr>
    </w:div>
    <w:div w:id="227691016">
      <w:bodyDiv w:val="1"/>
      <w:marLeft w:val="0"/>
      <w:marRight w:val="0"/>
      <w:marTop w:val="0"/>
      <w:marBottom w:val="0"/>
      <w:divBdr>
        <w:top w:val="none" w:sz="0" w:space="0" w:color="auto"/>
        <w:left w:val="none" w:sz="0" w:space="0" w:color="auto"/>
        <w:bottom w:val="none" w:sz="0" w:space="0" w:color="auto"/>
        <w:right w:val="none" w:sz="0" w:space="0" w:color="auto"/>
      </w:divBdr>
      <w:divsChild>
        <w:div w:id="14886361">
          <w:marLeft w:val="0"/>
          <w:marRight w:val="0"/>
          <w:marTop w:val="0"/>
          <w:marBottom w:val="0"/>
          <w:divBdr>
            <w:top w:val="none" w:sz="0" w:space="0" w:color="auto"/>
            <w:left w:val="none" w:sz="0" w:space="0" w:color="auto"/>
            <w:bottom w:val="none" w:sz="0" w:space="0" w:color="auto"/>
            <w:right w:val="none" w:sz="0" w:space="0" w:color="auto"/>
          </w:divBdr>
        </w:div>
        <w:div w:id="17589500">
          <w:marLeft w:val="0"/>
          <w:marRight w:val="0"/>
          <w:marTop w:val="0"/>
          <w:marBottom w:val="0"/>
          <w:divBdr>
            <w:top w:val="none" w:sz="0" w:space="0" w:color="auto"/>
            <w:left w:val="none" w:sz="0" w:space="0" w:color="auto"/>
            <w:bottom w:val="none" w:sz="0" w:space="0" w:color="auto"/>
            <w:right w:val="none" w:sz="0" w:space="0" w:color="auto"/>
          </w:divBdr>
        </w:div>
        <w:div w:id="41100151">
          <w:marLeft w:val="0"/>
          <w:marRight w:val="0"/>
          <w:marTop w:val="0"/>
          <w:marBottom w:val="0"/>
          <w:divBdr>
            <w:top w:val="none" w:sz="0" w:space="0" w:color="auto"/>
            <w:left w:val="none" w:sz="0" w:space="0" w:color="auto"/>
            <w:bottom w:val="none" w:sz="0" w:space="0" w:color="auto"/>
            <w:right w:val="none" w:sz="0" w:space="0" w:color="auto"/>
          </w:divBdr>
        </w:div>
        <w:div w:id="56902143">
          <w:marLeft w:val="0"/>
          <w:marRight w:val="0"/>
          <w:marTop w:val="0"/>
          <w:marBottom w:val="0"/>
          <w:divBdr>
            <w:top w:val="none" w:sz="0" w:space="0" w:color="auto"/>
            <w:left w:val="none" w:sz="0" w:space="0" w:color="auto"/>
            <w:bottom w:val="none" w:sz="0" w:space="0" w:color="auto"/>
            <w:right w:val="none" w:sz="0" w:space="0" w:color="auto"/>
          </w:divBdr>
        </w:div>
        <w:div w:id="60063444">
          <w:marLeft w:val="0"/>
          <w:marRight w:val="0"/>
          <w:marTop w:val="0"/>
          <w:marBottom w:val="0"/>
          <w:divBdr>
            <w:top w:val="none" w:sz="0" w:space="0" w:color="auto"/>
            <w:left w:val="none" w:sz="0" w:space="0" w:color="auto"/>
            <w:bottom w:val="none" w:sz="0" w:space="0" w:color="auto"/>
            <w:right w:val="none" w:sz="0" w:space="0" w:color="auto"/>
          </w:divBdr>
        </w:div>
        <w:div w:id="75638424">
          <w:marLeft w:val="0"/>
          <w:marRight w:val="0"/>
          <w:marTop w:val="0"/>
          <w:marBottom w:val="0"/>
          <w:divBdr>
            <w:top w:val="none" w:sz="0" w:space="0" w:color="auto"/>
            <w:left w:val="none" w:sz="0" w:space="0" w:color="auto"/>
            <w:bottom w:val="none" w:sz="0" w:space="0" w:color="auto"/>
            <w:right w:val="none" w:sz="0" w:space="0" w:color="auto"/>
          </w:divBdr>
        </w:div>
        <w:div w:id="80300240">
          <w:marLeft w:val="0"/>
          <w:marRight w:val="0"/>
          <w:marTop w:val="0"/>
          <w:marBottom w:val="0"/>
          <w:divBdr>
            <w:top w:val="none" w:sz="0" w:space="0" w:color="auto"/>
            <w:left w:val="none" w:sz="0" w:space="0" w:color="auto"/>
            <w:bottom w:val="none" w:sz="0" w:space="0" w:color="auto"/>
            <w:right w:val="none" w:sz="0" w:space="0" w:color="auto"/>
          </w:divBdr>
        </w:div>
        <w:div w:id="82269154">
          <w:marLeft w:val="0"/>
          <w:marRight w:val="0"/>
          <w:marTop w:val="0"/>
          <w:marBottom w:val="0"/>
          <w:divBdr>
            <w:top w:val="none" w:sz="0" w:space="0" w:color="auto"/>
            <w:left w:val="none" w:sz="0" w:space="0" w:color="auto"/>
            <w:bottom w:val="none" w:sz="0" w:space="0" w:color="auto"/>
            <w:right w:val="none" w:sz="0" w:space="0" w:color="auto"/>
          </w:divBdr>
        </w:div>
        <w:div w:id="107506475">
          <w:marLeft w:val="0"/>
          <w:marRight w:val="0"/>
          <w:marTop w:val="0"/>
          <w:marBottom w:val="0"/>
          <w:divBdr>
            <w:top w:val="none" w:sz="0" w:space="0" w:color="auto"/>
            <w:left w:val="none" w:sz="0" w:space="0" w:color="auto"/>
            <w:bottom w:val="none" w:sz="0" w:space="0" w:color="auto"/>
            <w:right w:val="none" w:sz="0" w:space="0" w:color="auto"/>
          </w:divBdr>
        </w:div>
        <w:div w:id="131142578">
          <w:marLeft w:val="0"/>
          <w:marRight w:val="0"/>
          <w:marTop w:val="0"/>
          <w:marBottom w:val="0"/>
          <w:divBdr>
            <w:top w:val="none" w:sz="0" w:space="0" w:color="auto"/>
            <w:left w:val="none" w:sz="0" w:space="0" w:color="auto"/>
            <w:bottom w:val="none" w:sz="0" w:space="0" w:color="auto"/>
            <w:right w:val="none" w:sz="0" w:space="0" w:color="auto"/>
          </w:divBdr>
        </w:div>
        <w:div w:id="141823065">
          <w:marLeft w:val="0"/>
          <w:marRight w:val="0"/>
          <w:marTop w:val="0"/>
          <w:marBottom w:val="0"/>
          <w:divBdr>
            <w:top w:val="none" w:sz="0" w:space="0" w:color="auto"/>
            <w:left w:val="none" w:sz="0" w:space="0" w:color="auto"/>
            <w:bottom w:val="none" w:sz="0" w:space="0" w:color="auto"/>
            <w:right w:val="none" w:sz="0" w:space="0" w:color="auto"/>
          </w:divBdr>
        </w:div>
        <w:div w:id="149031231">
          <w:marLeft w:val="0"/>
          <w:marRight w:val="0"/>
          <w:marTop w:val="0"/>
          <w:marBottom w:val="0"/>
          <w:divBdr>
            <w:top w:val="none" w:sz="0" w:space="0" w:color="auto"/>
            <w:left w:val="none" w:sz="0" w:space="0" w:color="auto"/>
            <w:bottom w:val="none" w:sz="0" w:space="0" w:color="auto"/>
            <w:right w:val="none" w:sz="0" w:space="0" w:color="auto"/>
          </w:divBdr>
        </w:div>
        <w:div w:id="152719002">
          <w:marLeft w:val="0"/>
          <w:marRight w:val="0"/>
          <w:marTop w:val="0"/>
          <w:marBottom w:val="0"/>
          <w:divBdr>
            <w:top w:val="none" w:sz="0" w:space="0" w:color="auto"/>
            <w:left w:val="none" w:sz="0" w:space="0" w:color="auto"/>
            <w:bottom w:val="none" w:sz="0" w:space="0" w:color="auto"/>
            <w:right w:val="none" w:sz="0" w:space="0" w:color="auto"/>
          </w:divBdr>
        </w:div>
        <w:div w:id="202063315">
          <w:marLeft w:val="0"/>
          <w:marRight w:val="0"/>
          <w:marTop w:val="0"/>
          <w:marBottom w:val="0"/>
          <w:divBdr>
            <w:top w:val="none" w:sz="0" w:space="0" w:color="auto"/>
            <w:left w:val="none" w:sz="0" w:space="0" w:color="auto"/>
            <w:bottom w:val="none" w:sz="0" w:space="0" w:color="auto"/>
            <w:right w:val="none" w:sz="0" w:space="0" w:color="auto"/>
          </w:divBdr>
        </w:div>
        <w:div w:id="225144833">
          <w:marLeft w:val="0"/>
          <w:marRight w:val="0"/>
          <w:marTop w:val="0"/>
          <w:marBottom w:val="0"/>
          <w:divBdr>
            <w:top w:val="none" w:sz="0" w:space="0" w:color="auto"/>
            <w:left w:val="none" w:sz="0" w:space="0" w:color="auto"/>
            <w:bottom w:val="none" w:sz="0" w:space="0" w:color="auto"/>
            <w:right w:val="none" w:sz="0" w:space="0" w:color="auto"/>
          </w:divBdr>
        </w:div>
        <w:div w:id="228152858">
          <w:marLeft w:val="0"/>
          <w:marRight w:val="0"/>
          <w:marTop w:val="0"/>
          <w:marBottom w:val="0"/>
          <w:divBdr>
            <w:top w:val="none" w:sz="0" w:space="0" w:color="auto"/>
            <w:left w:val="none" w:sz="0" w:space="0" w:color="auto"/>
            <w:bottom w:val="none" w:sz="0" w:space="0" w:color="auto"/>
            <w:right w:val="none" w:sz="0" w:space="0" w:color="auto"/>
          </w:divBdr>
        </w:div>
        <w:div w:id="235670515">
          <w:marLeft w:val="0"/>
          <w:marRight w:val="0"/>
          <w:marTop w:val="0"/>
          <w:marBottom w:val="0"/>
          <w:divBdr>
            <w:top w:val="none" w:sz="0" w:space="0" w:color="auto"/>
            <w:left w:val="none" w:sz="0" w:space="0" w:color="auto"/>
            <w:bottom w:val="none" w:sz="0" w:space="0" w:color="auto"/>
            <w:right w:val="none" w:sz="0" w:space="0" w:color="auto"/>
          </w:divBdr>
        </w:div>
        <w:div w:id="256643104">
          <w:marLeft w:val="0"/>
          <w:marRight w:val="0"/>
          <w:marTop w:val="0"/>
          <w:marBottom w:val="0"/>
          <w:divBdr>
            <w:top w:val="none" w:sz="0" w:space="0" w:color="auto"/>
            <w:left w:val="none" w:sz="0" w:space="0" w:color="auto"/>
            <w:bottom w:val="none" w:sz="0" w:space="0" w:color="auto"/>
            <w:right w:val="none" w:sz="0" w:space="0" w:color="auto"/>
          </w:divBdr>
        </w:div>
        <w:div w:id="263653143">
          <w:marLeft w:val="0"/>
          <w:marRight w:val="0"/>
          <w:marTop w:val="0"/>
          <w:marBottom w:val="0"/>
          <w:divBdr>
            <w:top w:val="none" w:sz="0" w:space="0" w:color="auto"/>
            <w:left w:val="none" w:sz="0" w:space="0" w:color="auto"/>
            <w:bottom w:val="none" w:sz="0" w:space="0" w:color="auto"/>
            <w:right w:val="none" w:sz="0" w:space="0" w:color="auto"/>
          </w:divBdr>
        </w:div>
        <w:div w:id="266088085">
          <w:marLeft w:val="0"/>
          <w:marRight w:val="0"/>
          <w:marTop w:val="0"/>
          <w:marBottom w:val="0"/>
          <w:divBdr>
            <w:top w:val="none" w:sz="0" w:space="0" w:color="auto"/>
            <w:left w:val="none" w:sz="0" w:space="0" w:color="auto"/>
            <w:bottom w:val="none" w:sz="0" w:space="0" w:color="auto"/>
            <w:right w:val="none" w:sz="0" w:space="0" w:color="auto"/>
          </w:divBdr>
        </w:div>
        <w:div w:id="269776944">
          <w:marLeft w:val="0"/>
          <w:marRight w:val="0"/>
          <w:marTop w:val="0"/>
          <w:marBottom w:val="0"/>
          <w:divBdr>
            <w:top w:val="none" w:sz="0" w:space="0" w:color="auto"/>
            <w:left w:val="none" w:sz="0" w:space="0" w:color="auto"/>
            <w:bottom w:val="none" w:sz="0" w:space="0" w:color="auto"/>
            <w:right w:val="none" w:sz="0" w:space="0" w:color="auto"/>
          </w:divBdr>
        </w:div>
        <w:div w:id="271789862">
          <w:marLeft w:val="0"/>
          <w:marRight w:val="0"/>
          <w:marTop w:val="0"/>
          <w:marBottom w:val="0"/>
          <w:divBdr>
            <w:top w:val="none" w:sz="0" w:space="0" w:color="auto"/>
            <w:left w:val="none" w:sz="0" w:space="0" w:color="auto"/>
            <w:bottom w:val="none" w:sz="0" w:space="0" w:color="auto"/>
            <w:right w:val="none" w:sz="0" w:space="0" w:color="auto"/>
          </w:divBdr>
        </w:div>
        <w:div w:id="275412259">
          <w:marLeft w:val="0"/>
          <w:marRight w:val="0"/>
          <w:marTop w:val="0"/>
          <w:marBottom w:val="0"/>
          <w:divBdr>
            <w:top w:val="none" w:sz="0" w:space="0" w:color="auto"/>
            <w:left w:val="none" w:sz="0" w:space="0" w:color="auto"/>
            <w:bottom w:val="none" w:sz="0" w:space="0" w:color="auto"/>
            <w:right w:val="none" w:sz="0" w:space="0" w:color="auto"/>
          </w:divBdr>
        </w:div>
        <w:div w:id="286815179">
          <w:marLeft w:val="0"/>
          <w:marRight w:val="0"/>
          <w:marTop w:val="0"/>
          <w:marBottom w:val="0"/>
          <w:divBdr>
            <w:top w:val="none" w:sz="0" w:space="0" w:color="auto"/>
            <w:left w:val="none" w:sz="0" w:space="0" w:color="auto"/>
            <w:bottom w:val="none" w:sz="0" w:space="0" w:color="auto"/>
            <w:right w:val="none" w:sz="0" w:space="0" w:color="auto"/>
          </w:divBdr>
        </w:div>
        <w:div w:id="297732776">
          <w:marLeft w:val="0"/>
          <w:marRight w:val="0"/>
          <w:marTop w:val="0"/>
          <w:marBottom w:val="0"/>
          <w:divBdr>
            <w:top w:val="none" w:sz="0" w:space="0" w:color="auto"/>
            <w:left w:val="none" w:sz="0" w:space="0" w:color="auto"/>
            <w:bottom w:val="none" w:sz="0" w:space="0" w:color="auto"/>
            <w:right w:val="none" w:sz="0" w:space="0" w:color="auto"/>
          </w:divBdr>
        </w:div>
        <w:div w:id="306715238">
          <w:marLeft w:val="0"/>
          <w:marRight w:val="0"/>
          <w:marTop w:val="0"/>
          <w:marBottom w:val="0"/>
          <w:divBdr>
            <w:top w:val="none" w:sz="0" w:space="0" w:color="auto"/>
            <w:left w:val="none" w:sz="0" w:space="0" w:color="auto"/>
            <w:bottom w:val="none" w:sz="0" w:space="0" w:color="auto"/>
            <w:right w:val="none" w:sz="0" w:space="0" w:color="auto"/>
          </w:divBdr>
        </w:div>
        <w:div w:id="391735532">
          <w:marLeft w:val="0"/>
          <w:marRight w:val="0"/>
          <w:marTop w:val="0"/>
          <w:marBottom w:val="0"/>
          <w:divBdr>
            <w:top w:val="none" w:sz="0" w:space="0" w:color="auto"/>
            <w:left w:val="none" w:sz="0" w:space="0" w:color="auto"/>
            <w:bottom w:val="none" w:sz="0" w:space="0" w:color="auto"/>
            <w:right w:val="none" w:sz="0" w:space="0" w:color="auto"/>
          </w:divBdr>
        </w:div>
        <w:div w:id="407849306">
          <w:marLeft w:val="0"/>
          <w:marRight w:val="0"/>
          <w:marTop w:val="0"/>
          <w:marBottom w:val="0"/>
          <w:divBdr>
            <w:top w:val="none" w:sz="0" w:space="0" w:color="auto"/>
            <w:left w:val="none" w:sz="0" w:space="0" w:color="auto"/>
            <w:bottom w:val="none" w:sz="0" w:space="0" w:color="auto"/>
            <w:right w:val="none" w:sz="0" w:space="0" w:color="auto"/>
          </w:divBdr>
        </w:div>
        <w:div w:id="429468418">
          <w:marLeft w:val="0"/>
          <w:marRight w:val="0"/>
          <w:marTop w:val="0"/>
          <w:marBottom w:val="0"/>
          <w:divBdr>
            <w:top w:val="none" w:sz="0" w:space="0" w:color="auto"/>
            <w:left w:val="none" w:sz="0" w:space="0" w:color="auto"/>
            <w:bottom w:val="none" w:sz="0" w:space="0" w:color="auto"/>
            <w:right w:val="none" w:sz="0" w:space="0" w:color="auto"/>
          </w:divBdr>
        </w:div>
        <w:div w:id="439880405">
          <w:marLeft w:val="0"/>
          <w:marRight w:val="0"/>
          <w:marTop w:val="0"/>
          <w:marBottom w:val="0"/>
          <w:divBdr>
            <w:top w:val="none" w:sz="0" w:space="0" w:color="auto"/>
            <w:left w:val="none" w:sz="0" w:space="0" w:color="auto"/>
            <w:bottom w:val="none" w:sz="0" w:space="0" w:color="auto"/>
            <w:right w:val="none" w:sz="0" w:space="0" w:color="auto"/>
          </w:divBdr>
        </w:div>
        <w:div w:id="449787598">
          <w:marLeft w:val="0"/>
          <w:marRight w:val="0"/>
          <w:marTop w:val="0"/>
          <w:marBottom w:val="0"/>
          <w:divBdr>
            <w:top w:val="none" w:sz="0" w:space="0" w:color="auto"/>
            <w:left w:val="none" w:sz="0" w:space="0" w:color="auto"/>
            <w:bottom w:val="none" w:sz="0" w:space="0" w:color="auto"/>
            <w:right w:val="none" w:sz="0" w:space="0" w:color="auto"/>
          </w:divBdr>
        </w:div>
        <w:div w:id="458305161">
          <w:marLeft w:val="0"/>
          <w:marRight w:val="0"/>
          <w:marTop w:val="0"/>
          <w:marBottom w:val="0"/>
          <w:divBdr>
            <w:top w:val="none" w:sz="0" w:space="0" w:color="auto"/>
            <w:left w:val="none" w:sz="0" w:space="0" w:color="auto"/>
            <w:bottom w:val="none" w:sz="0" w:space="0" w:color="auto"/>
            <w:right w:val="none" w:sz="0" w:space="0" w:color="auto"/>
          </w:divBdr>
        </w:div>
        <w:div w:id="483546849">
          <w:marLeft w:val="0"/>
          <w:marRight w:val="0"/>
          <w:marTop w:val="0"/>
          <w:marBottom w:val="0"/>
          <w:divBdr>
            <w:top w:val="none" w:sz="0" w:space="0" w:color="auto"/>
            <w:left w:val="none" w:sz="0" w:space="0" w:color="auto"/>
            <w:bottom w:val="none" w:sz="0" w:space="0" w:color="auto"/>
            <w:right w:val="none" w:sz="0" w:space="0" w:color="auto"/>
          </w:divBdr>
        </w:div>
        <w:div w:id="488638661">
          <w:marLeft w:val="0"/>
          <w:marRight w:val="0"/>
          <w:marTop w:val="0"/>
          <w:marBottom w:val="0"/>
          <w:divBdr>
            <w:top w:val="none" w:sz="0" w:space="0" w:color="auto"/>
            <w:left w:val="none" w:sz="0" w:space="0" w:color="auto"/>
            <w:bottom w:val="none" w:sz="0" w:space="0" w:color="auto"/>
            <w:right w:val="none" w:sz="0" w:space="0" w:color="auto"/>
          </w:divBdr>
        </w:div>
        <w:div w:id="519928684">
          <w:marLeft w:val="0"/>
          <w:marRight w:val="0"/>
          <w:marTop w:val="0"/>
          <w:marBottom w:val="0"/>
          <w:divBdr>
            <w:top w:val="none" w:sz="0" w:space="0" w:color="auto"/>
            <w:left w:val="none" w:sz="0" w:space="0" w:color="auto"/>
            <w:bottom w:val="none" w:sz="0" w:space="0" w:color="auto"/>
            <w:right w:val="none" w:sz="0" w:space="0" w:color="auto"/>
          </w:divBdr>
        </w:div>
        <w:div w:id="523523039">
          <w:marLeft w:val="0"/>
          <w:marRight w:val="0"/>
          <w:marTop w:val="0"/>
          <w:marBottom w:val="0"/>
          <w:divBdr>
            <w:top w:val="none" w:sz="0" w:space="0" w:color="auto"/>
            <w:left w:val="none" w:sz="0" w:space="0" w:color="auto"/>
            <w:bottom w:val="none" w:sz="0" w:space="0" w:color="auto"/>
            <w:right w:val="none" w:sz="0" w:space="0" w:color="auto"/>
          </w:divBdr>
        </w:div>
        <w:div w:id="526216025">
          <w:marLeft w:val="0"/>
          <w:marRight w:val="0"/>
          <w:marTop w:val="0"/>
          <w:marBottom w:val="0"/>
          <w:divBdr>
            <w:top w:val="none" w:sz="0" w:space="0" w:color="auto"/>
            <w:left w:val="none" w:sz="0" w:space="0" w:color="auto"/>
            <w:bottom w:val="none" w:sz="0" w:space="0" w:color="auto"/>
            <w:right w:val="none" w:sz="0" w:space="0" w:color="auto"/>
          </w:divBdr>
        </w:div>
        <w:div w:id="527565751">
          <w:marLeft w:val="0"/>
          <w:marRight w:val="0"/>
          <w:marTop w:val="0"/>
          <w:marBottom w:val="0"/>
          <w:divBdr>
            <w:top w:val="none" w:sz="0" w:space="0" w:color="auto"/>
            <w:left w:val="none" w:sz="0" w:space="0" w:color="auto"/>
            <w:bottom w:val="none" w:sz="0" w:space="0" w:color="auto"/>
            <w:right w:val="none" w:sz="0" w:space="0" w:color="auto"/>
          </w:divBdr>
        </w:div>
        <w:div w:id="543324903">
          <w:marLeft w:val="0"/>
          <w:marRight w:val="0"/>
          <w:marTop w:val="0"/>
          <w:marBottom w:val="0"/>
          <w:divBdr>
            <w:top w:val="none" w:sz="0" w:space="0" w:color="auto"/>
            <w:left w:val="none" w:sz="0" w:space="0" w:color="auto"/>
            <w:bottom w:val="none" w:sz="0" w:space="0" w:color="auto"/>
            <w:right w:val="none" w:sz="0" w:space="0" w:color="auto"/>
          </w:divBdr>
        </w:div>
        <w:div w:id="559513108">
          <w:marLeft w:val="0"/>
          <w:marRight w:val="0"/>
          <w:marTop w:val="0"/>
          <w:marBottom w:val="0"/>
          <w:divBdr>
            <w:top w:val="none" w:sz="0" w:space="0" w:color="auto"/>
            <w:left w:val="none" w:sz="0" w:space="0" w:color="auto"/>
            <w:bottom w:val="none" w:sz="0" w:space="0" w:color="auto"/>
            <w:right w:val="none" w:sz="0" w:space="0" w:color="auto"/>
          </w:divBdr>
        </w:div>
        <w:div w:id="572933446">
          <w:marLeft w:val="0"/>
          <w:marRight w:val="0"/>
          <w:marTop w:val="0"/>
          <w:marBottom w:val="0"/>
          <w:divBdr>
            <w:top w:val="none" w:sz="0" w:space="0" w:color="auto"/>
            <w:left w:val="none" w:sz="0" w:space="0" w:color="auto"/>
            <w:bottom w:val="none" w:sz="0" w:space="0" w:color="auto"/>
            <w:right w:val="none" w:sz="0" w:space="0" w:color="auto"/>
          </w:divBdr>
        </w:div>
        <w:div w:id="586812103">
          <w:marLeft w:val="0"/>
          <w:marRight w:val="0"/>
          <w:marTop w:val="0"/>
          <w:marBottom w:val="0"/>
          <w:divBdr>
            <w:top w:val="none" w:sz="0" w:space="0" w:color="auto"/>
            <w:left w:val="none" w:sz="0" w:space="0" w:color="auto"/>
            <w:bottom w:val="none" w:sz="0" w:space="0" w:color="auto"/>
            <w:right w:val="none" w:sz="0" w:space="0" w:color="auto"/>
          </w:divBdr>
        </w:div>
        <w:div w:id="594434929">
          <w:marLeft w:val="0"/>
          <w:marRight w:val="0"/>
          <w:marTop w:val="0"/>
          <w:marBottom w:val="0"/>
          <w:divBdr>
            <w:top w:val="none" w:sz="0" w:space="0" w:color="auto"/>
            <w:left w:val="none" w:sz="0" w:space="0" w:color="auto"/>
            <w:bottom w:val="none" w:sz="0" w:space="0" w:color="auto"/>
            <w:right w:val="none" w:sz="0" w:space="0" w:color="auto"/>
          </w:divBdr>
        </w:div>
        <w:div w:id="635719797">
          <w:marLeft w:val="0"/>
          <w:marRight w:val="0"/>
          <w:marTop w:val="0"/>
          <w:marBottom w:val="0"/>
          <w:divBdr>
            <w:top w:val="none" w:sz="0" w:space="0" w:color="auto"/>
            <w:left w:val="none" w:sz="0" w:space="0" w:color="auto"/>
            <w:bottom w:val="none" w:sz="0" w:space="0" w:color="auto"/>
            <w:right w:val="none" w:sz="0" w:space="0" w:color="auto"/>
          </w:divBdr>
        </w:div>
        <w:div w:id="641740869">
          <w:marLeft w:val="0"/>
          <w:marRight w:val="0"/>
          <w:marTop w:val="0"/>
          <w:marBottom w:val="0"/>
          <w:divBdr>
            <w:top w:val="none" w:sz="0" w:space="0" w:color="auto"/>
            <w:left w:val="none" w:sz="0" w:space="0" w:color="auto"/>
            <w:bottom w:val="none" w:sz="0" w:space="0" w:color="auto"/>
            <w:right w:val="none" w:sz="0" w:space="0" w:color="auto"/>
          </w:divBdr>
        </w:div>
        <w:div w:id="643854053">
          <w:marLeft w:val="0"/>
          <w:marRight w:val="0"/>
          <w:marTop w:val="0"/>
          <w:marBottom w:val="0"/>
          <w:divBdr>
            <w:top w:val="none" w:sz="0" w:space="0" w:color="auto"/>
            <w:left w:val="none" w:sz="0" w:space="0" w:color="auto"/>
            <w:bottom w:val="none" w:sz="0" w:space="0" w:color="auto"/>
            <w:right w:val="none" w:sz="0" w:space="0" w:color="auto"/>
          </w:divBdr>
        </w:div>
        <w:div w:id="647248176">
          <w:marLeft w:val="0"/>
          <w:marRight w:val="0"/>
          <w:marTop w:val="0"/>
          <w:marBottom w:val="0"/>
          <w:divBdr>
            <w:top w:val="none" w:sz="0" w:space="0" w:color="auto"/>
            <w:left w:val="none" w:sz="0" w:space="0" w:color="auto"/>
            <w:bottom w:val="none" w:sz="0" w:space="0" w:color="auto"/>
            <w:right w:val="none" w:sz="0" w:space="0" w:color="auto"/>
          </w:divBdr>
        </w:div>
        <w:div w:id="665132963">
          <w:marLeft w:val="0"/>
          <w:marRight w:val="0"/>
          <w:marTop w:val="0"/>
          <w:marBottom w:val="0"/>
          <w:divBdr>
            <w:top w:val="none" w:sz="0" w:space="0" w:color="auto"/>
            <w:left w:val="none" w:sz="0" w:space="0" w:color="auto"/>
            <w:bottom w:val="none" w:sz="0" w:space="0" w:color="auto"/>
            <w:right w:val="none" w:sz="0" w:space="0" w:color="auto"/>
          </w:divBdr>
        </w:div>
        <w:div w:id="697313597">
          <w:marLeft w:val="0"/>
          <w:marRight w:val="0"/>
          <w:marTop w:val="0"/>
          <w:marBottom w:val="0"/>
          <w:divBdr>
            <w:top w:val="none" w:sz="0" w:space="0" w:color="auto"/>
            <w:left w:val="none" w:sz="0" w:space="0" w:color="auto"/>
            <w:bottom w:val="none" w:sz="0" w:space="0" w:color="auto"/>
            <w:right w:val="none" w:sz="0" w:space="0" w:color="auto"/>
          </w:divBdr>
        </w:div>
        <w:div w:id="716009223">
          <w:marLeft w:val="0"/>
          <w:marRight w:val="0"/>
          <w:marTop w:val="0"/>
          <w:marBottom w:val="0"/>
          <w:divBdr>
            <w:top w:val="none" w:sz="0" w:space="0" w:color="auto"/>
            <w:left w:val="none" w:sz="0" w:space="0" w:color="auto"/>
            <w:bottom w:val="none" w:sz="0" w:space="0" w:color="auto"/>
            <w:right w:val="none" w:sz="0" w:space="0" w:color="auto"/>
          </w:divBdr>
        </w:div>
        <w:div w:id="720519048">
          <w:marLeft w:val="0"/>
          <w:marRight w:val="0"/>
          <w:marTop w:val="0"/>
          <w:marBottom w:val="0"/>
          <w:divBdr>
            <w:top w:val="none" w:sz="0" w:space="0" w:color="auto"/>
            <w:left w:val="none" w:sz="0" w:space="0" w:color="auto"/>
            <w:bottom w:val="none" w:sz="0" w:space="0" w:color="auto"/>
            <w:right w:val="none" w:sz="0" w:space="0" w:color="auto"/>
          </w:divBdr>
        </w:div>
        <w:div w:id="746734788">
          <w:marLeft w:val="0"/>
          <w:marRight w:val="0"/>
          <w:marTop w:val="0"/>
          <w:marBottom w:val="0"/>
          <w:divBdr>
            <w:top w:val="none" w:sz="0" w:space="0" w:color="auto"/>
            <w:left w:val="none" w:sz="0" w:space="0" w:color="auto"/>
            <w:bottom w:val="none" w:sz="0" w:space="0" w:color="auto"/>
            <w:right w:val="none" w:sz="0" w:space="0" w:color="auto"/>
          </w:divBdr>
        </w:div>
        <w:div w:id="748387379">
          <w:marLeft w:val="0"/>
          <w:marRight w:val="0"/>
          <w:marTop w:val="0"/>
          <w:marBottom w:val="0"/>
          <w:divBdr>
            <w:top w:val="none" w:sz="0" w:space="0" w:color="auto"/>
            <w:left w:val="none" w:sz="0" w:space="0" w:color="auto"/>
            <w:bottom w:val="none" w:sz="0" w:space="0" w:color="auto"/>
            <w:right w:val="none" w:sz="0" w:space="0" w:color="auto"/>
          </w:divBdr>
        </w:div>
        <w:div w:id="776870172">
          <w:marLeft w:val="0"/>
          <w:marRight w:val="0"/>
          <w:marTop w:val="0"/>
          <w:marBottom w:val="0"/>
          <w:divBdr>
            <w:top w:val="none" w:sz="0" w:space="0" w:color="auto"/>
            <w:left w:val="none" w:sz="0" w:space="0" w:color="auto"/>
            <w:bottom w:val="none" w:sz="0" w:space="0" w:color="auto"/>
            <w:right w:val="none" w:sz="0" w:space="0" w:color="auto"/>
          </w:divBdr>
        </w:div>
        <w:div w:id="807209474">
          <w:marLeft w:val="0"/>
          <w:marRight w:val="0"/>
          <w:marTop w:val="0"/>
          <w:marBottom w:val="0"/>
          <w:divBdr>
            <w:top w:val="none" w:sz="0" w:space="0" w:color="auto"/>
            <w:left w:val="none" w:sz="0" w:space="0" w:color="auto"/>
            <w:bottom w:val="none" w:sz="0" w:space="0" w:color="auto"/>
            <w:right w:val="none" w:sz="0" w:space="0" w:color="auto"/>
          </w:divBdr>
        </w:div>
        <w:div w:id="812794042">
          <w:marLeft w:val="0"/>
          <w:marRight w:val="0"/>
          <w:marTop w:val="0"/>
          <w:marBottom w:val="0"/>
          <w:divBdr>
            <w:top w:val="none" w:sz="0" w:space="0" w:color="auto"/>
            <w:left w:val="none" w:sz="0" w:space="0" w:color="auto"/>
            <w:bottom w:val="none" w:sz="0" w:space="0" w:color="auto"/>
            <w:right w:val="none" w:sz="0" w:space="0" w:color="auto"/>
          </w:divBdr>
        </w:div>
        <w:div w:id="874999368">
          <w:marLeft w:val="0"/>
          <w:marRight w:val="0"/>
          <w:marTop w:val="0"/>
          <w:marBottom w:val="0"/>
          <w:divBdr>
            <w:top w:val="none" w:sz="0" w:space="0" w:color="auto"/>
            <w:left w:val="none" w:sz="0" w:space="0" w:color="auto"/>
            <w:bottom w:val="none" w:sz="0" w:space="0" w:color="auto"/>
            <w:right w:val="none" w:sz="0" w:space="0" w:color="auto"/>
          </w:divBdr>
        </w:div>
        <w:div w:id="884365281">
          <w:marLeft w:val="0"/>
          <w:marRight w:val="0"/>
          <w:marTop w:val="0"/>
          <w:marBottom w:val="0"/>
          <w:divBdr>
            <w:top w:val="none" w:sz="0" w:space="0" w:color="auto"/>
            <w:left w:val="none" w:sz="0" w:space="0" w:color="auto"/>
            <w:bottom w:val="none" w:sz="0" w:space="0" w:color="auto"/>
            <w:right w:val="none" w:sz="0" w:space="0" w:color="auto"/>
          </w:divBdr>
        </w:div>
        <w:div w:id="908996858">
          <w:marLeft w:val="0"/>
          <w:marRight w:val="0"/>
          <w:marTop w:val="0"/>
          <w:marBottom w:val="0"/>
          <w:divBdr>
            <w:top w:val="none" w:sz="0" w:space="0" w:color="auto"/>
            <w:left w:val="none" w:sz="0" w:space="0" w:color="auto"/>
            <w:bottom w:val="none" w:sz="0" w:space="0" w:color="auto"/>
            <w:right w:val="none" w:sz="0" w:space="0" w:color="auto"/>
          </w:divBdr>
        </w:div>
        <w:div w:id="923606513">
          <w:marLeft w:val="0"/>
          <w:marRight w:val="0"/>
          <w:marTop w:val="0"/>
          <w:marBottom w:val="0"/>
          <w:divBdr>
            <w:top w:val="none" w:sz="0" w:space="0" w:color="auto"/>
            <w:left w:val="none" w:sz="0" w:space="0" w:color="auto"/>
            <w:bottom w:val="none" w:sz="0" w:space="0" w:color="auto"/>
            <w:right w:val="none" w:sz="0" w:space="0" w:color="auto"/>
          </w:divBdr>
        </w:div>
        <w:div w:id="937450635">
          <w:marLeft w:val="0"/>
          <w:marRight w:val="0"/>
          <w:marTop w:val="0"/>
          <w:marBottom w:val="0"/>
          <w:divBdr>
            <w:top w:val="none" w:sz="0" w:space="0" w:color="auto"/>
            <w:left w:val="none" w:sz="0" w:space="0" w:color="auto"/>
            <w:bottom w:val="none" w:sz="0" w:space="0" w:color="auto"/>
            <w:right w:val="none" w:sz="0" w:space="0" w:color="auto"/>
          </w:divBdr>
        </w:div>
        <w:div w:id="1008094094">
          <w:marLeft w:val="0"/>
          <w:marRight w:val="0"/>
          <w:marTop w:val="0"/>
          <w:marBottom w:val="0"/>
          <w:divBdr>
            <w:top w:val="none" w:sz="0" w:space="0" w:color="auto"/>
            <w:left w:val="none" w:sz="0" w:space="0" w:color="auto"/>
            <w:bottom w:val="none" w:sz="0" w:space="0" w:color="auto"/>
            <w:right w:val="none" w:sz="0" w:space="0" w:color="auto"/>
          </w:divBdr>
        </w:div>
        <w:div w:id="1012299311">
          <w:marLeft w:val="0"/>
          <w:marRight w:val="0"/>
          <w:marTop w:val="0"/>
          <w:marBottom w:val="0"/>
          <w:divBdr>
            <w:top w:val="none" w:sz="0" w:space="0" w:color="auto"/>
            <w:left w:val="none" w:sz="0" w:space="0" w:color="auto"/>
            <w:bottom w:val="none" w:sz="0" w:space="0" w:color="auto"/>
            <w:right w:val="none" w:sz="0" w:space="0" w:color="auto"/>
          </w:divBdr>
        </w:div>
        <w:div w:id="1034112546">
          <w:marLeft w:val="0"/>
          <w:marRight w:val="0"/>
          <w:marTop w:val="0"/>
          <w:marBottom w:val="0"/>
          <w:divBdr>
            <w:top w:val="none" w:sz="0" w:space="0" w:color="auto"/>
            <w:left w:val="none" w:sz="0" w:space="0" w:color="auto"/>
            <w:bottom w:val="none" w:sz="0" w:space="0" w:color="auto"/>
            <w:right w:val="none" w:sz="0" w:space="0" w:color="auto"/>
          </w:divBdr>
        </w:div>
        <w:div w:id="1035228643">
          <w:marLeft w:val="0"/>
          <w:marRight w:val="0"/>
          <w:marTop w:val="0"/>
          <w:marBottom w:val="0"/>
          <w:divBdr>
            <w:top w:val="none" w:sz="0" w:space="0" w:color="auto"/>
            <w:left w:val="none" w:sz="0" w:space="0" w:color="auto"/>
            <w:bottom w:val="none" w:sz="0" w:space="0" w:color="auto"/>
            <w:right w:val="none" w:sz="0" w:space="0" w:color="auto"/>
          </w:divBdr>
        </w:div>
        <w:div w:id="1070890127">
          <w:marLeft w:val="0"/>
          <w:marRight w:val="0"/>
          <w:marTop w:val="0"/>
          <w:marBottom w:val="0"/>
          <w:divBdr>
            <w:top w:val="none" w:sz="0" w:space="0" w:color="auto"/>
            <w:left w:val="none" w:sz="0" w:space="0" w:color="auto"/>
            <w:bottom w:val="none" w:sz="0" w:space="0" w:color="auto"/>
            <w:right w:val="none" w:sz="0" w:space="0" w:color="auto"/>
          </w:divBdr>
        </w:div>
        <w:div w:id="1096709974">
          <w:marLeft w:val="0"/>
          <w:marRight w:val="0"/>
          <w:marTop w:val="0"/>
          <w:marBottom w:val="0"/>
          <w:divBdr>
            <w:top w:val="none" w:sz="0" w:space="0" w:color="auto"/>
            <w:left w:val="none" w:sz="0" w:space="0" w:color="auto"/>
            <w:bottom w:val="none" w:sz="0" w:space="0" w:color="auto"/>
            <w:right w:val="none" w:sz="0" w:space="0" w:color="auto"/>
          </w:divBdr>
        </w:div>
        <w:div w:id="1129973476">
          <w:marLeft w:val="0"/>
          <w:marRight w:val="0"/>
          <w:marTop w:val="0"/>
          <w:marBottom w:val="0"/>
          <w:divBdr>
            <w:top w:val="none" w:sz="0" w:space="0" w:color="auto"/>
            <w:left w:val="none" w:sz="0" w:space="0" w:color="auto"/>
            <w:bottom w:val="none" w:sz="0" w:space="0" w:color="auto"/>
            <w:right w:val="none" w:sz="0" w:space="0" w:color="auto"/>
          </w:divBdr>
        </w:div>
        <w:div w:id="1169324958">
          <w:marLeft w:val="0"/>
          <w:marRight w:val="0"/>
          <w:marTop w:val="0"/>
          <w:marBottom w:val="0"/>
          <w:divBdr>
            <w:top w:val="none" w:sz="0" w:space="0" w:color="auto"/>
            <w:left w:val="none" w:sz="0" w:space="0" w:color="auto"/>
            <w:bottom w:val="none" w:sz="0" w:space="0" w:color="auto"/>
            <w:right w:val="none" w:sz="0" w:space="0" w:color="auto"/>
          </w:divBdr>
        </w:div>
        <w:div w:id="1190921934">
          <w:marLeft w:val="0"/>
          <w:marRight w:val="0"/>
          <w:marTop w:val="0"/>
          <w:marBottom w:val="0"/>
          <w:divBdr>
            <w:top w:val="none" w:sz="0" w:space="0" w:color="auto"/>
            <w:left w:val="none" w:sz="0" w:space="0" w:color="auto"/>
            <w:bottom w:val="none" w:sz="0" w:space="0" w:color="auto"/>
            <w:right w:val="none" w:sz="0" w:space="0" w:color="auto"/>
          </w:divBdr>
        </w:div>
        <w:div w:id="1200124580">
          <w:marLeft w:val="0"/>
          <w:marRight w:val="0"/>
          <w:marTop w:val="0"/>
          <w:marBottom w:val="0"/>
          <w:divBdr>
            <w:top w:val="none" w:sz="0" w:space="0" w:color="auto"/>
            <w:left w:val="none" w:sz="0" w:space="0" w:color="auto"/>
            <w:bottom w:val="none" w:sz="0" w:space="0" w:color="auto"/>
            <w:right w:val="none" w:sz="0" w:space="0" w:color="auto"/>
          </w:divBdr>
        </w:div>
        <w:div w:id="1210410699">
          <w:marLeft w:val="0"/>
          <w:marRight w:val="0"/>
          <w:marTop w:val="0"/>
          <w:marBottom w:val="0"/>
          <w:divBdr>
            <w:top w:val="none" w:sz="0" w:space="0" w:color="auto"/>
            <w:left w:val="none" w:sz="0" w:space="0" w:color="auto"/>
            <w:bottom w:val="none" w:sz="0" w:space="0" w:color="auto"/>
            <w:right w:val="none" w:sz="0" w:space="0" w:color="auto"/>
          </w:divBdr>
        </w:div>
        <w:div w:id="1214462448">
          <w:marLeft w:val="0"/>
          <w:marRight w:val="0"/>
          <w:marTop w:val="0"/>
          <w:marBottom w:val="0"/>
          <w:divBdr>
            <w:top w:val="none" w:sz="0" w:space="0" w:color="auto"/>
            <w:left w:val="none" w:sz="0" w:space="0" w:color="auto"/>
            <w:bottom w:val="none" w:sz="0" w:space="0" w:color="auto"/>
            <w:right w:val="none" w:sz="0" w:space="0" w:color="auto"/>
          </w:divBdr>
        </w:div>
        <w:div w:id="1222063828">
          <w:marLeft w:val="0"/>
          <w:marRight w:val="0"/>
          <w:marTop w:val="0"/>
          <w:marBottom w:val="0"/>
          <w:divBdr>
            <w:top w:val="none" w:sz="0" w:space="0" w:color="auto"/>
            <w:left w:val="none" w:sz="0" w:space="0" w:color="auto"/>
            <w:bottom w:val="none" w:sz="0" w:space="0" w:color="auto"/>
            <w:right w:val="none" w:sz="0" w:space="0" w:color="auto"/>
          </w:divBdr>
        </w:div>
        <w:div w:id="1247762988">
          <w:marLeft w:val="0"/>
          <w:marRight w:val="0"/>
          <w:marTop w:val="0"/>
          <w:marBottom w:val="0"/>
          <w:divBdr>
            <w:top w:val="none" w:sz="0" w:space="0" w:color="auto"/>
            <w:left w:val="none" w:sz="0" w:space="0" w:color="auto"/>
            <w:bottom w:val="none" w:sz="0" w:space="0" w:color="auto"/>
            <w:right w:val="none" w:sz="0" w:space="0" w:color="auto"/>
          </w:divBdr>
        </w:div>
        <w:div w:id="1253900545">
          <w:marLeft w:val="0"/>
          <w:marRight w:val="0"/>
          <w:marTop w:val="0"/>
          <w:marBottom w:val="0"/>
          <w:divBdr>
            <w:top w:val="none" w:sz="0" w:space="0" w:color="auto"/>
            <w:left w:val="none" w:sz="0" w:space="0" w:color="auto"/>
            <w:bottom w:val="none" w:sz="0" w:space="0" w:color="auto"/>
            <w:right w:val="none" w:sz="0" w:space="0" w:color="auto"/>
          </w:divBdr>
        </w:div>
        <w:div w:id="1278216807">
          <w:marLeft w:val="0"/>
          <w:marRight w:val="0"/>
          <w:marTop w:val="0"/>
          <w:marBottom w:val="0"/>
          <w:divBdr>
            <w:top w:val="none" w:sz="0" w:space="0" w:color="auto"/>
            <w:left w:val="none" w:sz="0" w:space="0" w:color="auto"/>
            <w:bottom w:val="none" w:sz="0" w:space="0" w:color="auto"/>
            <w:right w:val="none" w:sz="0" w:space="0" w:color="auto"/>
          </w:divBdr>
        </w:div>
        <w:div w:id="1294171965">
          <w:marLeft w:val="0"/>
          <w:marRight w:val="0"/>
          <w:marTop w:val="0"/>
          <w:marBottom w:val="0"/>
          <w:divBdr>
            <w:top w:val="none" w:sz="0" w:space="0" w:color="auto"/>
            <w:left w:val="none" w:sz="0" w:space="0" w:color="auto"/>
            <w:bottom w:val="none" w:sz="0" w:space="0" w:color="auto"/>
            <w:right w:val="none" w:sz="0" w:space="0" w:color="auto"/>
          </w:divBdr>
        </w:div>
        <w:div w:id="1346588360">
          <w:marLeft w:val="0"/>
          <w:marRight w:val="0"/>
          <w:marTop w:val="0"/>
          <w:marBottom w:val="0"/>
          <w:divBdr>
            <w:top w:val="none" w:sz="0" w:space="0" w:color="auto"/>
            <w:left w:val="none" w:sz="0" w:space="0" w:color="auto"/>
            <w:bottom w:val="none" w:sz="0" w:space="0" w:color="auto"/>
            <w:right w:val="none" w:sz="0" w:space="0" w:color="auto"/>
          </w:divBdr>
        </w:div>
        <w:div w:id="1375228050">
          <w:marLeft w:val="0"/>
          <w:marRight w:val="0"/>
          <w:marTop w:val="0"/>
          <w:marBottom w:val="0"/>
          <w:divBdr>
            <w:top w:val="none" w:sz="0" w:space="0" w:color="auto"/>
            <w:left w:val="none" w:sz="0" w:space="0" w:color="auto"/>
            <w:bottom w:val="none" w:sz="0" w:space="0" w:color="auto"/>
            <w:right w:val="none" w:sz="0" w:space="0" w:color="auto"/>
          </w:divBdr>
        </w:div>
        <w:div w:id="1379889887">
          <w:marLeft w:val="0"/>
          <w:marRight w:val="0"/>
          <w:marTop w:val="0"/>
          <w:marBottom w:val="0"/>
          <w:divBdr>
            <w:top w:val="none" w:sz="0" w:space="0" w:color="auto"/>
            <w:left w:val="none" w:sz="0" w:space="0" w:color="auto"/>
            <w:bottom w:val="none" w:sz="0" w:space="0" w:color="auto"/>
            <w:right w:val="none" w:sz="0" w:space="0" w:color="auto"/>
          </w:divBdr>
        </w:div>
        <w:div w:id="1381249328">
          <w:marLeft w:val="0"/>
          <w:marRight w:val="0"/>
          <w:marTop w:val="0"/>
          <w:marBottom w:val="0"/>
          <w:divBdr>
            <w:top w:val="none" w:sz="0" w:space="0" w:color="auto"/>
            <w:left w:val="none" w:sz="0" w:space="0" w:color="auto"/>
            <w:bottom w:val="none" w:sz="0" w:space="0" w:color="auto"/>
            <w:right w:val="none" w:sz="0" w:space="0" w:color="auto"/>
          </w:divBdr>
        </w:div>
        <w:div w:id="1384018610">
          <w:marLeft w:val="0"/>
          <w:marRight w:val="0"/>
          <w:marTop w:val="0"/>
          <w:marBottom w:val="0"/>
          <w:divBdr>
            <w:top w:val="none" w:sz="0" w:space="0" w:color="auto"/>
            <w:left w:val="none" w:sz="0" w:space="0" w:color="auto"/>
            <w:bottom w:val="none" w:sz="0" w:space="0" w:color="auto"/>
            <w:right w:val="none" w:sz="0" w:space="0" w:color="auto"/>
          </w:divBdr>
        </w:div>
        <w:div w:id="1421827078">
          <w:marLeft w:val="0"/>
          <w:marRight w:val="0"/>
          <w:marTop w:val="0"/>
          <w:marBottom w:val="0"/>
          <w:divBdr>
            <w:top w:val="none" w:sz="0" w:space="0" w:color="auto"/>
            <w:left w:val="none" w:sz="0" w:space="0" w:color="auto"/>
            <w:bottom w:val="none" w:sz="0" w:space="0" w:color="auto"/>
            <w:right w:val="none" w:sz="0" w:space="0" w:color="auto"/>
          </w:divBdr>
        </w:div>
        <w:div w:id="1433937582">
          <w:marLeft w:val="0"/>
          <w:marRight w:val="0"/>
          <w:marTop w:val="0"/>
          <w:marBottom w:val="0"/>
          <w:divBdr>
            <w:top w:val="none" w:sz="0" w:space="0" w:color="auto"/>
            <w:left w:val="none" w:sz="0" w:space="0" w:color="auto"/>
            <w:bottom w:val="none" w:sz="0" w:space="0" w:color="auto"/>
            <w:right w:val="none" w:sz="0" w:space="0" w:color="auto"/>
          </w:divBdr>
        </w:div>
        <w:div w:id="1443378090">
          <w:marLeft w:val="0"/>
          <w:marRight w:val="0"/>
          <w:marTop w:val="0"/>
          <w:marBottom w:val="0"/>
          <w:divBdr>
            <w:top w:val="none" w:sz="0" w:space="0" w:color="auto"/>
            <w:left w:val="none" w:sz="0" w:space="0" w:color="auto"/>
            <w:bottom w:val="none" w:sz="0" w:space="0" w:color="auto"/>
            <w:right w:val="none" w:sz="0" w:space="0" w:color="auto"/>
          </w:divBdr>
        </w:div>
        <w:div w:id="1474903181">
          <w:marLeft w:val="0"/>
          <w:marRight w:val="0"/>
          <w:marTop w:val="0"/>
          <w:marBottom w:val="0"/>
          <w:divBdr>
            <w:top w:val="none" w:sz="0" w:space="0" w:color="auto"/>
            <w:left w:val="none" w:sz="0" w:space="0" w:color="auto"/>
            <w:bottom w:val="none" w:sz="0" w:space="0" w:color="auto"/>
            <w:right w:val="none" w:sz="0" w:space="0" w:color="auto"/>
          </w:divBdr>
        </w:div>
        <w:div w:id="1493257267">
          <w:marLeft w:val="0"/>
          <w:marRight w:val="0"/>
          <w:marTop w:val="0"/>
          <w:marBottom w:val="0"/>
          <w:divBdr>
            <w:top w:val="none" w:sz="0" w:space="0" w:color="auto"/>
            <w:left w:val="none" w:sz="0" w:space="0" w:color="auto"/>
            <w:bottom w:val="none" w:sz="0" w:space="0" w:color="auto"/>
            <w:right w:val="none" w:sz="0" w:space="0" w:color="auto"/>
          </w:divBdr>
        </w:div>
        <w:div w:id="1533297220">
          <w:marLeft w:val="0"/>
          <w:marRight w:val="0"/>
          <w:marTop w:val="0"/>
          <w:marBottom w:val="0"/>
          <w:divBdr>
            <w:top w:val="none" w:sz="0" w:space="0" w:color="auto"/>
            <w:left w:val="none" w:sz="0" w:space="0" w:color="auto"/>
            <w:bottom w:val="none" w:sz="0" w:space="0" w:color="auto"/>
            <w:right w:val="none" w:sz="0" w:space="0" w:color="auto"/>
          </w:divBdr>
        </w:div>
        <w:div w:id="1545095840">
          <w:marLeft w:val="0"/>
          <w:marRight w:val="0"/>
          <w:marTop w:val="0"/>
          <w:marBottom w:val="0"/>
          <w:divBdr>
            <w:top w:val="none" w:sz="0" w:space="0" w:color="auto"/>
            <w:left w:val="none" w:sz="0" w:space="0" w:color="auto"/>
            <w:bottom w:val="none" w:sz="0" w:space="0" w:color="auto"/>
            <w:right w:val="none" w:sz="0" w:space="0" w:color="auto"/>
          </w:divBdr>
        </w:div>
        <w:div w:id="1568302139">
          <w:marLeft w:val="0"/>
          <w:marRight w:val="0"/>
          <w:marTop w:val="0"/>
          <w:marBottom w:val="0"/>
          <w:divBdr>
            <w:top w:val="none" w:sz="0" w:space="0" w:color="auto"/>
            <w:left w:val="none" w:sz="0" w:space="0" w:color="auto"/>
            <w:bottom w:val="none" w:sz="0" w:space="0" w:color="auto"/>
            <w:right w:val="none" w:sz="0" w:space="0" w:color="auto"/>
          </w:divBdr>
        </w:div>
        <w:div w:id="1590428797">
          <w:marLeft w:val="0"/>
          <w:marRight w:val="0"/>
          <w:marTop w:val="0"/>
          <w:marBottom w:val="0"/>
          <w:divBdr>
            <w:top w:val="none" w:sz="0" w:space="0" w:color="auto"/>
            <w:left w:val="none" w:sz="0" w:space="0" w:color="auto"/>
            <w:bottom w:val="none" w:sz="0" w:space="0" w:color="auto"/>
            <w:right w:val="none" w:sz="0" w:space="0" w:color="auto"/>
          </w:divBdr>
        </w:div>
        <w:div w:id="1590655000">
          <w:marLeft w:val="0"/>
          <w:marRight w:val="0"/>
          <w:marTop w:val="0"/>
          <w:marBottom w:val="0"/>
          <w:divBdr>
            <w:top w:val="none" w:sz="0" w:space="0" w:color="auto"/>
            <w:left w:val="none" w:sz="0" w:space="0" w:color="auto"/>
            <w:bottom w:val="none" w:sz="0" w:space="0" w:color="auto"/>
            <w:right w:val="none" w:sz="0" w:space="0" w:color="auto"/>
          </w:divBdr>
        </w:div>
        <w:div w:id="1660425889">
          <w:marLeft w:val="0"/>
          <w:marRight w:val="0"/>
          <w:marTop w:val="0"/>
          <w:marBottom w:val="0"/>
          <w:divBdr>
            <w:top w:val="none" w:sz="0" w:space="0" w:color="auto"/>
            <w:left w:val="none" w:sz="0" w:space="0" w:color="auto"/>
            <w:bottom w:val="none" w:sz="0" w:space="0" w:color="auto"/>
            <w:right w:val="none" w:sz="0" w:space="0" w:color="auto"/>
          </w:divBdr>
        </w:div>
        <w:div w:id="1682658452">
          <w:marLeft w:val="0"/>
          <w:marRight w:val="0"/>
          <w:marTop w:val="0"/>
          <w:marBottom w:val="0"/>
          <w:divBdr>
            <w:top w:val="none" w:sz="0" w:space="0" w:color="auto"/>
            <w:left w:val="none" w:sz="0" w:space="0" w:color="auto"/>
            <w:bottom w:val="none" w:sz="0" w:space="0" w:color="auto"/>
            <w:right w:val="none" w:sz="0" w:space="0" w:color="auto"/>
          </w:divBdr>
        </w:div>
        <w:div w:id="1686901302">
          <w:marLeft w:val="0"/>
          <w:marRight w:val="0"/>
          <w:marTop w:val="0"/>
          <w:marBottom w:val="0"/>
          <w:divBdr>
            <w:top w:val="none" w:sz="0" w:space="0" w:color="auto"/>
            <w:left w:val="none" w:sz="0" w:space="0" w:color="auto"/>
            <w:bottom w:val="none" w:sz="0" w:space="0" w:color="auto"/>
            <w:right w:val="none" w:sz="0" w:space="0" w:color="auto"/>
          </w:divBdr>
        </w:div>
        <w:div w:id="1719546513">
          <w:marLeft w:val="0"/>
          <w:marRight w:val="0"/>
          <w:marTop w:val="0"/>
          <w:marBottom w:val="0"/>
          <w:divBdr>
            <w:top w:val="none" w:sz="0" w:space="0" w:color="auto"/>
            <w:left w:val="none" w:sz="0" w:space="0" w:color="auto"/>
            <w:bottom w:val="none" w:sz="0" w:space="0" w:color="auto"/>
            <w:right w:val="none" w:sz="0" w:space="0" w:color="auto"/>
          </w:divBdr>
        </w:div>
        <w:div w:id="1743915410">
          <w:marLeft w:val="0"/>
          <w:marRight w:val="0"/>
          <w:marTop w:val="0"/>
          <w:marBottom w:val="0"/>
          <w:divBdr>
            <w:top w:val="none" w:sz="0" w:space="0" w:color="auto"/>
            <w:left w:val="none" w:sz="0" w:space="0" w:color="auto"/>
            <w:bottom w:val="none" w:sz="0" w:space="0" w:color="auto"/>
            <w:right w:val="none" w:sz="0" w:space="0" w:color="auto"/>
          </w:divBdr>
        </w:div>
        <w:div w:id="1748839531">
          <w:marLeft w:val="0"/>
          <w:marRight w:val="0"/>
          <w:marTop w:val="0"/>
          <w:marBottom w:val="0"/>
          <w:divBdr>
            <w:top w:val="none" w:sz="0" w:space="0" w:color="auto"/>
            <w:left w:val="none" w:sz="0" w:space="0" w:color="auto"/>
            <w:bottom w:val="none" w:sz="0" w:space="0" w:color="auto"/>
            <w:right w:val="none" w:sz="0" w:space="0" w:color="auto"/>
          </w:divBdr>
        </w:div>
        <w:div w:id="1770927692">
          <w:marLeft w:val="0"/>
          <w:marRight w:val="0"/>
          <w:marTop w:val="0"/>
          <w:marBottom w:val="0"/>
          <w:divBdr>
            <w:top w:val="none" w:sz="0" w:space="0" w:color="auto"/>
            <w:left w:val="none" w:sz="0" w:space="0" w:color="auto"/>
            <w:bottom w:val="none" w:sz="0" w:space="0" w:color="auto"/>
            <w:right w:val="none" w:sz="0" w:space="0" w:color="auto"/>
          </w:divBdr>
        </w:div>
        <w:div w:id="1780568409">
          <w:marLeft w:val="0"/>
          <w:marRight w:val="0"/>
          <w:marTop w:val="0"/>
          <w:marBottom w:val="0"/>
          <w:divBdr>
            <w:top w:val="none" w:sz="0" w:space="0" w:color="auto"/>
            <w:left w:val="none" w:sz="0" w:space="0" w:color="auto"/>
            <w:bottom w:val="none" w:sz="0" w:space="0" w:color="auto"/>
            <w:right w:val="none" w:sz="0" w:space="0" w:color="auto"/>
          </w:divBdr>
        </w:div>
        <w:div w:id="1790666544">
          <w:marLeft w:val="0"/>
          <w:marRight w:val="0"/>
          <w:marTop w:val="0"/>
          <w:marBottom w:val="0"/>
          <w:divBdr>
            <w:top w:val="none" w:sz="0" w:space="0" w:color="auto"/>
            <w:left w:val="none" w:sz="0" w:space="0" w:color="auto"/>
            <w:bottom w:val="none" w:sz="0" w:space="0" w:color="auto"/>
            <w:right w:val="none" w:sz="0" w:space="0" w:color="auto"/>
          </w:divBdr>
        </w:div>
        <w:div w:id="1807967734">
          <w:marLeft w:val="0"/>
          <w:marRight w:val="0"/>
          <w:marTop w:val="0"/>
          <w:marBottom w:val="0"/>
          <w:divBdr>
            <w:top w:val="none" w:sz="0" w:space="0" w:color="auto"/>
            <w:left w:val="none" w:sz="0" w:space="0" w:color="auto"/>
            <w:bottom w:val="none" w:sz="0" w:space="0" w:color="auto"/>
            <w:right w:val="none" w:sz="0" w:space="0" w:color="auto"/>
          </w:divBdr>
        </w:div>
        <w:div w:id="1825395472">
          <w:marLeft w:val="0"/>
          <w:marRight w:val="0"/>
          <w:marTop w:val="0"/>
          <w:marBottom w:val="0"/>
          <w:divBdr>
            <w:top w:val="none" w:sz="0" w:space="0" w:color="auto"/>
            <w:left w:val="none" w:sz="0" w:space="0" w:color="auto"/>
            <w:bottom w:val="none" w:sz="0" w:space="0" w:color="auto"/>
            <w:right w:val="none" w:sz="0" w:space="0" w:color="auto"/>
          </w:divBdr>
        </w:div>
        <w:div w:id="1837720971">
          <w:marLeft w:val="0"/>
          <w:marRight w:val="0"/>
          <w:marTop w:val="0"/>
          <w:marBottom w:val="0"/>
          <w:divBdr>
            <w:top w:val="none" w:sz="0" w:space="0" w:color="auto"/>
            <w:left w:val="none" w:sz="0" w:space="0" w:color="auto"/>
            <w:bottom w:val="none" w:sz="0" w:space="0" w:color="auto"/>
            <w:right w:val="none" w:sz="0" w:space="0" w:color="auto"/>
          </w:divBdr>
        </w:div>
        <w:div w:id="1880583579">
          <w:marLeft w:val="0"/>
          <w:marRight w:val="0"/>
          <w:marTop w:val="0"/>
          <w:marBottom w:val="0"/>
          <w:divBdr>
            <w:top w:val="none" w:sz="0" w:space="0" w:color="auto"/>
            <w:left w:val="none" w:sz="0" w:space="0" w:color="auto"/>
            <w:bottom w:val="none" w:sz="0" w:space="0" w:color="auto"/>
            <w:right w:val="none" w:sz="0" w:space="0" w:color="auto"/>
          </w:divBdr>
        </w:div>
        <w:div w:id="1894929536">
          <w:marLeft w:val="0"/>
          <w:marRight w:val="0"/>
          <w:marTop w:val="0"/>
          <w:marBottom w:val="0"/>
          <w:divBdr>
            <w:top w:val="none" w:sz="0" w:space="0" w:color="auto"/>
            <w:left w:val="none" w:sz="0" w:space="0" w:color="auto"/>
            <w:bottom w:val="none" w:sz="0" w:space="0" w:color="auto"/>
            <w:right w:val="none" w:sz="0" w:space="0" w:color="auto"/>
          </w:divBdr>
        </w:div>
        <w:div w:id="1903786674">
          <w:marLeft w:val="0"/>
          <w:marRight w:val="0"/>
          <w:marTop w:val="0"/>
          <w:marBottom w:val="0"/>
          <w:divBdr>
            <w:top w:val="none" w:sz="0" w:space="0" w:color="auto"/>
            <w:left w:val="none" w:sz="0" w:space="0" w:color="auto"/>
            <w:bottom w:val="none" w:sz="0" w:space="0" w:color="auto"/>
            <w:right w:val="none" w:sz="0" w:space="0" w:color="auto"/>
          </w:divBdr>
        </w:div>
        <w:div w:id="1904480969">
          <w:marLeft w:val="0"/>
          <w:marRight w:val="0"/>
          <w:marTop w:val="0"/>
          <w:marBottom w:val="0"/>
          <w:divBdr>
            <w:top w:val="none" w:sz="0" w:space="0" w:color="auto"/>
            <w:left w:val="none" w:sz="0" w:space="0" w:color="auto"/>
            <w:bottom w:val="none" w:sz="0" w:space="0" w:color="auto"/>
            <w:right w:val="none" w:sz="0" w:space="0" w:color="auto"/>
          </w:divBdr>
        </w:div>
        <w:div w:id="1916282547">
          <w:marLeft w:val="0"/>
          <w:marRight w:val="0"/>
          <w:marTop w:val="0"/>
          <w:marBottom w:val="0"/>
          <w:divBdr>
            <w:top w:val="none" w:sz="0" w:space="0" w:color="auto"/>
            <w:left w:val="none" w:sz="0" w:space="0" w:color="auto"/>
            <w:bottom w:val="none" w:sz="0" w:space="0" w:color="auto"/>
            <w:right w:val="none" w:sz="0" w:space="0" w:color="auto"/>
          </w:divBdr>
        </w:div>
        <w:div w:id="1919753386">
          <w:marLeft w:val="0"/>
          <w:marRight w:val="0"/>
          <w:marTop w:val="0"/>
          <w:marBottom w:val="0"/>
          <w:divBdr>
            <w:top w:val="none" w:sz="0" w:space="0" w:color="auto"/>
            <w:left w:val="none" w:sz="0" w:space="0" w:color="auto"/>
            <w:bottom w:val="none" w:sz="0" w:space="0" w:color="auto"/>
            <w:right w:val="none" w:sz="0" w:space="0" w:color="auto"/>
          </w:divBdr>
        </w:div>
        <w:div w:id="1946889112">
          <w:marLeft w:val="0"/>
          <w:marRight w:val="0"/>
          <w:marTop w:val="0"/>
          <w:marBottom w:val="0"/>
          <w:divBdr>
            <w:top w:val="none" w:sz="0" w:space="0" w:color="auto"/>
            <w:left w:val="none" w:sz="0" w:space="0" w:color="auto"/>
            <w:bottom w:val="none" w:sz="0" w:space="0" w:color="auto"/>
            <w:right w:val="none" w:sz="0" w:space="0" w:color="auto"/>
          </w:divBdr>
        </w:div>
        <w:div w:id="1990473840">
          <w:marLeft w:val="0"/>
          <w:marRight w:val="0"/>
          <w:marTop w:val="0"/>
          <w:marBottom w:val="0"/>
          <w:divBdr>
            <w:top w:val="none" w:sz="0" w:space="0" w:color="auto"/>
            <w:left w:val="none" w:sz="0" w:space="0" w:color="auto"/>
            <w:bottom w:val="none" w:sz="0" w:space="0" w:color="auto"/>
            <w:right w:val="none" w:sz="0" w:space="0" w:color="auto"/>
          </w:divBdr>
        </w:div>
        <w:div w:id="2013992764">
          <w:marLeft w:val="0"/>
          <w:marRight w:val="0"/>
          <w:marTop w:val="0"/>
          <w:marBottom w:val="0"/>
          <w:divBdr>
            <w:top w:val="none" w:sz="0" w:space="0" w:color="auto"/>
            <w:left w:val="none" w:sz="0" w:space="0" w:color="auto"/>
            <w:bottom w:val="none" w:sz="0" w:space="0" w:color="auto"/>
            <w:right w:val="none" w:sz="0" w:space="0" w:color="auto"/>
          </w:divBdr>
        </w:div>
        <w:div w:id="2024940126">
          <w:marLeft w:val="0"/>
          <w:marRight w:val="0"/>
          <w:marTop w:val="0"/>
          <w:marBottom w:val="0"/>
          <w:divBdr>
            <w:top w:val="none" w:sz="0" w:space="0" w:color="auto"/>
            <w:left w:val="none" w:sz="0" w:space="0" w:color="auto"/>
            <w:bottom w:val="none" w:sz="0" w:space="0" w:color="auto"/>
            <w:right w:val="none" w:sz="0" w:space="0" w:color="auto"/>
          </w:divBdr>
        </w:div>
        <w:div w:id="2070836661">
          <w:marLeft w:val="0"/>
          <w:marRight w:val="0"/>
          <w:marTop w:val="0"/>
          <w:marBottom w:val="0"/>
          <w:divBdr>
            <w:top w:val="none" w:sz="0" w:space="0" w:color="auto"/>
            <w:left w:val="none" w:sz="0" w:space="0" w:color="auto"/>
            <w:bottom w:val="none" w:sz="0" w:space="0" w:color="auto"/>
            <w:right w:val="none" w:sz="0" w:space="0" w:color="auto"/>
          </w:divBdr>
        </w:div>
        <w:div w:id="2078941427">
          <w:marLeft w:val="0"/>
          <w:marRight w:val="0"/>
          <w:marTop w:val="0"/>
          <w:marBottom w:val="0"/>
          <w:divBdr>
            <w:top w:val="none" w:sz="0" w:space="0" w:color="auto"/>
            <w:left w:val="none" w:sz="0" w:space="0" w:color="auto"/>
            <w:bottom w:val="none" w:sz="0" w:space="0" w:color="auto"/>
            <w:right w:val="none" w:sz="0" w:space="0" w:color="auto"/>
          </w:divBdr>
        </w:div>
        <w:div w:id="2080013863">
          <w:marLeft w:val="0"/>
          <w:marRight w:val="0"/>
          <w:marTop w:val="0"/>
          <w:marBottom w:val="0"/>
          <w:divBdr>
            <w:top w:val="none" w:sz="0" w:space="0" w:color="auto"/>
            <w:left w:val="none" w:sz="0" w:space="0" w:color="auto"/>
            <w:bottom w:val="none" w:sz="0" w:space="0" w:color="auto"/>
            <w:right w:val="none" w:sz="0" w:space="0" w:color="auto"/>
          </w:divBdr>
        </w:div>
        <w:div w:id="2090232738">
          <w:marLeft w:val="0"/>
          <w:marRight w:val="0"/>
          <w:marTop w:val="0"/>
          <w:marBottom w:val="0"/>
          <w:divBdr>
            <w:top w:val="none" w:sz="0" w:space="0" w:color="auto"/>
            <w:left w:val="none" w:sz="0" w:space="0" w:color="auto"/>
            <w:bottom w:val="none" w:sz="0" w:space="0" w:color="auto"/>
            <w:right w:val="none" w:sz="0" w:space="0" w:color="auto"/>
          </w:divBdr>
        </w:div>
        <w:div w:id="2135443118">
          <w:marLeft w:val="0"/>
          <w:marRight w:val="0"/>
          <w:marTop w:val="0"/>
          <w:marBottom w:val="0"/>
          <w:divBdr>
            <w:top w:val="none" w:sz="0" w:space="0" w:color="auto"/>
            <w:left w:val="none" w:sz="0" w:space="0" w:color="auto"/>
            <w:bottom w:val="none" w:sz="0" w:space="0" w:color="auto"/>
            <w:right w:val="none" w:sz="0" w:space="0" w:color="auto"/>
          </w:divBdr>
        </w:div>
      </w:divsChild>
    </w:div>
    <w:div w:id="285477418">
      <w:bodyDiv w:val="1"/>
      <w:marLeft w:val="0"/>
      <w:marRight w:val="0"/>
      <w:marTop w:val="0"/>
      <w:marBottom w:val="0"/>
      <w:divBdr>
        <w:top w:val="none" w:sz="0" w:space="0" w:color="auto"/>
        <w:left w:val="none" w:sz="0" w:space="0" w:color="auto"/>
        <w:bottom w:val="none" w:sz="0" w:space="0" w:color="auto"/>
        <w:right w:val="none" w:sz="0" w:space="0" w:color="auto"/>
      </w:divBdr>
    </w:div>
    <w:div w:id="296300688">
      <w:bodyDiv w:val="1"/>
      <w:marLeft w:val="0"/>
      <w:marRight w:val="0"/>
      <w:marTop w:val="0"/>
      <w:marBottom w:val="0"/>
      <w:divBdr>
        <w:top w:val="none" w:sz="0" w:space="0" w:color="auto"/>
        <w:left w:val="none" w:sz="0" w:space="0" w:color="auto"/>
        <w:bottom w:val="none" w:sz="0" w:space="0" w:color="auto"/>
        <w:right w:val="none" w:sz="0" w:space="0" w:color="auto"/>
      </w:divBdr>
      <w:divsChild>
        <w:div w:id="57672262">
          <w:marLeft w:val="0"/>
          <w:marRight w:val="0"/>
          <w:marTop w:val="0"/>
          <w:marBottom w:val="0"/>
          <w:divBdr>
            <w:top w:val="none" w:sz="0" w:space="0" w:color="auto"/>
            <w:left w:val="none" w:sz="0" w:space="0" w:color="auto"/>
            <w:bottom w:val="none" w:sz="0" w:space="0" w:color="auto"/>
            <w:right w:val="none" w:sz="0" w:space="0" w:color="auto"/>
          </w:divBdr>
        </w:div>
        <w:div w:id="159079870">
          <w:marLeft w:val="0"/>
          <w:marRight w:val="0"/>
          <w:marTop w:val="0"/>
          <w:marBottom w:val="0"/>
          <w:divBdr>
            <w:top w:val="none" w:sz="0" w:space="0" w:color="auto"/>
            <w:left w:val="none" w:sz="0" w:space="0" w:color="auto"/>
            <w:bottom w:val="none" w:sz="0" w:space="0" w:color="auto"/>
            <w:right w:val="none" w:sz="0" w:space="0" w:color="auto"/>
          </w:divBdr>
        </w:div>
        <w:div w:id="354044948">
          <w:marLeft w:val="0"/>
          <w:marRight w:val="0"/>
          <w:marTop w:val="0"/>
          <w:marBottom w:val="0"/>
          <w:divBdr>
            <w:top w:val="none" w:sz="0" w:space="0" w:color="auto"/>
            <w:left w:val="none" w:sz="0" w:space="0" w:color="auto"/>
            <w:bottom w:val="none" w:sz="0" w:space="0" w:color="auto"/>
            <w:right w:val="none" w:sz="0" w:space="0" w:color="auto"/>
          </w:divBdr>
        </w:div>
        <w:div w:id="425198933">
          <w:marLeft w:val="0"/>
          <w:marRight w:val="0"/>
          <w:marTop w:val="0"/>
          <w:marBottom w:val="0"/>
          <w:divBdr>
            <w:top w:val="none" w:sz="0" w:space="0" w:color="auto"/>
            <w:left w:val="none" w:sz="0" w:space="0" w:color="auto"/>
            <w:bottom w:val="none" w:sz="0" w:space="0" w:color="auto"/>
            <w:right w:val="none" w:sz="0" w:space="0" w:color="auto"/>
          </w:divBdr>
        </w:div>
        <w:div w:id="453256776">
          <w:marLeft w:val="0"/>
          <w:marRight w:val="0"/>
          <w:marTop w:val="0"/>
          <w:marBottom w:val="0"/>
          <w:divBdr>
            <w:top w:val="none" w:sz="0" w:space="0" w:color="auto"/>
            <w:left w:val="none" w:sz="0" w:space="0" w:color="auto"/>
            <w:bottom w:val="none" w:sz="0" w:space="0" w:color="auto"/>
            <w:right w:val="none" w:sz="0" w:space="0" w:color="auto"/>
          </w:divBdr>
        </w:div>
        <w:div w:id="565340842">
          <w:marLeft w:val="0"/>
          <w:marRight w:val="0"/>
          <w:marTop w:val="0"/>
          <w:marBottom w:val="0"/>
          <w:divBdr>
            <w:top w:val="none" w:sz="0" w:space="0" w:color="auto"/>
            <w:left w:val="none" w:sz="0" w:space="0" w:color="auto"/>
            <w:bottom w:val="none" w:sz="0" w:space="0" w:color="auto"/>
            <w:right w:val="none" w:sz="0" w:space="0" w:color="auto"/>
          </w:divBdr>
        </w:div>
        <w:div w:id="700008823">
          <w:marLeft w:val="0"/>
          <w:marRight w:val="0"/>
          <w:marTop w:val="0"/>
          <w:marBottom w:val="0"/>
          <w:divBdr>
            <w:top w:val="none" w:sz="0" w:space="0" w:color="auto"/>
            <w:left w:val="none" w:sz="0" w:space="0" w:color="auto"/>
            <w:bottom w:val="none" w:sz="0" w:space="0" w:color="auto"/>
            <w:right w:val="none" w:sz="0" w:space="0" w:color="auto"/>
          </w:divBdr>
        </w:div>
        <w:div w:id="761074771">
          <w:marLeft w:val="0"/>
          <w:marRight w:val="0"/>
          <w:marTop w:val="0"/>
          <w:marBottom w:val="0"/>
          <w:divBdr>
            <w:top w:val="none" w:sz="0" w:space="0" w:color="auto"/>
            <w:left w:val="none" w:sz="0" w:space="0" w:color="auto"/>
            <w:bottom w:val="none" w:sz="0" w:space="0" w:color="auto"/>
            <w:right w:val="none" w:sz="0" w:space="0" w:color="auto"/>
          </w:divBdr>
        </w:div>
        <w:div w:id="892620854">
          <w:marLeft w:val="0"/>
          <w:marRight w:val="0"/>
          <w:marTop w:val="0"/>
          <w:marBottom w:val="0"/>
          <w:divBdr>
            <w:top w:val="none" w:sz="0" w:space="0" w:color="auto"/>
            <w:left w:val="none" w:sz="0" w:space="0" w:color="auto"/>
            <w:bottom w:val="none" w:sz="0" w:space="0" w:color="auto"/>
            <w:right w:val="none" w:sz="0" w:space="0" w:color="auto"/>
          </w:divBdr>
        </w:div>
        <w:div w:id="981151129">
          <w:marLeft w:val="0"/>
          <w:marRight w:val="0"/>
          <w:marTop w:val="0"/>
          <w:marBottom w:val="0"/>
          <w:divBdr>
            <w:top w:val="none" w:sz="0" w:space="0" w:color="auto"/>
            <w:left w:val="none" w:sz="0" w:space="0" w:color="auto"/>
            <w:bottom w:val="none" w:sz="0" w:space="0" w:color="auto"/>
            <w:right w:val="none" w:sz="0" w:space="0" w:color="auto"/>
          </w:divBdr>
        </w:div>
        <w:div w:id="1081951377">
          <w:marLeft w:val="0"/>
          <w:marRight w:val="0"/>
          <w:marTop w:val="0"/>
          <w:marBottom w:val="0"/>
          <w:divBdr>
            <w:top w:val="none" w:sz="0" w:space="0" w:color="auto"/>
            <w:left w:val="none" w:sz="0" w:space="0" w:color="auto"/>
            <w:bottom w:val="none" w:sz="0" w:space="0" w:color="auto"/>
            <w:right w:val="none" w:sz="0" w:space="0" w:color="auto"/>
          </w:divBdr>
        </w:div>
        <w:div w:id="1125737886">
          <w:marLeft w:val="0"/>
          <w:marRight w:val="0"/>
          <w:marTop w:val="0"/>
          <w:marBottom w:val="0"/>
          <w:divBdr>
            <w:top w:val="none" w:sz="0" w:space="0" w:color="auto"/>
            <w:left w:val="none" w:sz="0" w:space="0" w:color="auto"/>
            <w:bottom w:val="none" w:sz="0" w:space="0" w:color="auto"/>
            <w:right w:val="none" w:sz="0" w:space="0" w:color="auto"/>
          </w:divBdr>
        </w:div>
        <w:div w:id="1194537868">
          <w:marLeft w:val="0"/>
          <w:marRight w:val="0"/>
          <w:marTop w:val="0"/>
          <w:marBottom w:val="0"/>
          <w:divBdr>
            <w:top w:val="none" w:sz="0" w:space="0" w:color="auto"/>
            <w:left w:val="none" w:sz="0" w:space="0" w:color="auto"/>
            <w:bottom w:val="none" w:sz="0" w:space="0" w:color="auto"/>
            <w:right w:val="none" w:sz="0" w:space="0" w:color="auto"/>
          </w:divBdr>
        </w:div>
        <w:div w:id="1211571491">
          <w:marLeft w:val="0"/>
          <w:marRight w:val="0"/>
          <w:marTop w:val="0"/>
          <w:marBottom w:val="0"/>
          <w:divBdr>
            <w:top w:val="none" w:sz="0" w:space="0" w:color="auto"/>
            <w:left w:val="none" w:sz="0" w:space="0" w:color="auto"/>
            <w:bottom w:val="none" w:sz="0" w:space="0" w:color="auto"/>
            <w:right w:val="none" w:sz="0" w:space="0" w:color="auto"/>
          </w:divBdr>
        </w:div>
        <w:div w:id="1233732222">
          <w:marLeft w:val="0"/>
          <w:marRight w:val="0"/>
          <w:marTop w:val="0"/>
          <w:marBottom w:val="0"/>
          <w:divBdr>
            <w:top w:val="none" w:sz="0" w:space="0" w:color="auto"/>
            <w:left w:val="none" w:sz="0" w:space="0" w:color="auto"/>
            <w:bottom w:val="none" w:sz="0" w:space="0" w:color="auto"/>
            <w:right w:val="none" w:sz="0" w:space="0" w:color="auto"/>
          </w:divBdr>
        </w:div>
        <w:div w:id="1311322842">
          <w:marLeft w:val="0"/>
          <w:marRight w:val="0"/>
          <w:marTop w:val="0"/>
          <w:marBottom w:val="0"/>
          <w:divBdr>
            <w:top w:val="none" w:sz="0" w:space="0" w:color="auto"/>
            <w:left w:val="none" w:sz="0" w:space="0" w:color="auto"/>
            <w:bottom w:val="none" w:sz="0" w:space="0" w:color="auto"/>
            <w:right w:val="none" w:sz="0" w:space="0" w:color="auto"/>
          </w:divBdr>
        </w:div>
        <w:div w:id="1451361983">
          <w:marLeft w:val="0"/>
          <w:marRight w:val="0"/>
          <w:marTop w:val="0"/>
          <w:marBottom w:val="0"/>
          <w:divBdr>
            <w:top w:val="none" w:sz="0" w:space="0" w:color="auto"/>
            <w:left w:val="none" w:sz="0" w:space="0" w:color="auto"/>
            <w:bottom w:val="none" w:sz="0" w:space="0" w:color="auto"/>
            <w:right w:val="none" w:sz="0" w:space="0" w:color="auto"/>
          </w:divBdr>
        </w:div>
        <w:div w:id="1507789902">
          <w:marLeft w:val="0"/>
          <w:marRight w:val="0"/>
          <w:marTop w:val="0"/>
          <w:marBottom w:val="0"/>
          <w:divBdr>
            <w:top w:val="none" w:sz="0" w:space="0" w:color="auto"/>
            <w:left w:val="none" w:sz="0" w:space="0" w:color="auto"/>
            <w:bottom w:val="none" w:sz="0" w:space="0" w:color="auto"/>
            <w:right w:val="none" w:sz="0" w:space="0" w:color="auto"/>
          </w:divBdr>
        </w:div>
        <w:div w:id="1629362110">
          <w:marLeft w:val="0"/>
          <w:marRight w:val="0"/>
          <w:marTop w:val="0"/>
          <w:marBottom w:val="0"/>
          <w:divBdr>
            <w:top w:val="none" w:sz="0" w:space="0" w:color="auto"/>
            <w:left w:val="none" w:sz="0" w:space="0" w:color="auto"/>
            <w:bottom w:val="none" w:sz="0" w:space="0" w:color="auto"/>
            <w:right w:val="none" w:sz="0" w:space="0" w:color="auto"/>
          </w:divBdr>
        </w:div>
        <w:div w:id="1763212328">
          <w:marLeft w:val="0"/>
          <w:marRight w:val="0"/>
          <w:marTop w:val="0"/>
          <w:marBottom w:val="0"/>
          <w:divBdr>
            <w:top w:val="none" w:sz="0" w:space="0" w:color="auto"/>
            <w:left w:val="none" w:sz="0" w:space="0" w:color="auto"/>
            <w:bottom w:val="none" w:sz="0" w:space="0" w:color="auto"/>
            <w:right w:val="none" w:sz="0" w:space="0" w:color="auto"/>
          </w:divBdr>
        </w:div>
        <w:div w:id="1776437706">
          <w:marLeft w:val="0"/>
          <w:marRight w:val="0"/>
          <w:marTop w:val="0"/>
          <w:marBottom w:val="0"/>
          <w:divBdr>
            <w:top w:val="none" w:sz="0" w:space="0" w:color="auto"/>
            <w:left w:val="none" w:sz="0" w:space="0" w:color="auto"/>
            <w:bottom w:val="none" w:sz="0" w:space="0" w:color="auto"/>
            <w:right w:val="none" w:sz="0" w:space="0" w:color="auto"/>
          </w:divBdr>
        </w:div>
        <w:div w:id="1795831449">
          <w:marLeft w:val="0"/>
          <w:marRight w:val="0"/>
          <w:marTop w:val="0"/>
          <w:marBottom w:val="0"/>
          <w:divBdr>
            <w:top w:val="none" w:sz="0" w:space="0" w:color="auto"/>
            <w:left w:val="none" w:sz="0" w:space="0" w:color="auto"/>
            <w:bottom w:val="none" w:sz="0" w:space="0" w:color="auto"/>
            <w:right w:val="none" w:sz="0" w:space="0" w:color="auto"/>
          </w:divBdr>
        </w:div>
        <w:div w:id="1803039113">
          <w:marLeft w:val="0"/>
          <w:marRight w:val="0"/>
          <w:marTop w:val="0"/>
          <w:marBottom w:val="0"/>
          <w:divBdr>
            <w:top w:val="none" w:sz="0" w:space="0" w:color="auto"/>
            <w:left w:val="none" w:sz="0" w:space="0" w:color="auto"/>
            <w:bottom w:val="none" w:sz="0" w:space="0" w:color="auto"/>
            <w:right w:val="none" w:sz="0" w:space="0" w:color="auto"/>
          </w:divBdr>
        </w:div>
        <w:div w:id="2029866886">
          <w:marLeft w:val="0"/>
          <w:marRight w:val="0"/>
          <w:marTop w:val="0"/>
          <w:marBottom w:val="0"/>
          <w:divBdr>
            <w:top w:val="none" w:sz="0" w:space="0" w:color="auto"/>
            <w:left w:val="none" w:sz="0" w:space="0" w:color="auto"/>
            <w:bottom w:val="none" w:sz="0" w:space="0" w:color="auto"/>
            <w:right w:val="none" w:sz="0" w:space="0" w:color="auto"/>
          </w:divBdr>
        </w:div>
        <w:div w:id="2084328240">
          <w:marLeft w:val="0"/>
          <w:marRight w:val="0"/>
          <w:marTop w:val="0"/>
          <w:marBottom w:val="0"/>
          <w:divBdr>
            <w:top w:val="none" w:sz="0" w:space="0" w:color="auto"/>
            <w:left w:val="none" w:sz="0" w:space="0" w:color="auto"/>
            <w:bottom w:val="none" w:sz="0" w:space="0" w:color="auto"/>
            <w:right w:val="none" w:sz="0" w:space="0" w:color="auto"/>
          </w:divBdr>
        </w:div>
        <w:div w:id="2117166329">
          <w:marLeft w:val="0"/>
          <w:marRight w:val="0"/>
          <w:marTop w:val="0"/>
          <w:marBottom w:val="0"/>
          <w:divBdr>
            <w:top w:val="none" w:sz="0" w:space="0" w:color="auto"/>
            <w:left w:val="none" w:sz="0" w:space="0" w:color="auto"/>
            <w:bottom w:val="none" w:sz="0" w:space="0" w:color="auto"/>
            <w:right w:val="none" w:sz="0" w:space="0" w:color="auto"/>
          </w:divBdr>
        </w:div>
      </w:divsChild>
    </w:div>
    <w:div w:id="338821324">
      <w:bodyDiv w:val="1"/>
      <w:marLeft w:val="0"/>
      <w:marRight w:val="0"/>
      <w:marTop w:val="0"/>
      <w:marBottom w:val="0"/>
      <w:divBdr>
        <w:top w:val="none" w:sz="0" w:space="0" w:color="auto"/>
        <w:left w:val="none" w:sz="0" w:space="0" w:color="auto"/>
        <w:bottom w:val="none" w:sz="0" w:space="0" w:color="auto"/>
        <w:right w:val="none" w:sz="0" w:space="0" w:color="auto"/>
      </w:divBdr>
    </w:div>
    <w:div w:id="405496649">
      <w:bodyDiv w:val="1"/>
      <w:marLeft w:val="0"/>
      <w:marRight w:val="0"/>
      <w:marTop w:val="0"/>
      <w:marBottom w:val="0"/>
      <w:divBdr>
        <w:top w:val="none" w:sz="0" w:space="0" w:color="auto"/>
        <w:left w:val="none" w:sz="0" w:space="0" w:color="auto"/>
        <w:bottom w:val="none" w:sz="0" w:space="0" w:color="auto"/>
        <w:right w:val="none" w:sz="0" w:space="0" w:color="auto"/>
      </w:divBdr>
      <w:divsChild>
        <w:div w:id="96144853">
          <w:marLeft w:val="0"/>
          <w:marRight w:val="0"/>
          <w:marTop w:val="0"/>
          <w:marBottom w:val="0"/>
          <w:divBdr>
            <w:top w:val="none" w:sz="0" w:space="0" w:color="auto"/>
            <w:left w:val="none" w:sz="0" w:space="0" w:color="auto"/>
            <w:bottom w:val="none" w:sz="0" w:space="0" w:color="auto"/>
            <w:right w:val="none" w:sz="0" w:space="0" w:color="auto"/>
          </w:divBdr>
        </w:div>
        <w:div w:id="139344911">
          <w:marLeft w:val="0"/>
          <w:marRight w:val="0"/>
          <w:marTop w:val="0"/>
          <w:marBottom w:val="0"/>
          <w:divBdr>
            <w:top w:val="none" w:sz="0" w:space="0" w:color="auto"/>
            <w:left w:val="none" w:sz="0" w:space="0" w:color="auto"/>
            <w:bottom w:val="none" w:sz="0" w:space="0" w:color="auto"/>
            <w:right w:val="none" w:sz="0" w:space="0" w:color="auto"/>
          </w:divBdr>
        </w:div>
        <w:div w:id="178390815">
          <w:marLeft w:val="0"/>
          <w:marRight w:val="0"/>
          <w:marTop w:val="0"/>
          <w:marBottom w:val="0"/>
          <w:divBdr>
            <w:top w:val="none" w:sz="0" w:space="0" w:color="auto"/>
            <w:left w:val="none" w:sz="0" w:space="0" w:color="auto"/>
            <w:bottom w:val="none" w:sz="0" w:space="0" w:color="auto"/>
            <w:right w:val="none" w:sz="0" w:space="0" w:color="auto"/>
          </w:divBdr>
        </w:div>
        <w:div w:id="186648828">
          <w:marLeft w:val="0"/>
          <w:marRight w:val="0"/>
          <w:marTop w:val="0"/>
          <w:marBottom w:val="0"/>
          <w:divBdr>
            <w:top w:val="none" w:sz="0" w:space="0" w:color="auto"/>
            <w:left w:val="none" w:sz="0" w:space="0" w:color="auto"/>
            <w:bottom w:val="none" w:sz="0" w:space="0" w:color="auto"/>
            <w:right w:val="none" w:sz="0" w:space="0" w:color="auto"/>
          </w:divBdr>
        </w:div>
        <w:div w:id="200362521">
          <w:marLeft w:val="0"/>
          <w:marRight w:val="0"/>
          <w:marTop w:val="0"/>
          <w:marBottom w:val="0"/>
          <w:divBdr>
            <w:top w:val="none" w:sz="0" w:space="0" w:color="auto"/>
            <w:left w:val="none" w:sz="0" w:space="0" w:color="auto"/>
            <w:bottom w:val="none" w:sz="0" w:space="0" w:color="auto"/>
            <w:right w:val="none" w:sz="0" w:space="0" w:color="auto"/>
          </w:divBdr>
        </w:div>
        <w:div w:id="228541955">
          <w:marLeft w:val="0"/>
          <w:marRight w:val="0"/>
          <w:marTop w:val="0"/>
          <w:marBottom w:val="0"/>
          <w:divBdr>
            <w:top w:val="none" w:sz="0" w:space="0" w:color="auto"/>
            <w:left w:val="none" w:sz="0" w:space="0" w:color="auto"/>
            <w:bottom w:val="none" w:sz="0" w:space="0" w:color="auto"/>
            <w:right w:val="none" w:sz="0" w:space="0" w:color="auto"/>
          </w:divBdr>
        </w:div>
        <w:div w:id="253559232">
          <w:marLeft w:val="0"/>
          <w:marRight w:val="0"/>
          <w:marTop w:val="0"/>
          <w:marBottom w:val="0"/>
          <w:divBdr>
            <w:top w:val="none" w:sz="0" w:space="0" w:color="auto"/>
            <w:left w:val="none" w:sz="0" w:space="0" w:color="auto"/>
            <w:bottom w:val="none" w:sz="0" w:space="0" w:color="auto"/>
            <w:right w:val="none" w:sz="0" w:space="0" w:color="auto"/>
          </w:divBdr>
        </w:div>
        <w:div w:id="257300235">
          <w:marLeft w:val="0"/>
          <w:marRight w:val="0"/>
          <w:marTop w:val="0"/>
          <w:marBottom w:val="0"/>
          <w:divBdr>
            <w:top w:val="none" w:sz="0" w:space="0" w:color="auto"/>
            <w:left w:val="none" w:sz="0" w:space="0" w:color="auto"/>
            <w:bottom w:val="none" w:sz="0" w:space="0" w:color="auto"/>
            <w:right w:val="none" w:sz="0" w:space="0" w:color="auto"/>
          </w:divBdr>
        </w:div>
        <w:div w:id="283510707">
          <w:marLeft w:val="0"/>
          <w:marRight w:val="0"/>
          <w:marTop w:val="0"/>
          <w:marBottom w:val="0"/>
          <w:divBdr>
            <w:top w:val="none" w:sz="0" w:space="0" w:color="auto"/>
            <w:left w:val="none" w:sz="0" w:space="0" w:color="auto"/>
            <w:bottom w:val="none" w:sz="0" w:space="0" w:color="auto"/>
            <w:right w:val="none" w:sz="0" w:space="0" w:color="auto"/>
          </w:divBdr>
        </w:div>
        <w:div w:id="322241225">
          <w:marLeft w:val="0"/>
          <w:marRight w:val="0"/>
          <w:marTop w:val="0"/>
          <w:marBottom w:val="0"/>
          <w:divBdr>
            <w:top w:val="none" w:sz="0" w:space="0" w:color="auto"/>
            <w:left w:val="none" w:sz="0" w:space="0" w:color="auto"/>
            <w:bottom w:val="none" w:sz="0" w:space="0" w:color="auto"/>
            <w:right w:val="none" w:sz="0" w:space="0" w:color="auto"/>
          </w:divBdr>
        </w:div>
        <w:div w:id="335814017">
          <w:marLeft w:val="0"/>
          <w:marRight w:val="0"/>
          <w:marTop w:val="0"/>
          <w:marBottom w:val="0"/>
          <w:divBdr>
            <w:top w:val="none" w:sz="0" w:space="0" w:color="auto"/>
            <w:left w:val="none" w:sz="0" w:space="0" w:color="auto"/>
            <w:bottom w:val="none" w:sz="0" w:space="0" w:color="auto"/>
            <w:right w:val="none" w:sz="0" w:space="0" w:color="auto"/>
          </w:divBdr>
        </w:div>
        <w:div w:id="355619814">
          <w:marLeft w:val="0"/>
          <w:marRight w:val="0"/>
          <w:marTop w:val="0"/>
          <w:marBottom w:val="0"/>
          <w:divBdr>
            <w:top w:val="none" w:sz="0" w:space="0" w:color="auto"/>
            <w:left w:val="none" w:sz="0" w:space="0" w:color="auto"/>
            <w:bottom w:val="none" w:sz="0" w:space="0" w:color="auto"/>
            <w:right w:val="none" w:sz="0" w:space="0" w:color="auto"/>
          </w:divBdr>
        </w:div>
        <w:div w:id="398603599">
          <w:marLeft w:val="0"/>
          <w:marRight w:val="0"/>
          <w:marTop w:val="0"/>
          <w:marBottom w:val="0"/>
          <w:divBdr>
            <w:top w:val="none" w:sz="0" w:space="0" w:color="auto"/>
            <w:left w:val="none" w:sz="0" w:space="0" w:color="auto"/>
            <w:bottom w:val="none" w:sz="0" w:space="0" w:color="auto"/>
            <w:right w:val="none" w:sz="0" w:space="0" w:color="auto"/>
          </w:divBdr>
        </w:div>
        <w:div w:id="436339918">
          <w:marLeft w:val="0"/>
          <w:marRight w:val="0"/>
          <w:marTop w:val="0"/>
          <w:marBottom w:val="0"/>
          <w:divBdr>
            <w:top w:val="none" w:sz="0" w:space="0" w:color="auto"/>
            <w:left w:val="none" w:sz="0" w:space="0" w:color="auto"/>
            <w:bottom w:val="none" w:sz="0" w:space="0" w:color="auto"/>
            <w:right w:val="none" w:sz="0" w:space="0" w:color="auto"/>
          </w:divBdr>
        </w:div>
        <w:div w:id="459541680">
          <w:marLeft w:val="0"/>
          <w:marRight w:val="0"/>
          <w:marTop w:val="0"/>
          <w:marBottom w:val="0"/>
          <w:divBdr>
            <w:top w:val="none" w:sz="0" w:space="0" w:color="auto"/>
            <w:left w:val="none" w:sz="0" w:space="0" w:color="auto"/>
            <w:bottom w:val="none" w:sz="0" w:space="0" w:color="auto"/>
            <w:right w:val="none" w:sz="0" w:space="0" w:color="auto"/>
          </w:divBdr>
        </w:div>
        <w:div w:id="468983459">
          <w:marLeft w:val="0"/>
          <w:marRight w:val="0"/>
          <w:marTop w:val="0"/>
          <w:marBottom w:val="0"/>
          <w:divBdr>
            <w:top w:val="none" w:sz="0" w:space="0" w:color="auto"/>
            <w:left w:val="none" w:sz="0" w:space="0" w:color="auto"/>
            <w:bottom w:val="none" w:sz="0" w:space="0" w:color="auto"/>
            <w:right w:val="none" w:sz="0" w:space="0" w:color="auto"/>
          </w:divBdr>
        </w:div>
        <w:div w:id="495608035">
          <w:marLeft w:val="0"/>
          <w:marRight w:val="0"/>
          <w:marTop w:val="0"/>
          <w:marBottom w:val="0"/>
          <w:divBdr>
            <w:top w:val="none" w:sz="0" w:space="0" w:color="auto"/>
            <w:left w:val="none" w:sz="0" w:space="0" w:color="auto"/>
            <w:bottom w:val="none" w:sz="0" w:space="0" w:color="auto"/>
            <w:right w:val="none" w:sz="0" w:space="0" w:color="auto"/>
          </w:divBdr>
        </w:div>
        <w:div w:id="498543890">
          <w:marLeft w:val="0"/>
          <w:marRight w:val="0"/>
          <w:marTop w:val="0"/>
          <w:marBottom w:val="0"/>
          <w:divBdr>
            <w:top w:val="none" w:sz="0" w:space="0" w:color="auto"/>
            <w:left w:val="none" w:sz="0" w:space="0" w:color="auto"/>
            <w:bottom w:val="none" w:sz="0" w:space="0" w:color="auto"/>
            <w:right w:val="none" w:sz="0" w:space="0" w:color="auto"/>
          </w:divBdr>
        </w:div>
        <w:div w:id="530723197">
          <w:marLeft w:val="0"/>
          <w:marRight w:val="0"/>
          <w:marTop w:val="0"/>
          <w:marBottom w:val="0"/>
          <w:divBdr>
            <w:top w:val="none" w:sz="0" w:space="0" w:color="auto"/>
            <w:left w:val="none" w:sz="0" w:space="0" w:color="auto"/>
            <w:bottom w:val="none" w:sz="0" w:space="0" w:color="auto"/>
            <w:right w:val="none" w:sz="0" w:space="0" w:color="auto"/>
          </w:divBdr>
        </w:div>
        <w:div w:id="569315374">
          <w:marLeft w:val="0"/>
          <w:marRight w:val="0"/>
          <w:marTop w:val="0"/>
          <w:marBottom w:val="0"/>
          <w:divBdr>
            <w:top w:val="none" w:sz="0" w:space="0" w:color="auto"/>
            <w:left w:val="none" w:sz="0" w:space="0" w:color="auto"/>
            <w:bottom w:val="none" w:sz="0" w:space="0" w:color="auto"/>
            <w:right w:val="none" w:sz="0" w:space="0" w:color="auto"/>
          </w:divBdr>
        </w:div>
        <w:div w:id="617613159">
          <w:marLeft w:val="0"/>
          <w:marRight w:val="0"/>
          <w:marTop w:val="0"/>
          <w:marBottom w:val="0"/>
          <w:divBdr>
            <w:top w:val="none" w:sz="0" w:space="0" w:color="auto"/>
            <w:left w:val="none" w:sz="0" w:space="0" w:color="auto"/>
            <w:bottom w:val="none" w:sz="0" w:space="0" w:color="auto"/>
            <w:right w:val="none" w:sz="0" w:space="0" w:color="auto"/>
          </w:divBdr>
        </w:div>
        <w:div w:id="640815636">
          <w:marLeft w:val="0"/>
          <w:marRight w:val="0"/>
          <w:marTop w:val="0"/>
          <w:marBottom w:val="0"/>
          <w:divBdr>
            <w:top w:val="none" w:sz="0" w:space="0" w:color="auto"/>
            <w:left w:val="none" w:sz="0" w:space="0" w:color="auto"/>
            <w:bottom w:val="none" w:sz="0" w:space="0" w:color="auto"/>
            <w:right w:val="none" w:sz="0" w:space="0" w:color="auto"/>
          </w:divBdr>
        </w:div>
        <w:div w:id="666521802">
          <w:marLeft w:val="0"/>
          <w:marRight w:val="0"/>
          <w:marTop w:val="0"/>
          <w:marBottom w:val="0"/>
          <w:divBdr>
            <w:top w:val="none" w:sz="0" w:space="0" w:color="auto"/>
            <w:left w:val="none" w:sz="0" w:space="0" w:color="auto"/>
            <w:bottom w:val="none" w:sz="0" w:space="0" w:color="auto"/>
            <w:right w:val="none" w:sz="0" w:space="0" w:color="auto"/>
          </w:divBdr>
        </w:div>
        <w:div w:id="771708399">
          <w:marLeft w:val="0"/>
          <w:marRight w:val="0"/>
          <w:marTop w:val="0"/>
          <w:marBottom w:val="0"/>
          <w:divBdr>
            <w:top w:val="none" w:sz="0" w:space="0" w:color="auto"/>
            <w:left w:val="none" w:sz="0" w:space="0" w:color="auto"/>
            <w:bottom w:val="none" w:sz="0" w:space="0" w:color="auto"/>
            <w:right w:val="none" w:sz="0" w:space="0" w:color="auto"/>
          </w:divBdr>
        </w:div>
        <w:div w:id="782770511">
          <w:marLeft w:val="0"/>
          <w:marRight w:val="0"/>
          <w:marTop w:val="0"/>
          <w:marBottom w:val="0"/>
          <w:divBdr>
            <w:top w:val="none" w:sz="0" w:space="0" w:color="auto"/>
            <w:left w:val="none" w:sz="0" w:space="0" w:color="auto"/>
            <w:bottom w:val="none" w:sz="0" w:space="0" w:color="auto"/>
            <w:right w:val="none" w:sz="0" w:space="0" w:color="auto"/>
          </w:divBdr>
        </w:div>
        <w:div w:id="860781893">
          <w:marLeft w:val="0"/>
          <w:marRight w:val="0"/>
          <w:marTop w:val="0"/>
          <w:marBottom w:val="0"/>
          <w:divBdr>
            <w:top w:val="none" w:sz="0" w:space="0" w:color="auto"/>
            <w:left w:val="none" w:sz="0" w:space="0" w:color="auto"/>
            <w:bottom w:val="none" w:sz="0" w:space="0" w:color="auto"/>
            <w:right w:val="none" w:sz="0" w:space="0" w:color="auto"/>
          </w:divBdr>
        </w:div>
        <w:div w:id="868371398">
          <w:marLeft w:val="0"/>
          <w:marRight w:val="0"/>
          <w:marTop w:val="0"/>
          <w:marBottom w:val="0"/>
          <w:divBdr>
            <w:top w:val="none" w:sz="0" w:space="0" w:color="auto"/>
            <w:left w:val="none" w:sz="0" w:space="0" w:color="auto"/>
            <w:bottom w:val="none" w:sz="0" w:space="0" w:color="auto"/>
            <w:right w:val="none" w:sz="0" w:space="0" w:color="auto"/>
          </w:divBdr>
        </w:div>
        <w:div w:id="932669441">
          <w:marLeft w:val="0"/>
          <w:marRight w:val="0"/>
          <w:marTop w:val="0"/>
          <w:marBottom w:val="0"/>
          <w:divBdr>
            <w:top w:val="none" w:sz="0" w:space="0" w:color="auto"/>
            <w:left w:val="none" w:sz="0" w:space="0" w:color="auto"/>
            <w:bottom w:val="none" w:sz="0" w:space="0" w:color="auto"/>
            <w:right w:val="none" w:sz="0" w:space="0" w:color="auto"/>
          </w:divBdr>
        </w:div>
        <w:div w:id="1011836100">
          <w:marLeft w:val="0"/>
          <w:marRight w:val="0"/>
          <w:marTop w:val="0"/>
          <w:marBottom w:val="0"/>
          <w:divBdr>
            <w:top w:val="none" w:sz="0" w:space="0" w:color="auto"/>
            <w:left w:val="none" w:sz="0" w:space="0" w:color="auto"/>
            <w:bottom w:val="none" w:sz="0" w:space="0" w:color="auto"/>
            <w:right w:val="none" w:sz="0" w:space="0" w:color="auto"/>
          </w:divBdr>
        </w:div>
        <w:div w:id="1031110555">
          <w:marLeft w:val="0"/>
          <w:marRight w:val="0"/>
          <w:marTop w:val="0"/>
          <w:marBottom w:val="0"/>
          <w:divBdr>
            <w:top w:val="none" w:sz="0" w:space="0" w:color="auto"/>
            <w:left w:val="none" w:sz="0" w:space="0" w:color="auto"/>
            <w:bottom w:val="none" w:sz="0" w:space="0" w:color="auto"/>
            <w:right w:val="none" w:sz="0" w:space="0" w:color="auto"/>
          </w:divBdr>
        </w:div>
        <w:div w:id="1045329975">
          <w:marLeft w:val="0"/>
          <w:marRight w:val="0"/>
          <w:marTop w:val="0"/>
          <w:marBottom w:val="0"/>
          <w:divBdr>
            <w:top w:val="none" w:sz="0" w:space="0" w:color="auto"/>
            <w:left w:val="none" w:sz="0" w:space="0" w:color="auto"/>
            <w:bottom w:val="none" w:sz="0" w:space="0" w:color="auto"/>
            <w:right w:val="none" w:sz="0" w:space="0" w:color="auto"/>
          </w:divBdr>
        </w:div>
        <w:div w:id="1094935768">
          <w:marLeft w:val="0"/>
          <w:marRight w:val="0"/>
          <w:marTop w:val="0"/>
          <w:marBottom w:val="0"/>
          <w:divBdr>
            <w:top w:val="none" w:sz="0" w:space="0" w:color="auto"/>
            <w:left w:val="none" w:sz="0" w:space="0" w:color="auto"/>
            <w:bottom w:val="none" w:sz="0" w:space="0" w:color="auto"/>
            <w:right w:val="none" w:sz="0" w:space="0" w:color="auto"/>
          </w:divBdr>
        </w:div>
        <w:div w:id="1122117960">
          <w:marLeft w:val="0"/>
          <w:marRight w:val="0"/>
          <w:marTop w:val="0"/>
          <w:marBottom w:val="0"/>
          <w:divBdr>
            <w:top w:val="none" w:sz="0" w:space="0" w:color="auto"/>
            <w:left w:val="none" w:sz="0" w:space="0" w:color="auto"/>
            <w:bottom w:val="none" w:sz="0" w:space="0" w:color="auto"/>
            <w:right w:val="none" w:sz="0" w:space="0" w:color="auto"/>
          </w:divBdr>
        </w:div>
        <w:div w:id="1145974627">
          <w:marLeft w:val="0"/>
          <w:marRight w:val="0"/>
          <w:marTop w:val="0"/>
          <w:marBottom w:val="0"/>
          <w:divBdr>
            <w:top w:val="none" w:sz="0" w:space="0" w:color="auto"/>
            <w:left w:val="none" w:sz="0" w:space="0" w:color="auto"/>
            <w:bottom w:val="none" w:sz="0" w:space="0" w:color="auto"/>
            <w:right w:val="none" w:sz="0" w:space="0" w:color="auto"/>
          </w:divBdr>
        </w:div>
        <w:div w:id="1155873371">
          <w:marLeft w:val="0"/>
          <w:marRight w:val="0"/>
          <w:marTop w:val="0"/>
          <w:marBottom w:val="0"/>
          <w:divBdr>
            <w:top w:val="none" w:sz="0" w:space="0" w:color="auto"/>
            <w:left w:val="none" w:sz="0" w:space="0" w:color="auto"/>
            <w:bottom w:val="none" w:sz="0" w:space="0" w:color="auto"/>
            <w:right w:val="none" w:sz="0" w:space="0" w:color="auto"/>
          </w:divBdr>
        </w:div>
        <w:div w:id="1192307112">
          <w:marLeft w:val="0"/>
          <w:marRight w:val="0"/>
          <w:marTop w:val="0"/>
          <w:marBottom w:val="0"/>
          <w:divBdr>
            <w:top w:val="none" w:sz="0" w:space="0" w:color="auto"/>
            <w:left w:val="none" w:sz="0" w:space="0" w:color="auto"/>
            <w:bottom w:val="none" w:sz="0" w:space="0" w:color="auto"/>
            <w:right w:val="none" w:sz="0" w:space="0" w:color="auto"/>
          </w:divBdr>
        </w:div>
        <w:div w:id="1231115968">
          <w:marLeft w:val="0"/>
          <w:marRight w:val="0"/>
          <w:marTop w:val="0"/>
          <w:marBottom w:val="0"/>
          <w:divBdr>
            <w:top w:val="none" w:sz="0" w:space="0" w:color="auto"/>
            <w:left w:val="none" w:sz="0" w:space="0" w:color="auto"/>
            <w:bottom w:val="none" w:sz="0" w:space="0" w:color="auto"/>
            <w:right w:val="none" w:sz="0" w:space="0" w:color="auto"/>
          </w:divBdr>
        </w:div>
        <w:div w:id="1306663641">
          <w:marLeft w:val="0"/>
          <w:marRight w:val="0"/>
          <w:marTop w:val="0"/>
          <w:marBottom w:val="0"/>
          <w:divBdr>
            <w:top w:val="none" w:sz="0" w:space="0" w:color="auto"/>
            <w:left w:val="none" w:sz="0" w:space="0" w:color="auto"/>
            <w:bottom w:val="none" w:sz="0" w:space="0" w:color="auto"/>
            <w:right w:val="none" w:sz="0" w:space="0" w:color="auto"/>
          </w:divBdr>
        </w:div>
        <w:div w:id="1325863086">
          <w:marLeft w:val="0"/>
          <w:marRight w:val="0"/>
          <w:marTop w:val="0"/>
          <w:marBottom w:val="0"/>
          <w:divBdr>
            <w:top w:val="none" w:sz="0" w:space="0" w:color="auto"/>
            <w:left w:val="none" w:sz="0" w:space="0" w:color="auto"/>
            <w:bottom w:val="none" w:sz="0" w:space="0" w:color="auto"/>
            <w:right w:val="none" w:sz="0" w:space="0" w:color="auto"/>
          </w:divBdr>
        </w:div>
        <w:div w:id="1328905357">
          <w:marLeft w:val="0"/>
          <w:marRight w:val="0"/>
          <w:marTop w:val="0"/>
          <w:marBottom w:val="0"/>
          <w:divBdr>
            <w:top w:val="none" w:sz="0" w:space="0" w:color="auto"/>
            <w:left w:val="none" w:sz="0" w:space="0" w:color="auto"/>
            <w:bottom w:val="none" w:sz="0" w:space="0" w:color="auto"/>
            <w:right w:val="none" w:sz="0" w:space="0" w:color="auto"/>
          </w:divBdr>
        </w:div>
        <w:div w:id="1342782384">
          <w:marLeft w:val="0"/>
          <w:marRight w:val="0"/>
          <w:marTop w:val="0"/>
          <w:marBottom w:val="0"/>
          <w:divBdr>
            <w:top w:val="none" w:sz="0" w:space="0" w:color="auto"/>
            <w:left w:val="none" w:sz="0" w:space="0" w:color="auto"/>
            <w:bottom w:val="none" w:sz="0" w:space="0" w:color="auto"/>
            <w:right w:val="none" w:sz="0" w:space="0" w:color="auto"/>
          </w:divBdr>
        </w:div>
        <w:div w:id="1408308968">
          <w:marLeft w:val="0"/>
          <w:marRight w:val="0"/>
          <w:marTop w:val="0"/>
          <w:marBottom w:val="0"/>
          <w:divBdr>
            <w:top w:val="none" w:sz="0" w:space="0" w:color="auto"/>
            <w:left w:val="none" w:sz="0" w:space="0" w:color="auto"/>
            <w:bottom w:val="none" w:sz="0" w:space="0" w:color="auto"/>
            <w:right w:val="none" w:sz="0" w:space="0" w:color="auto"/>
          </w:divBdr>
        </w:div>
        <w:div w:id="1416321963">
          <w:marLeft w:val="0"/>
          <w:marRight w:val="0"/>
          <w:marTop w:val="0"/>
          <w:marBottom w:val="0"/>
          <w:divBdr>
            <w:top w:val="none" w:sz="0" w:space="0" w:color="auto"/>
            <w:left w:val="none" w:sz="0" w:space="0" w:color="auto"/>
            <w:bottom w:val="none" w:sz="0" w:space="0" w:color="auto"/>
            <w:right w:val="none" w:sz="0" w:space="0" w:color="auto"/>
          </w:divBdr>
        </w:div>
        <w:div w:id="1437866761">
          <w:marLeft w:val="0"/>
          <w:marRight w:val="0"/>
          <w:marTop w:val="0"/>
          <w:marBottom w:val="0"/>
          <w:divBdr>
            <w:top w:val="none" w:sz="0" w:space="0" w:color="auto"/>
            <w:left w:val="none" w:sz="0" w:space="0" w:color="auto"/>
            <w:bottom w:val="none" w:sz="0" w:space="0" w:color="auto"/>
            <w:right w:val="none" w:sz="0" w:space="0" w:color="auto"/>
          </w:divBdr>
        </w:div>
        <w:div w:id="1440249277">
          <w:marLeft w:val="0"/>
          <w:marRight w:val="0"/>
          <w:marTop w:val="0"/>
          <w:marBottom w:val="0"/>
          <w:divBdr>
            <w:top w:val="none" w:sz="0" w:space="0" w:color="auto"/>
            <w:left w:val="none" w:sz="0" w:space="0" w:color="auto"/>
            <w:bottom w:val="none" w:sz="0" w:space="0" w:color="auto"/>
            <w:right w:val="none" w:sz="0" w:space="0" w:color="auto"/>
          </w:divBdr>
        </w:div>
        <w:div w:id="1502938086">
          <w:marLeft w:val="0"/>
          <w:marRight w:val="0"/>
          <w:marTop w:val="0"/>
          <w:marBottom w:val="0"/>
          <w:divBdr>
            <w:top w:val="none" w:sz="0" w:space="0" w:color="auto"/>
            <w:left w:val="none" w:sz="0" w:space="0" w:color="auto"/>
            <w:bottom w:val="none" w:sz="0" w:space="0" w:color="auto"/>
            <w:right w:val="none" w:sz="0" w:space="0" w:color="auto"/>
          </w:divBdr>
        </w:div>
        <w:div w:id="1508061124">
          <w:marLeft w:val="0"/>
          <w:marRight w:val="0"/>
          <w:marTop w:val="0"/>
          <w:marBottom w:val="0"/>
          <w:divBdr>
            <w:top w:val="none" w:sz="0" w:space="0" w:color="auto"/>
            <w:left w:val="none" w:sz="0" w:space="0" w:color="auto"/>
            <w:bottom w:val="none" w:sz="0" w:space="0" w:color="auto"/>
            <w:right w:val="none" w:sz="0" w:space="0" w:color="auto"/>
          </w:divBdr>
        </w:div>
        <w:div w:id="1569881549">
          <w:marLeft w:val="0"/>
          <w:marRight w:val="0"/>
          <w:marTop w:val="0"/>
          <w:marBottom w:val="0"/>
          <w:divBdr>
            <w:top w:val="none" w:sz="0" w:space="0" w:color="auto"/>
            <w:left w:val="none" w:sz="0" w:space="0" w:color="auto"/>
            <w:bottom w:val="none" w:sz="0" w:space="0" w:color="auto"/>
            <w:right w:val="none" w:sz="0" w:space="0" w:color="auto"/>
          </w:divBdr>
        </w:div>
        <w:div w:id="1595631369">
          <w:marLeft w:val="0"/>
          <w:marRight w:val="0"/>
          <w:marTop w:val="0"/>
          <w:marBottom w:val="0"/>
          <w:divBdr>
            <w:top w:val="none" w:sz="0" w:space="0" w:color="auto"/>
            <w:left w:val="none" w:sz="0" w:space="0" w:color="auto"/>
            <w:bottom w:val="none" w:sz="0" w:space="0" w:color="auto"/>
            <w:right w:val="none" w:sz="0" w:space="0" w:color="auto"/>
          </w:divBdr>
        </w:div>
        <w:div w:id="1600747906">
          <w:marLeft w:val="0"/>
          <w:marRight w:val="0"/>
          <w:marTop w:val="0"/>
          <w:marBottom w:val="0"/>
          <w:divBdr>
            <w:top w:val="none" w:sz="0" w:space="0" w:color="auto"/>
            <w:left w:val="none" w:sz="0" w:space="0" w:color="auto"/>
            <w:bottom w:val="none" w:sz="0" w:space="0" w:color="auto"/>
            <w:right w:val="none" w:sz="0" w:space="0" w:color="auto"/>
          </w:divBdr>
        </w:div>
        <w:div w:id="1608393231">
          <w:marLeft w:val="0"/>
          <w:marRight w:val="0"/>
          <w:marTop w:val="0"/>
          <w:marBottom w:val="0"/>
          <w:divBdr>
            <w:top w:val="none" w:sz="0" w:space="0" w:color="auto"/>
            <w:left w:val="none" w:sz="0" w:space="0" w:color="auto"/>
            <w:bottom w:val="none" w:sz="0" w:space="0" w:color="auto"/>
            <w:right w:val="none" w:sz="0" w:space="0" w:color="auto"/>
          </w:divBdr>
        </w:div>
        <w:div w:id="1639918830">
          <w:marLeft w:val="0"/>
          <w:marRight w:val="0"/>
          <w:marTop w:val="0"/>
          <w:marBottom w:val="0"/>
          <w:divBdr>
            <w:top w:val="none" w:sz="0" w:space="0" w:color="auto"/>
            <w:left w:val="none" w:sz="0" w:space="0" w:color="auto"/>
            <w:bottom w:val="none" w:sz="0" w:space="0" w:color="auto"/>
            <w:right w:val="none" w:sz="0" w:space="0" w:color="auto"/>
          </w:divBdr>
        </w:div>
        <w:div w:id="1690449011">
          <w:marLeft w:val="0"/>
          <w:marRight w:val="0"/>
          <w:marTop w:val="0"/>
          <w:marBottom w:val="0"/>
          <w:divBdr>
            <w:top w:val="none" w:sz="0" w:space="0" w:color="auto"/>
            <w:left w:val="none" w:sz="0" w:space="0" w:color="auto"/>
            <w:bottom w:val="none" w:sz="0" w:space="0" w:color="auto"/>
            <w:right w:val="none" w:sz="0" w:space="0" w:color="auto"/>
          </w:divBdr>
        </w:div>
        <w:div w:id="1715348062">
          <w:marLeft w:val="0"/>
          <w:marRight w:val="0"/>
          <w:marTop w:val="0"/>
          <w:marBottom w:val="0"/>
          <w:divBdr>
            <w:top w:val="none" w:sz="0" w:space="0" w:color="auto"/>
            <w:left w:val="none" w:sz="0" w:space="0" w:color="auto"/>
            <w:bottom w:val="none" w:sz="0" w:space="0" w:color="auto"/>
            <w:right w:val="none" w:sz="0" w:space="0" w:color="auto"/>
          </w:divBdr>
        </w:div>
        <w:div w:id="1723022059">
          <w:marLeft w:val="0"/>
          <w:marRight w:val="0"/>
          <w:marTop w:val="0"/>
          <w:marBottom w:val="0"/>
          <w:divBdr>
            <w:top w:val="none" w:sz="0" w:space="0" w:color="auto"/>
            <w:left w:val="none" w:sz="0" w:space="0" w:color="auto"/>
            <w:bottom w:val="none" w:sz="0" w:space="0" w:color="auto"/>
            <w:right w:val="none" w:sz="0" w:space="0" w:color="auto"/>
          </w:divBdr>
        </w:div>
        <w:div w:id="1871187934">
          <w:marLeft w:val="0"/>
          <w:marRight w:val="0"/>
          <w:marTop w:val="0"/>
          <w:marBottom w:val="0"/>
          <w:divBdr>
            <w:top w:val="none" w:sz="0" w:space="0" w:color="auto"/>
            <w:left w:val="none" w:sz="0" w:space="0" w:color="auto"/>
            <w:bottom w:val="none" w:sz="0" w:space="0" w:color="auto"/>
            <w:right w:val="none" w:sz="0" w:space="0" w:color="auto"/>
          </w:divBdr>
        </w:div>
        <w:div w:id="1904676607">
          <w:marLeft w:val="0"/>
          <w:marRight w:val="0"/>
          <w:marTop w:val="0"/>
          <w:marBottom w:val="0"/>
          <w:divBdr>
            <w:top w:val="none" w:sz="0" w:space="0" w:color="auto"/>
            <w:left w:val="none" w:sz="0" w:space="0" w:color="auto"/>
            <w:bottom w:val="none" w:sz="0" w:space="0" w:color="auto"/>
            <w:right w:val="none" w:sz="0" w:space="0" w:color="auto"/>
          </w:divBdr>
        </w:div>
        <w:div w:id="1957323805">
          <w:marLeft w:val="0"/>
          <w:marRight w:val="0"/>
          <w:marTop w:val="0"/>
          <w:marBottom w:val="0"/>
          <w:divBdr>
            <w:top w:val="none" w:sz="0" w:space="0" w:color="auto"/>
            <w:left w:val="none" w:sz="0" w:space="0" w:color="auto"/>
            <w:bottom w:val="none" w:sz="0" w:space="0" w:color="auto"/>
            <w:right w:val="none" w:sz="0" w:space="0" w:color="auto"/>
          </w:divBdr>
        </w:div>
        <w:div w:id="1965425842">
          <w:marLeft w:val="0"/>
          <w:marRight w:val="0"/>
          <w:marTop w:val="0"/>
          <w:marBottom w:val="0"/>
          <w:divBdr>
            <w:top w:val="none" w:sz="0" w:space="0" w:color="auto"/>
            <w:left w:val="none" w:sz="0" w:space="0" w:color="auto"/>
            <w:bottom w:val="none" w:sz="0" w:space="0" w:color="auto"/>
            <w:right w:val="none" w:sz="0" w:space="0" w:color="auto"/>
          </w:divBdr>
        </w:div>
        <w:div w:id="2058315297">
          <w:marLeft w:val="0"/>
          <w:marRight w:val="0"/>
          <w:marTop w:val="0"/>
          <w:marBottom w:val="0"/>
          <w:divBdr>
            <w:top w:val="none" w:sz="0" w:space="0" w:color="auto"/>
            <w:left w:val="none" w:sz="0" w:space="0" w:color="auto"/>
            <w:bottom w:val="none" w:sz="0" w:space="0" w:color="auto"/>
            <w:right w:val="none" w:sz="0" w:space="0" w:color="auto"/>
          </w:divBdr>
        </w:div>
        <w:div w:id="2078166081">
          <w:marLeft w:val="0"/>
          <w:marRight w:val="0"/>
          <w:marTop w:val="0"/>
          <w:marBottom w:val="0"/>
          <w:divBdr>
            <w:top w:val="none" w:sz="0" w:space="0" w:color="auto"/>
            <w:left w:val="none" w:sz="0" w:space="0" w:color="auto"/>
            <w:bottom w:val="none" w:sz="0" w:space="0" w:color="auto"/>
            <w:right w:val="none" w:sz="0" w:space="0" w:color="auto"/>
          </w:divBdr>
        </w:div>
      </w:divsChild>
    </w:div>
    <w:div w:id="406808698">
      <w:bodyDiv w:val="1"/>
      <w:marLeft w:val="0"/>
      <w:marRight w:val="0"/>
      <w:marTop w:val="0"/>
      <w:marBottom w:val="0"/>
      <w:divBdr>
        <w:top w:val="none" w:sz="0" w:space="0" w:color="auto"/>
        <w:left w:val="none" w:sz="0" w:space="0" w:color="auto"/>
        <w:bottom w:val="none" w:sz="0" w:space="0" w:color="auto"/>
        <w:right w:val="none" w:sz="0" w:space="0" w:color="auto"/>
      </w:divBdr>
    </w:div>
    <w:div w:id="428089263">
      <w:bodyDiv w:val="1"/>
      <w:marLeft w:val="0"/>
      <w:marRight w:val="0"/>
      <w:marTop w:val="0"/>
      <w:marBottom w:val="0"/>
      <w:divBdr>
        <w:top w:val="none" w:sz="0" w:space="0" w:color="auto"/>
        <w:left w:val="none" w:sz="0" w:space="0" w:color="auto"/>
        <w:bottom w:val="none" w:sz="0" w:space="0" w:color="auto"/>
        <w:right w:val="none" w:sz="0" w:space="0" w:color="auto"/>
      </w:divBdr>
      <w:divsChild>
        <w:div w:id="44834382">
          <w:marLeft w:val="0"/>
          <w:marRight w:val="0"/>
          <w:marTop w:val="0"/>
          <w:marBottom w:val="0"/>
          <w:divBdr>
            <w:top w:val="none" w:sz="0" w:space="0" w:color="auto"/>
            <w:left w:val="none" w:sz="0" w:space="0" w:color="auto"/>
            <w:bottom w:val="none" w:sz="0" w:space="0" w:color="auto"/>
            <w:right w:val="none" w:sz="0" w:space="0" w:color="auto"/>
          </w:divBdr>
        </w:div>
        <w:div w:id="184565332">
          <w:marLeft w:val="0"/>
          <w:marRight w:val="0"/>
          <w:marTop w:val="0"/>
          <w:marBottom w:val="0"/>
          <w:divBdr>
            <w:top w:val="none" w:sz="0" w:space="0" w:color="auto"/>
            <w:left w:val="none" w:sz="0" w:space="0" w:color="auto"/>
            <w:bottom w:val="none" w:sz="0" w:space="0" w:color="auto"/>
            <w:right w:val="none" w:sz="0" w:space="0" w:color="auto"/>
          </w:divBdr>
        </w:div>
        <w:div w:id="220678156">
          <w:marLeft w:val="0"/>
          <w:marRight w:val="0"/>
          <w:marTop w:val="0"/>
          <w:marBottom w:val="0"/>
          <w:divBdr>
            <w:top w:val="none" w:sz="0" w:space="0" w:color="auto"/>
            <w:left w:val="none" w:sz="0" w:space="0" w:color="auto"/>
            <w:bottom w:val="none" w:sz="0" w:space="0" w:color="auto"/>
            <w:right w:val="none" w:sz="0" w:space="0" w:color="auto"/>
          </w:divBdr>
        </w:div>
        <w:div w:id="362829439">
          <w:marLeft w:val="0"/>
          <w:marRight w:val="0"/>
          <w:marTop w:val="0"/>
          <w:marBottom w:val="0"/>
          <w:divBdr>
            <w:top w:val="none" w:sz="0" w:space="0" w:color="auto"/>
            <w:left w:val="none" w:sz="0" w:space="0" w:color="auto"/>
            <w:bottom w:val="none" w:sz="0" w:space="0" w:color="auto"/>
            <w:right w:val="none" w:sz="0" w:space="0" w:color="auto"/>
          </w:divBdr>
        </w:div>
        <w:div w:id="447965262">
          <w:marLeft w:val="0"/>
          <w:marRight w:val="0"/>
          <w:marTop w:val="0"/>
          <w:marBottom w:val="0"/>
          <w:divBdr>
            <w:top w:val="none" w:sz="0" w:space="0" w:color="auto"/>
            <w:left w:val="none" w:sz="0" w:space="0" w:color="auto"/>
            <w:bottom w:val="none" w:sz="0" w:space="0" w:color="auto"/>
            <w:right w:val="none" w:sz="0" w:space="0" w:color="auto"/>
          </w:divBdr>
        </w:div>
        <w:div w:id="633676657">
          <w:marLeft w:val="0"/>
          <w:marRight w:val="0"/>
          <w:marTop w:val="0"/>
          <w:marBottom w:val="0"/>
          <w:divBdr>
            <w:top w:val="none" w:sz="0" w:space="0" w:color="auto"/>
            <w:left w:val="none" w:sz="0" w:space="0" w:color="auto"/>
            <w:bottom w:val="none" w:sz="0" w:space="0" w:color="auto"/>
            <w:right w:val="none" w:sz="0" w:space="0" w:color="auto"/>
          </w:divBdr>
        </w:div>
        <w:div w:id="775055405">
          <w:marLeft w:val="0"/>
          <w:marRight w:val="0"/>
          <w:marTop w:val="0"/>
          <w:marBottom w:val="0"/>
          <w:divBdr>
            <w:top w:val="none" w:sz="0" w:space="0" w:color="auto"/>
            <w:left w:val="none" w:sz="0" w:space="0" w:color="auto"/>
            <w:bottom w:val="none" w:sz="0" w:space="0" w:color="auto"/>
            <w:right w:val="none" w:sz="0" w:space="0" w:color="auto"/>
          </w:divBdr>
        </w:div>
        <w:div w:id="861433009">
          <w:marLeft w:val="0"/>
          <w:marRight w:val="0"/>
          <w:marTop w:val="0"/>
          <w:marBottom w:val="0"/>
          <w:divBdr>
            <w:top w:val="none" w:sz="0" w:space="0" w:color="auto"/>
            <w:left w:val="none" w:sz="0" w:space="0" w:color="auto"/>
            <w:bottom w:val="none" w:sz="0" w:space="0" w:color="auto"/>
            <w:right w:val="none" w:sz="0" w:space="0" w:color="auto"/>
          </w:divBdr>
        </w:div>
        <w:div w:id="861743507">
          <w:marLeft w:val="0"/>
          <w:marRight w:val="0"/>
          <w:marTop w:val="0"/>
          <w:marBottom w:val="0"/>
          <w:divBdr>
            <w:top w:val="none" w:sz="0" w:space="0" w:color="auto"/>
            <w:left w:val="none" w:sz="0" w:space="0" w:color="auto"/>
            <w:bottom w:val="none" w:sz="0" w:space="0" w:color="auto"/>
            <w:right w:val="none" w:sz="0" w:space="0" w:color="auto"/>
          </w:divBdr>
        </w:div>
        <w:div w:id="958801711">
          <w:marLeft w:val="0"/>
          <w:marRight w:val="0"/>
          <w:marTop w:val="0"/>
          <w:marBottom w:val="0"/>
          <w:divBdr>
            <w:top w:val="none" w:sz="0" w:space="0" w:color="auto"/>
            <w:left w:val="none" w:sz="0" w:space="0" w:color="auto"/>
            <w:bottom w:val="none" w:sz="0" w:space="0" w:color="auto"/>
            <w:right w:val="none" w:sz="0" w:space="0" w:color="auto"/>
          </w:divBdr>
        </w:div>
        <w:div w:id="1109548130">
          <w:marLeft w:val="0"/>
          <w:marRight w:val="0"/>
          <w:marTop w:val="0"/>
          <w:marBottom w:val="0"/>
          <w:divBdr>
            <w:top w:val="none" w:sz="0" w:space="0" w:color="auto"/>
            <w:left w:val="none" w:sz="0" w:space="0" w:color="auto"/>
            <w:bottom w:val="none" w:sz="0" w:space="0" w:color="auto"/>
            <w:right w:val="none" w:sz="0" w:space="0" w:color="auto"/>
          </w:divBdr>
        </w:div>
        <w:div w:id="1133400346">
          <w:marLeft w:val="0"/>
          <w:marRight w:val="0"/>
          <w:marTop w:val="0"/>
          <w:marBottom w:val="0"/>
          <w:divBdr>
            <w:top w:val="none" w:sz="0" w:space="0" w:color="auto"/>
            <w:left w:val="none" w:sz="0" w:space="0" w:color="auto"/>
            <w:bottom w:val="none" w:sz="0" w:space="0" w:color="auto"/>
            <w:right w:val="none" w:sz="0" w:space="0" w:color="auto"/>
          </w:divBdr>
        </w:div>
        <w:div w:id="1486773474">
          <w:marLeft w:val="0"/>
          <w:marRight w:val="0"/>
          <w:marTop w:val="0"/>
          <w:marBottom w:val="0"/>
          <w:divBdr>
            <w:top w:val="none" w:sz="0" w:space="0" w:color="auto"/>
            <w:left w:val="none" w:sz="0" w:space="0" w:color="auto"/>
            <w:bottom w:val="none" w:sz="0" w:space="0" w:color="auto"/>
            <w:right w:val="none" w:sz="0" w:space="0" w:color="auto"/>
          </w:divBdr>
        </w:div>
        <w:div w:id="1541431929">
          <w:marLeft w:val="0"/>
          <w:marRight w:val="0"/>
          <w:marTop w:val="0"/>
          <w:marBottom w:val="0"/>
          <w:divBdr>
            <w:top w:val="none" w:sz="0" w:space="0" w:color="auto"/>
            <w:left w:val="none" w:sz="0" w:space="0" w:color="auto"/>
            <w:bottom w:val="none" w:sz="0" w:space="0" w:color="auto"/>
            <w:right w:val="none" w:sz="0" w:space="0" w:color="auto"/>
          </w:divBdr>
        </w:div>
        <w:div w:id="1736976577">
          <w:marLeft w:val="0"/>
          <w:marRight w:val="0"/>
          <w:marTop w:val="0"/>
          <w:marBottom w:val="0"/>
          <w:divBdr>
            <w:top w:val="none" w:sz="0" w:space="0" w:color="auto"/>
            <w:left w:val="none" w:sz="0" w:space="0" w:color="auto"/>
            <w:bottom w:val="none" w:sz="0" w:space="0" w:color="auto"/>
            <w:right w:val="none" w:sz="0" w:space="0" w:color="auto"/>
          </w:divBdr>
        </w:div>
        <w:div w:id="1760440555">
          <w:marLeft w:val="0"/>
          <w:marRight w:val="0"/>
          <w:marTop w:val="0"/>
          <w:marBottom w:val="0"/>
          <w:divBdr>
            <w:top w:val="none" w:sz="0" w:space="0" w:color="auto"/>
            <w:left w:val="none" w:sz="0" w:space="0" w:color="auto"/>
            <w:bottom w:val="none" w:sz="0" w:space="0" w:color="auto"/>
            <w:right w:val="none" w:sz="0" w:space="0" w:color="auto"/>
          </w:divBdr>
        </w:div>
        <w:div w:id="1775400268">
          <w:marLeft w:val="0"/>
          <w:marRight w:val="0"/>
          <w:marTop w:val="0"/>
          <w:marBottom w:val="0"/>
          <w:divBdr>
            <w:top w:val="none" w:sz="0" w:space="0" w:color="auto"/>
            <w:left w:val="none" w:sz="0" w:space="0" w:color="auto"/>
            <w:bottom w:val="none" w:sz="0" w:space="0" w:color="auto"/>
            <w:right w:val="none" w:sz="0" w:space="0" w:color="auto"/>
          </w:divBdr>
        </w:div>
        <w:div w:id="2024940997">
          <w:marLeft w:val="0"/>
          <w:marRight w:val="0"/>
          <w:marTop w:val="0"/>
          <w:marBottom w:val="0"/>
          <w:divBdr>
            <w:top w:val="none" w:sz="0" w:space="0" w:color="auto"/>
            <w:left w:val="none" w:sz="0" w:space="0" w:color="auto"/>
            <w:bottom w:val="none" w:sz="0" w:space="0" w:color="auto"/>
            <w:right w:val="none" w:sz="0" w:space="0" w:color="auto"/>
          </w:divBdr>
        </w:div>
        <w:div w:id="2035501087">
          <w:marLeft w:val="0"/>
          <w:marRight w:val="0"/>
          <w:marTop w:val="0"/>
          <w:marBottom w:val="0"/>
          <w:divBdr>
            <w:top w:val="none" w:sz="0" w:space="0" w:color="auto"/>
            <w:left w:val="none" w:sz="0" w:space="0" w:color="auto"/>
            <w:bottom w:val="none" w:sz="0" w:space="0" w:color="auto"/>
            <w:right w:val="none" w:sz="0" w:space="0" w:color="auto"/>
          </w:divBdr>
        </w:div>
        <w:div w:id="2041080369">
          <w:marLeft w:val="0"/>
          <w:marRight w:val="0"/>
          <w:marTop w:val="0"/>
          <w:marBottom w:val="0"/>
          <w:divBdr>
            <w:top w:val="none" w:sz="0" w:space="0" w:color="auto"/>
            <w:left w:val="none" w:sz="0" w:space="0" w:color="auto"/>
            <w:bottom w:val="none" w:sz="0" w:space="0" w:color="auto"/>
            <w:right w:val="none" w:sz="0" w:space="0" w:color="auto"/>
          </w:divBdr>
        </w:div>
        <w:div w:id="2048329611">
          <w:marLeft w:val="0"/>
          <w:marRight w:val="0"/>
          <w:marTop w:val="0"/>
          <w:marBottom w:val="0"/>
          <w:divBdr>
            <w:top w:val="none" w:sz="0" w:space="0" w:color="auto"/>
            <w:left w:val="none" w:sz="0" w:space="0" w:color="auto"/>
            <w:bottom w:val="none" w:sz="0" w:space="0" w:color="auto"/>
            <w:right w:val="none" w:sz="0" w:space="0" w:color="auto"/>
          </w:divBdr>
        </w:div>
        <w:div w:id="2090811944">
          <w:marLeft w:val="0"/>
          <w:marRight w:val="0"/>
          <w:marTop w:val="0"/>
          <w:marBottom w:val="0"/>
          <w:divBdr>
            <w:top w:val="none" w:sz="0" w:space="0" w:color="auto"/>
            <w:left w:val="none" w:sz="0" w:space="0" w:color="auto"/>
            <w:bottom w:val="none" w:sz="0" w:space="0" w:color="auto"/>
            <w:right w:val="none" w:sz="0" w:space="0" w:color="auto"/>
          </w:divBdr>
        </w:div>
      </w:divsChild>
    </w:div>
    <w:div w:id="476070666">
      <w:bodyDiv w:val="1"/>
      <w:marLeft w:val="0"/>
      <w:marRight w:val="0"/>
      <w:marTop w:val="0"/>
      <w:marBottom w:val="0"/>
      <w:divBdr>
        <w:top w:val="none" w:sz="0" w:space="0" w:color="auto"/>
        <w:left w:val="none" w:sz="0" w:space="0" w:color="auto"/>
        <w:bottom w:val="none" w:sz="0" w:space="0" w:color="auto"/>
        <w:right w:val="none" w:sz="0" w:space="0" w:color="auto"/>
      </w:divBdr>
    </w:div>
    <w:div w:id="535506622">
      <w:bodyDiv w:val="1"/>
      <w:marLeft w:val="0"/>
      <w:marRight w:val="0"/>
      <w:marTop w:val="0"/>
      <w:marBottom w:val="0"/>
      <w:divBdr>
        <w:top w:val="none" w:sz="0" w:space="0" w:color="auto"/>
        <w:left w:val="none" w:sz="0" w:space="0" w:color="auto"/>
        <w:bottom w:val="none" w:sz="0" w:space="0" w:color="auto"/>
        <w:right w:val="none" w:sz="0" w:space="0" w:color="auto"/>
      </w:divBdr>
    </w:div>
    <w:div w:id="538973499">
      <w:bodyDiv w:val="1"/>
      <w:marLeft w:val="0"/>
      <w:marRight w:val="0"/>
      <w:marTop w:val="0"/>
      <w:marBottom w:val="0"/>
      <w:divBdr>
        <w:top w:val="none" w:sz="0" w:space="0" w:color="auto"/>
        <w:left w:val="none" w:sz="0" w:space="0" w:color="auto"/>
        <w:bottom w:val="none" w:sz="0" w:space="0" w:color="auto"/>
        <w:right w:val="none" w:sz="0" w:space="0" w:color="auto"/>
      </w:divBdr>
    </w:div>
    <w:div w:id="556937536">
      <w:bodyDiv w:val="1"/>
      <w:marLeft w:val="0"/>
      <w:marRight w:val="0"/>
      <w:marTop w:val="0"/>
      <w:marBottom w:val="0"/>
      <w:divBdr>
        <w:top w:val="none" w:sz="0" w:space="0" w:color="auto"/>
        <w:left w:val="none" w:sz="0" w:space="0" w:color="auto"/>
        <w:bottom w:val="none" w:sz="0" w:space="0" w:color="auto"/>
        <w:right w:val="none" w:sz="0" w:space="0" w:color="auto"/>
      </w:divBdr>
      <w:divsChild>
        <w:div w:id="720054576">
          <w:marLeft w:val="0"/>
          <w:marRight w:val="0"/>
          <w:marTop w:val="0"/>
          <w:marBottom w:val="0"/>
          <w:divBdr>
            <w:top w:val="none" w:sz="0" w:space="0" w:color="auto"/>
            <w:left w:val="none" w:sz="0" w:space="0" w:color="auto"/>
            <w:bottom w:val="none" w:sz="0" w:space="0" w:color="auto"/>
            <w:right w:val="none" w:sz="0" w:space="0" w:color="auto"/>
          </w:divBdr>
        </w:div>
      </w:divsChild>
    </w:div>
    <w:div w:id="597759836">
      <w:bodyDiv w:val="1"/>
      <w:marLeft w:val="0"/>
      <w:marRight w:val="0"/>
      <w:marTop w:val="0"/>
      <w:marBottom w:val="0"/>
      <w:divBdr>
        <w:top w:val="none" w:sz="0" w:space="0" w:color="auto"/>
        <w:left w:val="none" w:sz="0" w:space="0" w:color="auto"/>
        <w:bottom w:val="none" w:sz="0" w:space="0" w:color="auto"/>
        <w:right w:val="none" w:sz="0" w:space="0" w:color="auto"/>
      </w:divBdr>
    </w:div>
    <w:div w:id="627859159">
      <w:bodyDiv w:val="1"/>
      <w:marLeft w:val="0"/>
      <w:marRight w:val="0"/>
      <w:marTop w:val="0"/>
      <w:marBottom w:val="0"/>
      <w:divBdr>
        <w:top w:val="none" w:sz="0" w:space="0" w:color="auto"/>
        <w:left w:val="none" w:sz="0" w:space="0" w:color="auto"/>
        <w:bottom w:val="none" w:sz="0" w:space="0" w:color="auto"/>
        <w:right w:val="none" w:sz="0" w:space="0" w:color="auto"/>
      </w:divBdr>
    </w:div>
    <w:div w:id="642389636">
      <w:bodyDiv w:val="1"/>
      <w:marLeft w:val="0"/>
      <w:marRight w:val="0"/>
      <w:marTop w:val="0"/>
      <w:marBottom w:val="0"/>
      <w:divBdr>
        <w:top w:val="none" w:sz="0" w:space="0" w:color="auto"/>
        <w:left w:val="none" w:sz="0" w:space="0" w:color="auto"/>
        <w:bottom w:val="none" w:sz="0" w:space="0" w:color="auto"/>
        <w:right w:val="none" w:sz="0" w:space="0" w:color="auto"/>
      </w:divBdr>
    </w:div>
    <w:div w:id="662899579">
      <w:bodyDiv w:val="1"/>
      <w:marLeft w:val="0"/>
      <w:marRight w:val="0"/>
      <w:marTop w:val="0"/>
      <w:marBottom w:val="0"/>
      <w:divBdr>
        <w:top w:val="none" w:sz="0" w:space="0" w:color="auto"/>
        <w:left w:val="none" w:sz="0" w:space="0" w:color="auto"/>
        <w:bottom w:val="none" w:sz="0" w:space="0" w:color="auto"/>
        <w:right w:val="none" w:sz="0" w:space="0" w:color="auto"/>
      </w:divBdr>
      <w:divsChild>
        <w:div w:id="107241817">
          <w:marLeft w:val="0"/>
          <w:marRight w:val="0"/>
          <w:marTop w:val="0"/>
          <w:marBottom w:val="0"/>
          <w:divBdr>
            <w:top w:val="none" w:sz="0" w:space="0" w:color="auto"/>
            <w:left w:val="none" w:sz="0" w:space="0" w:color="auto"/>
            <w:bottom w:val="none" w:sz="0" w:space="0" w:color="auto"/>
            <w:right w:val="none" w:sz="0" w:space="0" w:color="auto"/>
          </w:divBdr>
        </w:div>
        <w:div w:id="173618110">
          <w:marLeft w:val="0"/>
          <w:marRight w:val="0"/>
          <w:marTop w:val="0"/>
          <w:marBottom w:val="0"/>
          <w:divBdr>
            <w:top w:val="none" w:sz="0" w:space="0" w:color="auto"/>
            <w:left w:val="none" w:sz="0" w:space="0" w:color="auto"/>
            <w:bottom w:val="none" w:sz="0" w:space="0" w:color="auto"/>
            <w:right w:val="none" w:sz="0" w:space="0" w:color="auto"/>
          </w:divBdr>
        </w:div>
        <w:div w:id="197545568">
          <w:marLeft w:val="0"/>
          <w:marRight w:val="0"/>
          <w:marTop w:val="0"/>
          <w:marBottom w:val="0"/>
          <w:divBdr>
            <w:top w:val="none" w:sz="0" w:space="0" w:color="auto"/>
            <w:left w:val="none" w:sz="0" w:space="0" w:color="auto"/>
            <w:bottom w:val="none" w:sz="0" w:space="0" w:color="auto"/>
            <w:right w:val="none" w:sz="0" w:space="0" w:color="auto"/>
          </w:divBdr>
        </w:div>
        <w:div w:id="240334384">
          <w:marLeft w:val="0"/>
          <w:marRight w:val="0"/>
          <w:marTop w:val="0"/>
          <w:marBottom w:val="0"/>
          <w:divBdr>
            <w:top w:val="none" w:sz="0" w:space="0" w:color="auto"/>
            <w:left w:val="none" w:sz="0" w:space="0" w:color="auto"/>
            <w:bottom w:val="none" w:sz="0" w:space="0" w:color="auto"/>
            <w:right w:val="none" w:sz="0" w:space="0" w:color="auto"/>
          </w:divBdr>
        </w:div>
        <w:div w:id="293408375">
          <w:marLeft w:val="0"/>
          <w:marRight w:val="0"/>
          <w:marTop w:val="0"/>
          <w:marBottom w:val="0"/>
          <w:divBdr>
            <w:top w:val="none" w:sz="0" w:space="0" w:color="auto"/>
            <w:left w:val="none" w:sz="0" w:space="0" w:color="auto"/>
            <w:bottom w:val="none" w:sz="0" w:space="0" w:color="auto"/>
            <w:right w:val="none" w:sz="0" w:space="0" w:color="auto"/>
          </w:divBdr>
        </w:div>
        <w:div w:id="295571211">
          <w:marLeft w:val="0"/>
          <w:marRight w:val="0"/>
          <w:marTop w:val="0"/>
          <w:marBottom w:val="0"/>
          <w:divBdr>
            <w:top w:val="none" w:sz="0" w:space="0" w:color="auto"/>
            <w:left w:val="none" w:sz="0" w:space="0" w:color="auto"/>
            <w:bottom w:val="none" w:sz="0" w:space="0" w:color="auto"/>
            <w:right w:val="none" w:sz="0" w:space="0" w:color="auto"/>
          </w:divBdr>
        </w:div>
        <w:div w:id="298270427">
          <w:marLeft w:val="0"/>
          <w:marRight w:val="0"/>
          <w:marTop w:val="0"/>
          <w:marBottom w:val="0"/>
          <w:divBdr>
            <w:top w:val="none" w:sz="0" w:space="0" w:color="auto"/>
            <w:left w:val="none" w:sz="0" w:space="0" w:color="auto"/>
            <w:bottom w:val="none" w:sz="0" w:space="0" w:color="auto"/>
            <w:right w:val="none" w:sz="0" w:space="0" w:color="auto"/>
          </w:divBdr>
        </w:div>
        <w:div w:id="388455567">
          <w:marLeft w:val="0"/>
          <w:marRight w:val="0"/>
          <w:marTop w:val="0"/>
          <w:marBottom w:val="0"/>
          <w:divBdr>
            <w:top w:val="none" w:sz="0" w:space="0" w:color="auto"/>
            <w:left w:val="none" w:sz="0" w:space="0" w:color="auto"/>
            <w:bottom w:val="none" w:sz="0" w:space="0" w:color="auto"/>
            <w:right w:val="none" w:sz="0" w:space="0" w:color="auto"/>
          </w:divBdr>
        </w:div>
        <w:div w:id="562568454">
          <w:marLeft w:val="0"/>
          <w:marRight w:val="0"/>
          <w:marTop w:val="0"/>
          <w:marBottom w:val="0"/>
          <w:divBdr>
            <w:top w:val="none" w:sz="0" w:space="0" w:color="auto"/>
            <w:left w:val="none" w:sz="0" w:space="0" w:color="auto"/>
            <w:bottom w:val="none" w:sz="0" w:space="0" w:color="auto"/>
            <w:right w:val="none" w:sz="0" w:space="0" w:color="auto"/>
          </w:divBdr>
        </w:div>
        <w:div w:id="601912707">
          <w:marLeft w:val="0"/>
          <w:marRight w:val="0"/>
          <w:marTop w:val="0"/>
          <w:marBottom w:val="0"/>
          <w:divBdr>
            <w:top w:val="none" w:sz="0" w:space="0" w:color="auto"/>
            <w:left w:val="none" w:sz="0" w:space="0" w:color="auto"/>
            <w:bottom w:val="none" w:sz="0" w:space="0" w:color="auto"/>
            <w:right w:val="none" w:sz="0" w:space="0" w:color="auto"/>
          </w:divBdr>
        </w:div>
        <w:div w:id="623540267">
          <w:marLeft w:val="0"/>
          <w:marRight w:val="0"/>
          <w:marTop w:val="0"/>
          <w:marBottom w:val="0"/>
          <w:divBdr>
            <w:top w:val="none" w:sz="0" w:space="0" w:color="auto"/>
            <w:left w:val="none" w:sz="0" w:space="0" w:color="auto"/>
            <w:bottom w:val="none" w:sz="0" w:space="0" w:color="auto"/>
            <w:right w:val="none" w:sz="0" w:space="0" w:color="auto"/>
          </w:divBdr>
        </w:div>
        <w:div w:id="649020393">
          <w:marLeft w:val="0"/>
          <w:marRight w:val="0"/>
          <w:marTop w:val="0"/>
          <w:marBottom w:val="0"/>
          <w:divBdr>
            <w:top w:val="none" w:sz="0" w:space="0" w:color="auto"/>
            <w:left w:val="none" w:sz="0" w:space="0" w:color="auto"/>
            <w:bottom w:val="none" w:sz="0" w:space="0" w:color="auto"/>
            <w:right w:val="none" w:sz="0" w:space="0" w:color="auto"/>
          </w:divBdr>
        </w:div>
        <w:div w:id="733623641">
          <w:marLeft w:val="0"/>
          <w:marRight w:val="0"/>
          <w:marTop w:val="0"/>
          <w:marBottom w:val="0"/>
          <w:divBdr>
            <w:top w:val="none" w:sz="0" w:space="0" w:color="auto"/>
            <w:left w:val="none" w:sz="0" w:space="0" w:color="auto"/>
            <w:bottom w:val="none" w:sz="0" w:space="0" w:color="auto"/>
            <w:right w:val="none" w:sz="0" w:space="0" w:color="auto"/>
          </w:divBdr>
        </w:div>
        <w:div w:id="783307165">
          <w:marLeft w:val="0"/>
          <w:marRight w:val="0"/>
          <w:marTop w:val="0"/>
          <w:marBottom w:val="0"/>
          <w:divBdr>
            <w:top w:val="none" w:sz="0" w:space="0" w:color="auto"/>
            <w:left w:val="none" w:sz="0" w:space="0" w:color="auto"/>
            <w:bottom w:val="none" w:sz="0" w:space="0" w:color="auto"/>
            <w:right w:val="none" w:sz="0" w:space="0" w:color="auto"/>
          </w:divBdr>
        </w:div>
        <w:div w:id="906300919">
          <w:marLeft w:val="0"/>
          <w:marRight w:val="0"/>
          <w:marTop w:val="0"/>
          <w:marBottom w:val="0"/>
          <w:divBdr>
            <w:top w:val="none" w:sz="0" w:space="0" w:color="auto"/>
            <w:left w:val="none" w:sz="0" w:space="0" w:color="auto"/>
            <w:bottom w:val="none" w:sz="0" w:space="0" w:color="auto"/>
            <w:right w:val="none" w:sz="0" w:space="0" w:color="auto"/>
          </w:divBdr>
        </w:div>
        <w:div w:id="1053970244">
          <w:marLeft w:val="0"/>
          <w:marRight w:val="0"/>
          <w:marTop w:val="0"/>
          <w:marBottom w:val="0"/>
          <w:divBdr>
            <w:top w:val="none" w:sz="0" w:space="0" w:color="auto"/>
            <w:left w:val="none" w:sz="0" w:space="0" w:color="auto"/>
            <w:bottom w:val="none" w:sz="0" w:space="0" w:color="auto"/>
            <w:right w:val="none" w:sz="0" w:space="0" w:color="auto"/>
          </w:divBdr>
        </w:div>
        <w:div w:id="1065880530">
          <w:marLeft w:val="0"/>
          <w:marRight w:val="0"/>
          <w:marTop w:val="0"/>
          <w:marBottom w:val="0"/>
          <w:divBdr>
            <w:top w:val="none" w:sz="0" w:space="0" w:color="auto"/>
            <w:left w:val="none" w:sz="0" w:space="0" w:color="auto"/>
            <w:bottom w:val="none" w:sz="0" w:space="0" w:color="auto"/>
            <w:right w:val="none" w:sz="0" w:space="0" w:color="auto"/>
          </w:divBdr>
        </w:div>
        <w:div w:id="1176576780">
          <w:marLeft w:val="0"/>
          <w:marRight w:val="0"/>
          <w:marTop w:val="0"/>
          <w:marBottom w:val="0"/>
          <w:divBdr>
            <w:top w:val="none" w:sz="0" w:space="0" w:color="auto"/>
            <w:left w:val="none" w:sz="0" w:space="0" w:color="auto"/>
            <w:bottom w:val="none" w:sz="0" w:space="0" w:color="auto"/>
            <w:right w:val="none" w:sz="0" w:space="0" w:color="auto"/>
          </w:divBdr>
        </w:div>
        <w:div w:id="1448961604">
          <w:marLeft w:val="0"/>
          <w:marRight w:val="0"/>
          <w:marTop w:val="0"/>
          <w:marBottom w:val="0"/>
          <w:divBdr>
            <w:top w:val="none" w:sz="0" w:space="0" w:color="auto"/>
            <w:left w:val="none" w:sz="0" w:space="0" w:color="auto"/>
            <w:bottom w:val="none" w:sz="0" w:space="0" w:color="auto"/>
            <w:right w:val="none" w:sz="0" w:space="0" w:color="auto"/>
          </w:divBdr>
        </w:div>
        <w:div w:id="1449621313">
          <w:marLeft w:val="0"/>
          <w:marRight w:val="0"/>
          <w:marTop w:val="0"/>
          <w:marBottom w:val="0"/>
          <w:divBdr>
            <w:top w:val="none" w:sz="0" w:space="0" w:color="auto"/>
            <w:left w:val="none" w:sz="0" w:space="0" w:color="auto"/>
            <w:bottom w:val="none" w:sz="0" w:space="0" w:color="auto"/>
            <w:right w:val="none" w:sz="0" w:space="0" w:color="auto"/>
          </w:divBdr>
        </w:div>
        <w:div w:id="1479683647">
          <w:marLeft w:val="0"/>
          <w:marRight w:val="0"/>
          <w:marTop w:val="0"/>
          <w:marBottom w:val="0"/>
          <w:divBdr>
            <w:top w:val="none" w:sz="0" w:space="0" w:color="auto"/>
            <w:left w:val="none" w:sz="0" w:space="0" w:color="auto"/>
            <w:bottom w:val="none" w:sz="0" w:space="0" w:color="auto"/>
            <w:right w:val="none" w:sz="0" w:space="0" w:color="auto"/>
          </w:divBdr>
        </w:div>
        <w:div w:id="1487555093">
          <w:marLeft w:val="0"/>
          <w:marRight w:val="0"/>
          <w:marTop w:val="0"/>
          <w:marBottom w:val="0"/>
          <w:divBdr>
            <w:top w:val="none" w:sz="0" w:space="0" w:color="auto"/>
            <w:left w:val="none" w:sz="0" w:space="0" w:color="auto"/>
            <w:bottom w:val="none" w:sz="0" w:space="0" w:color="auto"/>
            <w:right w:val="none" w:sz="0" w:space="0" w:color="auto"/>
          </w:divBdr>
        </w:div>
        <w:div w:id="1643995730">
          <w:marLeft w:val="0"/>
          <w:marRight w:val="0"/>
          <w:marTop w:val="0"/>
          <w:marBottom w:val="0"/>
          <w:divBdr>
            <w:top w:val="none" w:sz="0" w:space="0" w:color="auto"/>
            <w:left w:val="none" w:sz="0" w:space="0" w:color="auto"/>
            <w:bottom w:val="none" w:sz="0" w:space="0" w:color="auto"/>
            <w:right w:val="none" w:sz="0" w:space="0" w:color="auto"/>
          </w:divBdr>
        </w:div>
        <w:div w:id="1712994565">
          <w:marLeft w:val="0"/>
          <w:marRight w:val="0"/>
          <w:marTop w:val="0"/>
          <w:marBottom w:val="0"/>
          <w:divBdr>
            <w:top w:val="none" w:sz="0" w:space="0" w:color="auto"/>
            <w:left w:val="none" w:sz="0" w:space="0" w:color="auto"/>
            <w:bottom w:val="none" w:sz="0" w:space="0" w:color="auto"/>
            <w:right w:val="none" w:sz="0" w:space="0" w:color="auto"/>
          </w:divBdr>
        </w:div>
        <w:div w:id="1762486537">
          <w:marLeft w:val="0"/>
          <w:marRight w:val="0"/>
          <w:marTop w:val="0"/>
          <w:marBottom w:val="0"/>
          <w:divBdr>
            <w:top w:val="none" w:sz="0" w:space="0" w:color="auto"/>
            <w:left w:val="none" w:sz="0" w:space="0" w:color="auto"/>
            <w:bottom w:val="none" w:sz="0" w:space="0" w:color="auto"/>
            <w:right w:val="none" w:sz="0" w:space="0" w:color="auto"/>
          </w:divBdr>
        </w:div>
        <w:div w:id="1790586971">
          <w:marLeft w:val="0"/>
          <w:marRight w:val="0"/>
          <w:marTop w:val="0"/>
          <w:marBottom w:val="0"/>
          <w:divBdr>
            <w:top w:val="none" w:sz="0" w:space="0" w:color="auto"/>
            <w:left w:val="none" w:sz="0" w:space="0" w:color="auto"/>
            <w:bottom w:val="none" w:sz="0" w:space="0" w:color="auto"/>
            <w:right w:val="none" w:sz="0" w:space="0" w:color="auto"/>
          </w:divBdr>
        </w:div>
        <w:div w:id="1879851453">
          <w:marLeft w:val="0"/>
          <w:marRight w:val="0"/>
          <w:marTop w:val="0"/>
          <w:marBottom w:val="0"/>
          <w:divBdr>
            <w:top w:val="none" w:sz="0" w:space="0" w:color="auto"/>
            <w:left w:val="none" w:sz="0" w:space="0" w:color="auto"/>
            <w:bottom w:val="none" w:sz="0" w:space="0" w:color="auto"/>
            <w:right w:val="none" w:sz="0" w:space="0" w:color="auto"/>
          </w:divBdr>
        </w:div>
        <w:div w:id="1961525130">
          <w:marLeft w:val="0"/>
          <w:marRight w:val="0"/>
          <w:marTop w:val="0"/>
          <w:marBottom w:val="0"/>
          <w:divBdr>
            <w:top w:val="none" w:sz="0" w:space="0" w:color="auto"/>
            <w:left w:val="none" w:sz="0" w:space="0" w:color="auto"/>
            <w:bottom w:val="none" w:sz="0" w:space="0" w:color="auto"/>
            <w:right w:val="none" w:sz="0" w:space="0" w:color="auto"/>
          </w:divBdr>
        </w:div>
      </w:divsChild>
    </w:div>
    <w:div w:id="700936094">
      <w:bodyDiv w:val="1"/>
      <w:marLeft w:val="0"/>
      <w:marRight w:val="0"/>
      <w:marTop w:val="0"/>
      <w:marBottom w:val="0"/>
      <w:divBdr>
        <w:top w:val="none" w:sz="0" w:space="0" w:color="auto"/>
        <w:left w:val="none" w:sz="0" w:space="0" w:color="auto"/>
        <w:bottom w:val="none" w:sz="0" w:space="0" w:color="auto"/>
        <w:right w:val="none" w:sz="0" w:space="0" w:color="auto"/>
      </w:divBdr>
    </w:div>
    <w:div w:id="731847502">
      <w:bodyDiv w:val="1"/>
      <w:marLeft w:val="0"/>
      <w:marRight w:val="0"/>
      <w:marTop w:val="0"/>
      <w:marBottom w:val="0"/>
      <w:divBdr>
        <w:top w:val="none" w:sz="0" w:space="0" w:color="auto"/>
        <w:left w:val="none" w:sz="0" w:space="0" w:color="auto"/>
        <w:bottom w:val="none" w:sz="0" w:space="0" w:color="auto"/>
        <w:right w:val="none" w:sz="0" w:space="0" w:color="auto"/>
      </w:divBdr>
      <w:divsChild>
        <w:div w:id="1827748699">
          <w:marLeft w:val="0"/>
          <w:marRight w:val="0"/>
          <w:marTop w:val="105"/>
          <w:marBottom w:val="0"/>
          <w:divBdr>
            <w:top w:val="none" w:sz="0" w:space="0" w:color="auto"/>
            <w:left w:val="none" w:sz="0" w:space="0" w:color="auto"/>
            <w:bottom w:val="none" w:sz="0" w:space="0" w:color="auto"/>
            <w:right w:val="none" w:sz="0" w:space="0" w:color="auto"/>
          </w:divBdr>
        </w:div>
      </w:divsChild>
    </w:div>
    <w:div w:id="755827983">
      <w:bodyDiv w:val="1"/>
      <w:marLeft w:val="0"/>
      <w:marRight w:val="0"/>
      <w:marTop w:val="0"/>
      <w:marBottom w:val="0"/>
      <w:divBdr>
        <w:top w:val="none" w:sz="0" w:space="0" w:color="auto"/>
        <w:left w:val="none" w:sz="0" w:space="0" w:color="auto"/>
        <w:bottom w:val="none" w:sz="0" w:space="0" w:color="auto"/>
        <w:right w:val="none" w:sz="0" w:space="0" w:color="auto"/>
      </w:divBdr>
    </w:div>
    <w:div w:id="768424932">
      <w:bodyDiv w:val="1"/>
      <w:marLeft w:val="0"/>
      <w:marRight w:val="0"/>
      <w:marTop w:val="0"/>
      <w:marBottom w:val="0"/>
      <w:divBdr>
        <w:top w:val="none" w:sz="0" w:space="0" w:color="auto"/>
        <w:left w:val="none" w:sz="0" w:space="0" w:color="auto"/>
        <w:bottom w:val="none" w:sz="0" w:space="0" w:color="auto"/>
        <w:right w:val="none" w:sz="0" w:space="0" w:color="auto"/>
      </w:divBdr>
      <w:divsChild>
        <w:div w:id="614487766">
          <w:marLeft w:val="0"/>
          <w:marRight w:val="0"/>
          <w:marTop w:val="0"/>
          <w:marBottom w:val="0"/>
          <w:divBdr>
            <w:top w:val="none" w:sz="0" w:space="0" w:color="auto"/>
            <w:left w:val="none" w:sz="0" w:space="0" w:color="auto"/>
            <w:bottom w:val="none" w:sz="0" w:space="0" w:color="auto"/>
            <w:right w:val="none" w:sz="0" w:space="0" w:color="auto"/>
          </w:divBdr>
        </w:div>
        <w:div w:id="678311342">
          <w:marLeft w:val="0"/>
          <w:marRight w:val="0"/>
          <w:marTop w:val="0"/>
          <w:marBottom w:val="0"/>
          <w:divBdr>
            <w:top w:val="none" w:sz="0" w:space="0" w:color="auto"/>
            <w:left w:val="none" w:sz="0" w:space="0" w:color="auto"/>
            <w:bottom w:val="none" w:sz="0" w:space="0" w:color="auto"/>
            <w:right w:val="none" w:sz="0" w:space="0" w:color="auto"/>
          </w:divBdr>
        </w:div>
        <w:div w:id="1387340985">
          <w:marLeft w:val="0"/>
          <w:marRight w:val="0"/>
          <w:marTop w:val="0"/>
          <w:marBottom w:val="0"/>
          <w:divBdr>
            <w:top w:val="none" w:sz="0" w:space="0" w:color="auto"/>
            <w:left w:val="none" w:sz="0" w:space="0" w:color="auto"/>
            <w:bottom w:val="none" w:sz="0" w:space="0" w:color="auto"/>
            <w:right w:val="none" w:sz="0" w:space="0" w:color="auto"/>
          </w:divBdr>
        </w:div>
        <w:div w:id="1598708610">
          <w:marLeft w:val="0"/>
          <w:marRight w:val="0"/>
          <w:marTop w:val="0"/>
          <w:marBottom w:val="0"/>
          <w:divBdr>
            <w:top w:val="none" w:sz="0" w:space="0" w:color="auto"/>
            <w:left w:val="none" w:sz="0" w:space="0" w:color="auto"/>
            <w:bottom w:val="none" w:sz="0" w:space="0" w:color="auto"/>
            <w:right w:val="none" w:sz="0" w:space="0" w:color="auto"/>
          </w:divBdr>
        </w:div>
        <w:div w:id="1660839961">
          <w:marLeft w:val="0"/>
          <w:marRight w:val="0"/>
          <w:marTop w:val="0"/>
          <w:marBottom w:val="0"/>
          <w:divBdr>
            <w:top w:val="none" w:sz="0" w:space="0" w:color="auto"/>
            <w:left w:val="none" w:sz="0" w:space="0" w:color="auto"/>
            <w:bottom w:val="none" w:sz="0" w:space="0" w:color="auto"/>
            <w:right w:val="none" w:sz="0" w:space="0" w:color="auto"/>
          </w:divBdr>
        </w:div>
        <w:div w:id="2093426071">
          <w:marLeft w:val="0"/>
          <w:marRight w:val="0"/>
          <w:marTop w:val="0"/>
          <w:marBottom w:val="0"/>
          <w:divBdr>
            <w:top w:val="none" w:sz="0" w:space="0" w:color="auto"/>
            <w:left w:val="none" w:sz="0" w:space="0" w:color="auto"/>
            <w:bottom w:val="none" w:sz="0" w:space="0" w:color="auto"/>
            <w:right w:val="none" w:sz="0" w:space="0" w:color="auto"/>
          </w:divBdr>
        </w:div>
        <w:div w:id="2112435560">
          <w:marLeft w:val="0"/>
          <w:marRight w:val="0"/>
          <w:marTop w:val="0"/>
          <w:marBottom w:val="0"/>
          <w:divBdr>
            <w:top w:val="none" w:sz="0" w:space="0" w:color="auto"/>
            <w:left w:val="none" w:sz="0" w:space="0" w:color="auto"/>
            <w:bottom w:val="none" w:sz="0" w:space="0" w:color="auto"/>
            <w:right w:val="none" w:sz="0" w:space="0" w:color="auto"/>
          </w:divBdr>
        </w:div>
      </w:divsChild>
    </w:div>
    <w:div w:id="777943287">
      <w:bodyDiv w:val="1"/>
      <w:marLeft w:val="0"/>
      <w:marRight w:val="0"/>
      <w:marTop w:val="0"/>
      <w:marBottom w:val="0"/>
      <w:divBdr>
        <w:top w:val="none" w:sz="0" w:space="0" w:color="auto"/>
        <w:left w:val="none" w:sz="0" w:space="0" w:color="auto"/>
        <w:bottom w:val="none" w:sz="0" w:space="0" w:color="auto"/>
        <w:right w:val="none" w:sz="0" w:space="0" w:color="auto"/>
      </w:divBdr>
      <w:divsChild>
        <w:div w:id="161816890">
          <w:marLeft w:val="0"/>
          <w:marRight w:val="0"/>
          <w:marTop w:val="0"/>
          <w:marBottom w:val="0"/>
          <w:divBdr>
            <w:top w:val="none" w:sz="0" w:space="0" w:color="auto"/>
            <w:left w:val="none" w:sz="0" w:space="0" w:color="auto"/>
            <w:bottom w:val="none" w:sz="0" w:space="0" w:color="auto"/>
            <w:right w:val="none" w:sz="0" w:space="0" w:color="auto"/>
          </w:divBdr>
        </w:div>
        <w:div w:id="785536981">
          <w:marLeft w:val="0"/>
          <w:marRight w:val="0"/>
          <w:marTop w:val="0"/>
          <w:marBottom w:val="0"/>
          <w:divBdr>
            <w:top w:val="none" w:sz="0" w:space="0" w:color="auto"/>
            <w:left w:val="none" w:sz="0" w:space="0" w:color="auto"/>
            <w:bottom w:val="none" w:sz="0" w:space="0" w:color="auto"/>
            <w:right w:val="none" w:sz="0" w:space="0" w:color="auto"/>
          </w:divBdr>
        </w:div>
        <w:div w:id="1973635477">
          <w:marLeft w:val="0"/>
          <w:marRight w:val="0"/>
          <w:marTop w:val="0"/>
          <w:marBottom w:val="0"/>
          <w:divBdr>
            <w:top w:val="none" w:sz="0" w:space="0" w:color="auto"/>
            <w:left w:val="none" w:sz="0" w:space="0" w:color="auto"/>
            <w:bottom w:val="none" w:sz="0" w:space="0" w:color="auto"/>
            <w:right w:val="none" w:sz="0" w:space="0" w:color="auto"/>
          </w:divBdr>
        </w:div>
        <w:div w:id="2055344423">
          <w:marLeft w:val="0"/>
          <w:marRight w:val="0"/>
          <w:marTop w:val="0"/>
          <w:marBottom w:val="0"/>
          <w:divBdr>
            <w:top w:val="none" w:sz="0" w:space="0" w:color="auto"/>
            <w:left w:val="none" w:sz="0" w:space="0" w:color="auto"/>
            <w:bottom w:val="none" w:sz="0" w:space="0" w:color="auto"/>
            <w:right w:val="none" w:sz="0" w:space="0" w:color="auto"/>
          </w:divBdr>
        </w:div>
      </w:divsChild>
    </w:div>
    <w:div w:id="811294966">
      <w:bodyDiv w:val="1"/>
      <w:marLeft w:val="0"/>
      <w:marRight w:val="0"/>
      <w:marTop w:val="0"/>
      <w:marBottom w:val="0"/>
      <w:divBdr>
        <w:top w:val="none" w:sz="0" w:space="0" w:color="auto"/>
        <w:left w:val="none" w:sz="0" w:space="0" w:color="auto"/>
        <w:bottom w:val="none" w:sz="0" w:space="0" w:color="auto"/>
        <w:right w:val="none" w:sz="0" w:space="0" w:color="auto"/>
      </w:divBdr>
      <w:divsChild>
        <w:div w:id="70200605">
          <w:marLeft w:val="0"/>
          <w:marRight w:val="0"/>
          <w:marTop w:val="0"/>
          <w:marBottom w:val="0"/>
          <w:divBdr>
            <w:top w:val="none" w:sz="0" w:space="0" w:color="auto"/>
            <w:left w:val="none" w:sz="0" w:space="0" w:color="auto"/>
            <w:bottom w:val="none" w:sz="0" w:space="0" w:color="auto"/>
            <w:right w:val="none" w:sz="0" w:space="0" w:color="auto"/>
          </w:divBdr>
        </w:div>
        <w:div w:id="358969856">
          <w:marLeft w:val="0"/>
          <w:marRight w:val="0"/>
          <w:marTop w:val="0"/>
          <w:marBottom w:val="0"/>
          <w:divBdr>
            <w:top w:val="none" w:sz="0" w:space="0" w:color="auto"/>
            <w:left w:val="none" w:sz="0" w:space="0" w:color="auto"/>
            <w:bottom w:val="none" w:sz="0" w:space="0" w:color="auto"/>
            <w:right w:val="none" w:sz="0" w:space="0" w:color="auto"/>
          </w:divBdr>
        </w:div>
        <w:div w:id="998193964">
          <w:marLeft w:val="0"/>
          <w:marRight w:val="0"/>
          <w:marTop w:val="0"/>
          <w:marBottom w:val="0"/>
          <w:divBdr>
            <w:top w:val="none" w:sz="0" w:space="0" w:color="auto"/>
            <w:left w:val="none" w:sz="0" w:space="0" w:color="auto"/>
            <w:bottom w:val="none" w:sz="0" w:space="0" w:color="auto"/>
            <w:right w:val="none" w:sz="0" w:space="0" w:color="auto"/>
          </w:divBdr>
        </w:div>
      </w:divsChild>
    </w:div>
    <w:div w:id="859588117">
      <w:bodyDiv w:val="1"/>
      <w:marLeft w:val="0"/>
      <w:marRight w:val="0"/>
      <w:marTop w:val="0"/>
      <w:marBottom w:val="0"/>
      <w:divBdr>
        <w:top w:val="none" w:sz="0" w:space="0" w:color="auto"/>
        <w:left w:val="none" w:sz="0" w:space="0" w:color="auto"/>
        <w:bottom w:val="none" w:sz="0" w:space="0" w:color="auto"/>
        <w:right w:val="none" w:sz="0" w:space="0" w:color="auto"/>
      </w:divBdr>
    </w:div>
    <w:div w:id="878787687">
      <w:bodyDiv w:val="1"/>
      <w:marLeft w:val="0"/>
      <w:marRight w:val="0"/>
      <w:marTop w:val="0"/>
      <w:marBottom w:val="0"/>
      <w:divBdr>
        <w:top w:val="none" w:sz="0" w:space="0" w:color="auto"/>
        <w:left w:val="none" w:sz="0" w:space="0" w:color="auto"/>
        <w:bottom w:val="none" w:sz="0" w:space="0" w:color="auto"/>
        <w:right w:val="none" w:sz="0" w:space="0" w:color="auto"/>
      </w:divBdr>
    </w:div>
    <w:div w:id="902567163">
      <w:bodyDiv w:val="1"/>
      <w:marLeft w:val="0"/>
      <w:marRight w:val="0"/>
      <w:marTop w:val="0"/>
      <w:marBottom w:val="0"/>
      <w:divBdr>
        <w:top w:val="none" w:sz="0" w:space="0" w:color="auto"/>
        <w:left w:val="none" w:sz="0" w:space="0" w:color="auto"/>
        <w:bottom w:val="none" w:sz="0" w:space="0" w:color="auto"/>
        <w:right w:val="none" w:sz="0" w:space="0" w:color="auto"/>
      </w:divBdr>
    </w:div>
    <w:div w:id="924918296">
      <w:bodyDiv w:val="1"/>
      <w:marLeft w:val="0"/>
      <w:marRight w:val="0"/>
      <w:marTop w:val="0"/>
      <w:marBottom w:val="0"/>
      <w:divBdr>
        <w:top w:val="none" w:sz="0" w:space="0" w:color="auto"/>
        <w:left w:val="none" w:sz="0" w:space="0" w:color="auto"/>
        <w:bottom w:val="none" w:sz="0" w:space="0" w:color="auto"/>
        <w:right w:val="none" w:sz="0" w:space="0" w:color="auto"/>
      </w:divBdr>
    </w:div>
    <w:div w:id="1002048115">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sChild>
        <w:div w:id="150560176">
          <w:marLeft w:val="0"/>
          <w:marRight w:val="0"/>
          <w:marTop w:val="0"/>
          <w:marBottom w:val="0"/>
          <w:divBdr>
            <w:top w:val="none" w:sz="0" w:space="0" w:color="auto"/>
            <w:left w:val="none" w:sz="0" w:space="0" w:color="auto"/>
            <w:bottom w:val="none" w:sz="0" w:space="0" w:color="auto"/>
            <w:right w:val="none" w:sz="0" w:space="0" w:color="auto"/>
          </w:divBdr>
        </w:div>
        <w:div w:id="1053232234">
          <w:marLeft w:val="0"/>
          <w:marRight w:val="0"/>
          <w:marTop w:val="0"/>
          <w:marBottom w:val="0"/>
          <w:divBdr>
            <w:top w:val="none" w:sz="0" w:space="0" w:color="auto"/>
            <w:left w:val="none" w:sz="0" w:space="0" w:color="auto"/>
            <w:bottom w:val="none" w:sz="0" w:space="0" w:color="auto"/>
            <w:right w:val="none" w:sz="0" w:space="0" w:color="auto"/>
          </w:divBdr>
        </w:div>
      </w:divsChild>
    </w:div>
    <w:div w:id="1088844142">
      <w:bodyDiv w:val="1"/>
      <w:marLeft w:val="0"/>
      <w:marRight w:val="0"/>
      <w:marTop w:val="0"/>
      <w:marBottom w:val="0"/>
      <w:divBdr>
        <w:top w:val="none" w:sz="0" w:space="0" w:color="auto"/>
        <w:left w:val="none" w:sz="0" w:space="0" w:color="auto"/>
        <w:bottom w:val="none" w:sz="0" w:space="0" w:color="auto"/>
        <w:right w:val="none" w:sz="0" w:space="0" w:color="auto"/>
      </w:divBdr>
      <w:divsChild>
        <w:div w:id="32467522">
          <w:marLeft w:val="0"/>
          <w:marRight w:val="0"/>
          <w:marTop w:val="0"/>
          <w:marBottom w:val="0"/>
          <w:divBdr>
            <w:top w:val="none" w:sz="0" w:space="0" w:color="auto"/>
            <w:left w:val="none" w:sz="0" w:space="0" w:color="auto"/>
            <w:bottom w:val="none" w:sz="0" w:space="0" w:color="auto"/>
            <w:right w:val="none" w:sz="0" w:space="0" w:color="auto"/>
          </w:divBdr>
        </w:div>
        <w:div w:id="91632700">
          <w:marLeft w:val="0"/>
          <w:marRight w:val="0"/>
          <w:marTop w:val="0"/>
          <w:marBottom w:val="0"/>
          <w:divBdr>
            <w:top w:val="none" w:sz="0" w:space="0" w:color="auto"/>
            <w:left w:val="none" w:sz="0" w:space="0" w:color="auto"/>
            <w:bottom w:val="none" w:sz="0" w:space="0" w:color="auto"/>
            <w:right w:val="none" w:sz="0" w:space="0" w:color="auto"/>
          </w:divBdr>
        </w:div>
        <w:div w:id="185098701">
          <w:marLeft w:val="0"/>
          <w:marRight w:val="0"/>
          <w:marTop w:val="0"/>
          <w:marBottom w:val="0"/>
          <w:divBdr>
            <w:top w:val="none" w:sz="0" w:space="0" w:color="auto"/>
            <w:left w:val="none" w:sz="0" w:space="0" w:color="auto"/>
            <w:bottom w:val="none" w:sz="0" w:space="0" w:color="auto"/>
            <w:right w:val="none" w:sz="0" w:space="0" w:color="auto"/>
          </w:divBdr>
        </w:div>
        <w:div w:id="243806663">
          <w:marLeft w:val="0"/>
          <w:marRight w:val="0"/>
          <w:marTop w:val="0"/>
          <w:marBottom w:val="0"/>
          <w:divBdr>
            <w:top w:val="none" w:sz="0" w:space="0" w:color="auto"/>
            <w:left w:val="none" w:sz="0" w:space="0" w:color="auto"/>
            <w:bottom w:val="none" w:sz="0" w:space="0" w:color="auto"/>
            <w:right w:val="none" w:sz="0" w:space="0" w:color="auto"/>
          </w:divBdr>
        </w:div>
        <w:div w:id="268319569">
          <w:marLeft w:val="0"/>
          <w:marRight w:val="0"/>
          <w:marTop w:val="0"/>
          <w:marBottom w:val="0"/>
          <w:divBdr>
            <w:top w:val="none" w:sz="0" w:space="0" w:color="auto"/>
            <w:left w:val="none" w:sz="0" w:space="0" w:color="auto"/>
            <w:bottom w:val="none" w:sz="0" w:space="0" w:color="auto"/>
            <w:right w:val="none" w:sz="0" w:space="0" w:color="auto"/>
          </w:divBdr>
        </w:div>
        <w:div w:id="268587815">
          <w:marLeft w:val="0"/>
          <w:marRight w:val="0"/>
          <w:marTop w:val="0"/>
          <w:marBottom w:val="0"/>
          <w:divBdr>
            <w:top w:val="none" w:sz="0" w:space="0" w:color="auto"/>
            <w:left w:val="none" w:sz="0" w:space="0" w:color="auto"/>
            <w:bottom w:val="none" w:sz="0" w:space="0" w:color="auto"/>
            <w:right w:val="none" w:sz="0" w:space="0" w:color="auto"/>
          </w:divBdr>
        </w:div>
        <w:div w:id="341322418">
          <w:marLeft w:val="0"/>
          <w:marRight w:val="0"/>
          <w:marTop w:val="0"/>
          <w:marBottom w:val="0"/>
          <w:divBdr>
            <w:top w:val="none" w:sz="0" w:space="0" w:color="auto"/>
            <w:left w:val="none" w:sz="0" w:space="0" w:color="auto"/>
            <w:bottom w:val="none" w:sz="0" w:space="0" w:color="auto"/>
            <w:right w:val="none" w:sz="0" w:space="0" w:color="auto"/>
          </w:divBdr>
        </w:div>
        <w:div w:id="356080340">
          <w:marLeft w:val="0"/>
          <w:marRight w:val="0"/>
          <w:marTop w:val="0"/>
          <w:marBottom w:val="0"/>
          <w:divBdr>
            <w:top w:val="none" w:sz="0" w:space="0" w:color="auto"/>
            <w:left w:val="none" w:sz="0" w:space="0" w:color="auto"/>
            <w:bottom w:val="none" w:sz="0" w:space="0" w:color="auto"/>
            <w:right w:val="none" w:sz="0" w:space="0" w:color="auto"/>
          </w:divBdr>
        </w:div>
        <w:div w:id="359865542">
          <w:marLeft w:val="0"/>
          <w:marRight w:val="0"/>
          <w:marTop w:val="0"/>
          <w:marBottom w:val="0"/>
          <w:divBdr>
            <w:top w:val="none" w:sz="0" w:space="0" w:color="auto"/>
            <w:left w:val="none" w:sz="0" w:space="0" w:color="auto"/>
            <w:bottom w:val="none" w:sz="0" w:space="0" w:color="auto"/>
            <w:right w:val="none" w:sz="0" w:space="0" w:color="auto"/>
          </w:divBdr>
        </w:div>
        <w:div w:id="365328484">
          <w:marLeft w:val="0"/>
          <w:marRight w:val="0"/>
          <w:marTop w:val="0"/>
          <w:marBottom w:val="0"/>
          <w:divBdr>
            <w:top w:val="none" w:sz="0" w:space="0" w:color="auto"/>
            <w:left w:val="none" w:sz="0" w:space="0" w:color="auto"/>
            <w:bottom w:val="none" w:sz="0" w:space="0" w:color="auto"/>
            <w:right w:val="none" w:sz="0" w:space="0" w:color="auto"/>
          </w:divBdr>
        </w:div>
        <w:div w:id="369427723">
          <w:marLeft w:val="0"/>
          <w:marRight w:val="0"/>
          <w:marTop w:val="0"/>
          <w:marBottom w:val="0"/>
          <w:divBdr>
            <w:top w:val="none" w:sz="0" w:space="0" w:color="auto"/>
            <w:left w:val="none" w:sz="0" w:space="0" w:color="auto"/>
            <w:bottom w:val="none" w:sz="0" w:space="0" w:color="auto"/>
            <w:right w:val="none" w:sz="0" w:space="0" w:color="auto"/>
          </w:divBdr>
        </w:div>
        <w:div w:id="432288321">
          <w:marLeft w:val="0"/>
          <w:marRight w:val="0"/>
          <w:marTop w:val="0"/>
          <w:marBottom w:val="0"/>
          <w:divBdr>
            <w:top w:val="none" w:sz="0" w:space="0" w:color="auto"/>
            <w:left w:val="none" w:sz="0" w:space="0" w:color="auto"/>
            <w:bottom w:val="none" w:sz="0" w:space="0" w:color="auto"/>
            <w:right w:val="none" w:sz="0" w:space="0" w:color="auto"/>
          </w:divBdr>
        </w:div>
        <w:div w:id="461701726">
          <w:marLeft w:val="0"/>
          <w:marRight w:val="0"/>
          <w:marTop w:val="0"/>
          <w:marBottom w:val="0"/>
          <w:divBdr>
            <w:top w:val="none" w:sz="0" w:space="0" w:color="auto"/>
            <w:left w:val="none" w:sz="0" w:space="0" w:color="auto"/>
            <w:bottom w:val="none" w:sz="0" w:space="0" w:color="auto"/>
            <w:right w:val="none" w:sz="0" w:space="0" w:color="auto"/>
          </w:divBdr>
        </w:div>
        <w:div w:id="482966071">
          <w:marLeft w:val="0"/>
          <w:marRight w:val="0"/>
          <w:marTop w:val="0"/>
          <w:marBottom w:val="0"/>
          <w:divBdr>
            <w:top w:val="none" w:sz="0" w:space="0" w:color="auto"/>
            <w:left w:val="none" w:sz="0" w:space="0" w:color="auto"/>
            <w:bottom w:val="none" w:sz="0" w:space="0" w:color="auto"/>
            <w:right w:val="none" w:sz="0" w:space="0" w:color="auto"/>
          </w:divBdr>
        </w:div>
        <w:div w:id="658970343">
          <w:marLeft w:val="0"/>
          <w:marRight w:val="0"/>
          <w:marTop w:val="0"/>
          <w:marBottom w:val="0"/>
          <w:divBdr>
            <w:top w:val="none" w:sz="0" w:space="0" w:color="auto"/>
            <w:left w:val="none" w:sz="0" w:space="0" w:color="auto"/>
            <w:bottom w:val="none" w:sz="0" w:space="0" w:color="auto"/>
            <w:right w:val="none" w:sz="0" w:space="0" w:color="auto"/>
          </w:divBdr>
        </w:div>
        <w:div w:id="674921082">
          <w:marLeft w:val="0"/>
          <w:marRight w:val="0"/>
          <w:marTop w:val="0"/>
          <w:marBottom w:val="0"/>
          <w:divBdr>
            <w:top w:val="none" w:sz="0" w:space="0" w:color="auto"/>
            <w:left w:val="none" w:sz="0" w:space="0" w:color="auto"/>
            <w:bottom w:val="none" w:sz="0" w:space="0" w:color="auto"/>
            <w:right w:val="none" w:sz="0" w:space="0" w:color="auto"/>
          </w:divBdr>
        </w:div>
        <w:div w:id="905916774">
          <w:marLeft w:val="0"/>
          <w:marRight w:val="0"/>
          <w:marTop w:val="0"/>
          <w:marBottom w:val="0"/>
          <w:divBdr>
            <w:top w:val="none" w:sz="0" w:space="0" w:color="auto"/>
            <w:left w:val="none" w:sz="0" w:space="0" w:color="auto"/>
            <w:bottom w:val="none" w:sz="0" w:space="0" w:color="auto"/>
            <w:right w:val="none" w:sz="0" w:space="0" w:color="auto"/>
          </w:divBdr>
        </w:div>
        <w:div w:id="906841334">
          <w:marLeft w:val="0"/>
          <w:marRight w:val="0"/>
          <w:marTop w:val="0"/>
          <w:marBottom w:val="0"/>
          <w:divBdr>
            <w:top w:val="none" w:sz="0" w:space="0" w:color="auto"/>
            <w:left w:val="none" w:sz="0" w:space="0" w:color="auto"/>
            <w:bottom w:val="none" w:sz="0" w:space="0" w:color="auto"/>
            <w:right w:val="none" w:sz="0" w:space="0" w:color="auto"/>
          </w:divBdr>
        </w:div>
        <w:div w:id="919606415">
          <w:marLeft w:val="0"/>
          <w:marRight w:val="0"/>
          <w:marTop w:val="0"/>
          <w:marBottom w:val="0"/>
          <w:divBdr>
            <w:top w:val="none" w:sz="0" w:space="0" w:color="auto"/>
            <w:left w:val="none" w:sz="0" w:space="0" w:color="auto"/>
            <w:bottom w:val="none" w:sz="0" w:space="0" w:color="auto"/>
            <w:right w:val="none" w:sz="0" w:space="0" w:color="auto"/>
          </w:divBdr>
        </w:div>
        <w:div w:id="928346947">
          <w:marLeft w:val="0"/>
          <w:marRight w:val="0"/>
          <w:marTop w:val="0"/>
          <w:marBottom w:val="0"/>
          <w:divBdr>
            <w:top w:val="none" w:sz="0" w:space="0" w:color="auto"/>
            <w:left w:val="none" w:sz="0" w:space="0" w:color="auto"/>
            <w:bottom w:val="none" w:sz="0" w:space="0" w:color="auto"/>
            <w:right w:val="none" w:sz="0" w:space="0" w:color="auto"/>
          </w:divBdr>
        </w:div>
        <w:div w:id="968900081">
          <w:marLeft w:val="0"/>
          <w:marRight w:val="0"/>
          <w:marTop w:val="0"/>
          <w:marBottom w:val="0"/>
          <w:divBdr>
            <w:top w:val="none" w:sz="0" w:space="0" w:color="auto"/>
            <w:left w:val="none" w:sz="0" w:space="0" w:color="auto"/>
            <w:bottom w:val="none" w:sz="0" w:space="0" w:color="auto"/>
            <w:right w:val="none" w:sz="0" w:space="0" w:color="auto"/>
          </w:divBdr>
        </w:div>
        <w:div w:id="1082140356">
          <w:marLeft w:val="0"/>
          <w:marRight w:val="0"/>
          <w:marTop w:val="0"/>
          <w:marBottom w:val="0"/>
          <w:divBdr>
            <w:top w:val="none" w:sz="0" w:space="0" w:color="auto"/>
            <w:left w:val="none" w:sz="0" w:space="0" w:color="auto"/>
            <w:bottom w:val="none" w:sz="0" w:space="0" w:color="auto"/>
            <w:right w:val="none" w:sz="0" w:space="0" w:color="auto"/>
          </w:divBdr>
        </w:div>
        <w:div w:id="1219904836">
          <w:marLeft w:val="0"/>
          <w:marRight w:val="0"/>
          <w:marTop w:val="0"/>
          <w:marBottom w:val="0"/>
          <w:divBdr>
            <w:top w:val="none" w:sz="0" w:space="0" w:color="auto"/>
            <w:left w:val="none" w:sz="0" w:space="0" w:color="auto"/>
            <w:bottom w:val="none" w:sz="0" w:space="0" w:color="auto"/>
            <w:right w:val="none" w:sz="0" w:space="0" w:color="auto"/>
          </w:divBdr>
        </w:div>
        <w:div w:id="1223638819">
          <w:marLeft w:val="0"/>
          <w:marRight w:val="0"/>
          <w:marTop w:val="0"/>
          <w:marBottom w:val="0"/>
          <w:divBdr>
            <w:top w:val="none" w:sz="0" w:space="0" w:color="auto"/>
            <w:left w:val="none" w:sz="0" w:space="0" w:color="auto"/>
            <w:bottom w:val="none" w:sz="0" w:space="0" w:color="auto"/>
            <w:right w:val="none" w:sz="0" w:space="0" w:color="auto"/>
          </w:divBdr>
        </w:div>
        <w:div w:id="1308054660">
          <w:marLeft w:val="0"/>
          <w:marRight w:val="0"/>
          <w:marTop w:val="0"/>
          <w:marBottom w:val="0"/>
          <w:divBdr>
            <w:top w:val="none" w:sz="0" w:space="0" w:color="auto"/>
            <w:left w:val="none" w:sz="0" w:space="0" w:color="auto"/>
            <w:bottom w:val="none" w:sz="0" w:space="0" w:color="auto"/>
            <w:right w:val="none" w:sz="0" w:space="0" w:color="auto"/>
          </w:divBdr>
        </w:div>
        <w:div w:id="1349484421">
          <w:marLeft w:val="0"/>
          <w:marRight w:val="0"/>
          <w:marTop w:val="0"/>
          <w:marBottom w:val="0"/>
          <w:divBdr>
            <w:top w:val="none" w:sz="0" w:space="0" w:color="auto"/>
            <w:left w:val="none" w:sz="0" w:space="0" w:color="auto"/>
            <w:bottom w:val="none" w:sz="0" w:space="0" w:color="auto"/>
            <w:right w:val="none" w:sz="0" w:space="0" w:color="auto"/>
          </w:divBdr>
        </w:div>
        <w:div w:id="1358851540">
          <w:marLeft w:val="0"/>
          <w:marRight w:val="0"/>
          <w:marTop w:val="0"/>
          <w:marBottom w:val="0"/>
          <w:divBdr>
            <w:top w:val="none" w:sz="0" w:space="0" w:color="auto"/>
            <w:left w:val="none" w:sz="0" w:space="0" w:color="auto"/>
            <w:bottom w:val="none" w:sz="0" w:space="0" w:color="auto"/>
            <w:right w:val="none" w:sz="0" w:space="0" w:color="auto"/>
          </w:divBdr>
        </w:div>
        <w:div w:id="1375737754">
          <w:marLeft w:val="0"/>
          <w:marRight w:val="0"/>
          <w:marTop w:val="0"/>
          <w:marBottom w:val="0"/>
          <w:divBdr>
            <w:top w:val="none" w:sz="0" w:space="0" w:color="auto"/>
            <w:left w:val="none" w:sz="0" w:space="0" w:color="auto"/>
            <w:bottom w:val="none" w:sz="0" w:space="0" w:color="auto"/>
            <w:right w:val="none" w:sz="0" w:space="0" w:color="auto"/>
          </w:divBdr>
        </w:div>
        <w:div w:id="1400979760">
          <w:marLeft w:val="0"/>
          <w:marRight w:val="0"/>
          <w:marTop w:val="0"/>
          <w:marBottom w:val="0"/>
          <w:divBdr>
            <w:top w:val="none" w:sz="0" w:space="0" w:color="auto"/>
            <w:left w:val="none" w:sz="0" w:space="0" w:color="auto"/>
            <w:bottom w:val="none" w:sz="0" w:space="0" w:color="auto"/>
            <w:right w:val="none" w:sz="0" w:space="0" w:color="auto"/>
          </w:divBdr>
        </w:div>
        <w:div w:id="1470172023">
          <w:marLeft w:val="0"/>
          <w:marRight w:val="0"/>
          <w:marTop w:val="0"/>
          <w:marBottom w:val="0"/>
          <w:divBdr>
            <w:top w:val="none" w:sz="0" w:space="0" w:color="auto"/>
            <w:left w:val="none" w:sz="0" w:space="0" w:color="auto"/>
            <w:bottom w:val="none" w:sz="0" w:space="0" w:color="auto"/>
            <w:right w:val="none" w:sz="0" w:space="0" w:color="auto"/>
          </w:divBdr>
        </w:div>
        <w:div w:id="1537231646">
          <w:marLeft w:val="0"/>
          <w:marRight w:val="0"/>
          <w:marTop w:val="0"/>
          <w:marBottom w:val="0"/>
          <w:divBdr>
            <w:top w:val="none" w:sz="0" w:space="0" w:color="auto"/>
            <w:left w:val="none" w:sz="0" w:space="0" w:color="auto"/>
            <w:bottom w:val="none" w:sz="0" w:space="0" w:color="auto"/>
            <w:right w:val="none" w:sz="0" w:space="0" w:color="auto"/>
          </w:divBdr>
        </w:div>
        <w:div w:id="1576283656">
          <w:marLeft w:val="0"/>
          <w:marRight w:val="0"/>
          <w:marTop w:val="0"/>
          <w:marBottom w:val="0"/>
          <w:divBdr>
            <w:top w:val="none" w:sz="0" w:space="0" w:color="auto"/>
            <w:left w:val="none" w:sz="0" w:space="0" w:color="auto"/>
            <w:bottom w:val="none" w:sz="0" w:space="0" w:color="auto"/>
            <w:right w:val="none" w:sz="0" w:space="0" w:color="auto"/>
          </w:divBdr>
        </w:div>
        <w:div w:id="1831166406">
          <w:marLeft w:val="0"/>
          <w:marRight w:val="0"/>
          <w:marTop w:val="0"/>
          <w:marBottom w:val="0"/>
          <w:divBdr>
            <w:top w:val="none" w:sz="0" w:space="0" w:color="auto"/>
            <w:left w:val="none" w:sz="0" w:space="0" w:color="auto"/>
            <w:bottom w:val="none" w:sz="0" w:space="0" w:color="auto"/>
            <w:right w:val="none" w:sz="0" w:space="0" w:color="auto"/>
          </w:divBdr>
        </w:div>
        <w:div w:id="1840383744">
          <w:marLeft w:val="0"/>
          <w:marRight w:val="0"/>
          <w:marTop w:val="0"/>
          <w:marBottom w:val="0"/>
          <w:divBdr>
            <w:top w:val="none" w:sz="0" w:space="0" w:color="auto"/>
            <w:left w:val="none" w:sz="0" w:space="0" w:color="auto"/>
            <w:bottom w:val="none" w:sz="0" w:space="0" w:color="auto"/>
            <w:right w:val="none" w:sz="0" w:space="0" w:color="auto"/>
          </w:divBdr>
        </w:div>
        <w:div w:id="1841849705">
          <w:marLeft w:val="0"/>
          <w:marRight w:val="0"/>
          <w:marTop w:val="0"/>
          <w:marBottom w:val="0"/>
          <w:divBdr>
            <w:top w:val="none" w:sz="0" w:space="0" w:color="auto"/>
            <w:left w:val="none" w:sz="0" w:space="0" w:color="auto"/>
            <w:bottom w:val="none" w:sz="0" w:space="0" w:color="auto"/>
            <w:right w:val="none" w:sz="0" w:space="0" w:color="auto"/>
          </w:divBdr>
        </w:div>
        <w:div w:id="1848933907">
          <w:marLeft w:val="0"/>
          <w:marRight w:val="0"/>
          <w:marTop w:val="0"/>
          <w:marBottom w:val="0"/>
          <w:divBdr>
            <w:top w:val="none" w:sz="0" w:space="0" w:color="auto"/>
            <w:left w:val="none" w:sz="0" w:space="0" w:color="auto"/>
            <w:bottom w:val="none" w:sz="0" w:space="0" w:color="auto"/>
            <w:right w:val="none" w:sz="0" w:space="0" w:color="auto"/>
          </w:divBdr>
        </w:div>
        <w:div w:id="1915387133">
          <w:marLeft w:val="0"/>
          <w:marRight w:val="0"/>
          <w:marTop w:val="0"/>
          <w:marBottom w:val="0"/>
          <w:divBdr>
            <w:top w:val="none" w:sz="0" w:space="0" w:color="auto"/>
            <w:left w:val="none" w:sz="0" w:space="0" w:color="auto"/>
            <w:bottom w:val="none" w:sz="0" w:space="0" w:color="auto"/>
            <w:right w:val="none" w:sz="0" w:space="0" w:color="auto"/>
          </w:divBdr>
        </w:div>
        <w:div w:id="2012830576">
          <w:marLeft w:val="0"/>
          <w:marRight w:val="0"/>
          <w:marTop w:val="0"/>
          <w:marBottom w:val="0"/>
          <w:divBdr>
            <w:top w:val="none" w:sz="0" w:space="0" w:color="auto"/>
            <w:left w:val="none" w:sz="0" w:space="0" w:color="auto"/>
            <w:bottom w:val="none" w:sz="0" w:space="0" w:color="auto"/>
            <w:right w:val="none" w:sz="0" w:space="0" w:color="auto"/>
          </w:divBdr>
        </w:div>
        <w:div w:id="2054114153">
          <w:marLeft w:val="0"/>
          <w:marRight w:val="0"/>
          <w:marTop w:val="0"/>
          <w:marBottom w:val="0"/>
          <w:divBdr>
            <w:top w:val="none" w:sz="0" w:space="0" w:color="auto"/>
            <w:left w:val="none" w:sz="0" w:space="0" w:color="auto"/>
            <w:bottom w:val="none" w:sz="0" w:space="0" w:color="auto"/>
            <w:right w:val="none" w:sz="0" w:space="0" w:color="auto"/>
          </w:divBdr>
        </w:div>
        <w:div w:id="2060979682">
          <w:marLeft w:val="0"/>
          <w:marRight w:val="0"/>
          <w:marTop w:val="0"/>
          <w:marBottom w:val="0"/>
          <w:divBdr>
            <w:top w:val="none" w:sz="0" w:space="0" w:color="auto"/>
            <w:left w:val="none" w:sz="0" w:space="0" w:color="auto"/>
            <w:bottom w:val="none" w:sz="0" w:space="0" w:color="auto"/>
            <w:right w:val="none" w:sz="0" w:space="0" w:color="auto"/>
          </w:divBdr>
        </w:div>
        <w:div w:id="2085953578">
          <w:marLeft w:val="0"/>
          <w:marRight w:val="0"/>
          <w:marTop w:val="0"/>
          <w:marBottom w:val="0"/>
          <w:divBdr>
            <w:top w:val="none" w:sz="0" w:space="0" w:color="auto"/>
            <w:left w:val="none" w:sz="0" w:space="0" w:color="auto"/>
            <w:bottom w:val="none" w:sz="0" w:space="0" w:color="auto"/>
            <w:right w:val="none" w:sz="0" w:space="0" w:color="auto"/>
          </w:divBdr>
        </w:div>
        <w:div w:id="2138331399">
          <w:marLeft w:val="0"/>
          <w:marRight w:val="0"/>
          <w:marTop w:val="0"/>
          <w:marBottom w:val="0"/>
          <w:divBdr>
            <w:top w:val="none" w:sz="0" w:space="0" w:color="auto"/>
            <w:left w:val="none" w:sz="0" w:space="0" w:color="auto"/>
            <w:bottom w:val="none" w:sz="0" w:space="0" w:color="auto"/>
            <w:right w:val="none" w:sz="0" w:space="0" w:color="auto"/>
          </w:divBdr>
        </w:div>
      </w:divsChild>
    </w:div>
    <w:div w:id="1106463371">
      <w:bodyDiv w:val="1"/>
      <w:marLeft w:val="0"/>
      <w:marRight w:val="0"/>
      <w:marTop w:val="0"/>
      <w:marBottom w:val="0"/>
      <w:divBdr>
        <w:top w:val="none" w:sz="0" w:space="0" w:color="auto"/>
        <w:left w:val="none" w:sz="0" w:space="0" w:color="auto"/>
        <w:bottom w:val="none" w:sz="0" w:space="0" w:color="auto"/>
        <w:right w:val="none" w:sz="0" w:space="0" w:color="auto"/>
      </w:divBdr>
      <w:divsChild>
        <w:div w:id="250624332">
          <w:marLeft w:val="0"/>
          <w:marRight w:val="0"/>
          <w:marTop w:val="0"/>
          <w:marBottom w:val="0"/>
          <w:divBdr>
            <w:top w:val="none" w:sz="0" w:space="0" w:color="auto"/>
            <w:left w:val="none" w:sz="0" w:space="0" w:color="auto"/>
            <w:bottom w:val="none" w:sz="0" w:space="0" w:color="auto"/>
            <w:right w:val="none" w:sz="0" w:space="0" w:color="auto"/>
          </w:divBdr>
          <w:divsChild>
            <w:div w:id="1853911455">
              <w:marLeft w:val="0"/>
              <w:marRight w:val="0"/>
              <w:marTop w:val="0"/>
              <w:marBottom w:val="0"/>
              <w:divBdr>
                <w:top w:val="none" w:sz="0" w:space="0" w:color="auto"/>
                <w:left w:val="none" w:sz="0" w:space="0" w:color="auto"/>
                <w:bottom w:val="none" w:sz="0" w:space="0" w:color="auto"/>
                <w:right w:val="none" w:sz="0" w:space="0" w:color="auto"/>
              </w:divBdr>
              <w:divsChild>
                <w:div w:id="512691163">
                  <w:marLeft w:val="0"/>
                  <w:marRight w:val="0"/>
                  <w:marTop w:val="0"/>
                  <w:marBottom w:val="0"/>
                  <w:divBdr>
                    <w:top w:val="none" w:sz="0" w:space="0" w:color="auto"/>
                    <w:left w:val="none" w:sz="0" w:space="0" w:color="auto"/>
                    <w:bottom w:val="none" w:sz="0" w:space="0" w:color="auto"/>
                    <w:right w:val="none" w:sz="0" w:space="0" w:color="auto"/>
                  </w:divBdr>
                  <w:divsChild>
                    <w:div w:id="756051266">
                      <w:marLeft w:val="0"/>
                      <w:marRight w:val="0"/>
                      <w:marTop w:val="0"/>
                      <w:marBottom w:val="0"/>
                      <w:divBdr>
                        <w:top w:val="none" w:sz="0" w:space="0" w:color="auto"/>
                        <w:left w:val="none" w:sz="0" w:space="0" w:color="auto"/>
                        <w:bottom w:val="none" w:sz="0" w:space="0" w:color="auto"/>
                        <w:right w:val="none" w:sz="0" w:space="0" w:color="auto"/>
                      </w:divBdr>
                      <w:divsChild>
                        <w:div w:id="1478913797">
                          <w:marLeft w:val="0"/>
                          <w:marRight w:val="0"/>
                          <w:marTop w:val="0"/>
                          <w:marBottom w:val="0"/>
                          <w:divBdr>
                            <w:top w:val="none" w:sz="0" w:space="0" w:color="auto"/>
                            <w:left w:val="none" w:sz="0" w:space="0" w:color="auto"/>
                            <w:bottom w:val="none" w:sz="0" w:space="0" w:color="auto"/>
                            <w:right w:val="none" w:sz="0" w:space="0" w:color="auto"/>
                          </w:divBdr>
                          <w:divsChild>
                            <w:div w:id="133186013">
                              <w:marLeft w:val="0"/>
                              <w:marRight w:val="0"/>
                              <w:marTop w:val="0"/>
                              <w:marBottom w:val="0"/>
                              <w:divBdr>
                                <w:top w:val="none" w:sz="0" w:space="0" w:color="auto"/>
                                <w:left w:val="none" w:sz="0" w:space="0" w:color="auto"/>
                                <w:bottom w:val="none" w:sz="0" w:space="0" w:color="auto"/>
                                <w:right w:val="none" w:sz="0" w:space="0" w:color="auto"/>
                              </w:divBdr>
                              <w:divsChild>
                                <w:div w:id="1477524007">
                                  <w:marLeft w:val="0"/>
                                  <w:marRight w:val="0"/>
                                  <w:marTop w:val="0"/>
                                  <w:marBottom w:val="0"/>
                                  <w:divBdr>
                                    <w:top w:val="none" w:sz="0" w:space="0" w:color="auto"/>
                                    <w:left w:val="none" w:sz="0" w:space="0" w:color="auto"/>
                                    <w:bottom w:val="none" w:sz="0" w:space="0" w:color="auto"/>
                                    <w:right w:val="none" w:sz="0" w:space="0" w:color="auto"/>
                                  </w:divBdr>
                                  <w:divsChild>
                                    <w:div w:id="1472598580">
                                      <w:marLeft w:val="0"/>
                                      <w:marRight w:val="0"/>
                                      <w:marTop w:val="0"/>
                                      <w:marBottom w:val="0"/>
                                      <w:divBdr>
                                        <w:top w:val="none" w:sz="0" w:space="0" w:color="auto"/>
                                        <w:left w:val="none" w:sz="0" w:space="0" w:color="auto"/>
                                        <w:bottom w:val="none" w:sz="0" w:space="0" w:color="auto"/>
                                        <w:right w:val="none" w:sz="0" w:space="0" w:color="auto"/>
                                      </w:divBdr>
                                      <w:divsChild>
                                        <w:div w:id="2064911566">
                                          <w:marLeft w:val="0"/>
                                          <w:marRight w:val="0"/>
                                          <w:marTop w:val="0"/>
                                          <w:marBottom w:val="0"/>
                                          <w:divBdr>
                                            <w:top w:val="none" w:sz="0" w:space="0" w:color="auto"/>
                                            <w:left w:val="none" w:sz="0" w:space="0" w:color="auto"/>
                                            <w:bottom w:val="none" w:sz="0" w:space="0" w:color="auto"/>
                                            <w:right w:val="none" w:sz="0" w:space="0" w:color="auto"/>
                                          </w:divBdr>
                                          <w:divsChild>
                                            <w:div w:id="699010979">
                                              <w:marLeft w:val="0"/>
                                              <w:marRight w:val="0"/>
                                              <w:marTop w:val="0"/>
                                              <w:marBottom w:val="0"/>
                                              <w:divBdr>
                                                <w:top w:val="none" w:sz="0" w:space="0" w:color="auto"/>
                                                <w:left w:val="none" w:sz="0" w:space="0" w:color="auto"/>
                                                <w:bottom w:val="none" w:sz="0" w:space="0" w:color="auto"/>
                                                <w:right w:val="none" w:sz="0" w:space="0" w:color="auto"/>
                                              </w:divBdr>
                                              <w:divsChild>
                                                <w:div w:id="1778862850">
                                                  <w:marLeft w:val="0"/>
                                                  <w:marRight w:val="0"/>
                                                  <w:marTop w:val="0"/>
                                                  <w:marBottom w:val="0"/>
                                                  <w:divBdr>
                                                    <w:top w:val="none" w:sz="0" w:space="0" w:color="auto"/>
                                                    <w:left w:val="none" w:sz="0" w:space="0" w:color="auto"/>
                                                    <w:bottom w:val="none" w:sz="0" w:space="0" w:color="auto"/>
                                                    <w:right w:val="none" w:sz="0" w:space="0" w:color="auto"/>
                                                  </w:divBdr>
                                                  <w:divsChild>
                                                    <w:div w:id="2921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656712">
      <w:bodyDiv w:val="1"/>
      <w:marLeft w:val="0"/>
      <w:marRight w:val="0"/>
      <w:marTop w:val="0"/>
      <w:marBottom w:val="0"/>
      <w:divBdr>
        <w:top w:val="none" w:sz="0" w:space="0" w:color="auto"/>
        <w:left w:val="none" w:sz="0" w:space="0" w:color="auto"/>
        <w:bottom w:val="none" w:sz="0" w:space="0" w:color="auto"/>
        <w:right w:val="none" w:sz="0" w:space="0" w:color="auto"/>
      </w:divBdr>
      <w:divsChild>
        <w:div w:id="559249231">
          <w:marLeft w:val="0"/>
          <w:marRight w:val="0"/>
          <w:marTop w:val="0"/>
          <w:marBottom w:val="0"/>
          <w:divBdr>
            <w:top w:val="none" w:sz="0" w:space="0" w:color="auto"/>
            <w:left w:val="none" w:sz="0" w:space="0" w:color="auto"/>
            <w:bottom w:val="none" w:sz="0" w:space="0" w:color="auto"/>
            <w:right w:val="none" w:sz="0" w:space="0" w:color="auto"/>
          </w:divBdr>
        </w:div>
        <w:div w:id="813571661">
          <w:marLeft w:val="0"/>
          <w:marRight w:val="0"/>
          <w:marTop w:val="0"/>
          <w:marBottom w:val="0"/>
          <w:divBdr>
            <w:top w:val="none" w:sz="0" w:space="0" w:color="auto"/>
            <w:left w:val="none" w:sz="0" w:space="0" w:color="auto"/>
            <w:bottom w:val="none" w:sz="0" w:space="0" w:color="auto"/>
            <w:right w:val="none" w:sz="0" w:space="0" w:color="auto"/>
          </w:divBdr>
        </w:div>
        <w:div w:id="1348294233">
          <w:marLeft w:val="0"/>
          <w:marRight w:val="0"/>
          <w:marTop w:val="0"/>
          <w:marBottom w:val="0"/>
          <w:divBdr>
            <w:top w:val="none" w:sz="0" w:space="0" w:color="auto"/>
            <w:left w:val="none" w:sz="0" w:space="0" w:color="auto"/>
            <w:bottom w:val="none" w:sz="0" w:space="0" w:color="auto"/>
            <w:right w:val="none" w:sz="0" w:space="0" w:color="auto"/>
          </w:divBdr>
        </w:div>
        <w:div w:id="1675258338">
          <w:marLeft w:val="0"/>
          <w:marRight w:val="0"/>
          <w:marTop w:val="0"/>
          <w:marBottom w:val="0"/>
          <w:divBdr>
            <w:top w:val="none" w:sz="0" w:space="0" w:color="auto"/>
            <w:left w:val="none" w:sz="0" w:space="0" w:color="auto"/>
            <w:bottom w:val="none" w:sz="0" w:space="0" w:color="auto"/>
            <w:right w:val="none" w:sz="0" w:space="0" w:color="auto"/>
          </w:divBdr>
        </w:div>
        <w:div w:id="1981180511">
          <w:marLeft w:val="0"/>
          <w:marRight w:val="0"/>
          <w:marTop w:val="0"/>
          <w:marBottom w:val="0"/>
          <w:divBdr>
            <w:top w:val="none" w:sz="0" w:space="0" w:color="auto"/>
            <w:left w:val="none" w:sz="0" w:space="0" w:color="auto"/>
            <w:bottom w:val="none" w:sz="0" w:space="0" w:color="auto"/>
            <w:right w:val="none" w:sz="0" w:space="0" w:color="auto"/>
          </w:divBdr>
        </w:div>
      </w:divsChild>
    </w:div>
    <w:div w:id="1198935779">
      <w:bodyDiv w:val="1"/>
      <w:marLeft w:val="0"/>
      <w:marRight w:val="0"/>
      <w:marTop w:val="0"/>
      <w:marBottom w:val="0"/>
      <w:divBdr>
        <w:top w:val="none" w:sz="0" w:space="0" w:color="auto"/>
        <w:left w:val="none" w:sz="0" w:space="0" w:color="auto"/>
        <w:bottom w:val="none" w:sz="0" w:space="0" w:color="auto"/>
        <w:right w:val="none" w:sz="0" w:space="0" w:color="auto"/>
      </w:divBdr>
    </w:div>
    <w:div w:id="1257665711">
      <w:bodyDiv w:val="1"/>
      <w:marLeft w:val="0"/>
      <w:marRight w:val="0"/>
      <w:marTop w:val="0"/>
      <w:marBottom w:val="0"/>
      <w:divBdr>
        <w:top w:val="none" w:sz="0" w:space="0" w:color="auto"/>
        <w:left w:val="none" w:sz="0" w:space="0" w:color="auto"/>
        <w:bottom w:val="none" w:sz="0" w:space="0" w:color="auto"/>
        <w:right w:val="none" w:sz="0" w:space="0" w:color="auto"/>
      </w:divBdr>
    </w:div>
    <w:div w:id="1315836925">
      <w:bodyDiv w:val="1"/>
      <w:marLeft w:val="0"/>
      <w:marRight w:val="0"/>
      <w:marTop w:val="0"/>
      <w:marBottom w:val="0"/>
      <w:divBdr>
        <w:top w:val="none" w:sz="0" w:space="0" w:color="auto"/>
        <w:left w:val="none" w:sz="0" w:space="0" w:color="auto"/>
        <w:bottom w:val="none" w:sz="0" w:space="0" w:color="auto"/>
        <w:right w:val="none" w:sz="0" w:space="0" w:color="auto"/>
      </w:divBdr>
      <w:divsChild>
        <w:div w:id="356857652">
          <w:marLeft w:val="0"/>
          <w:marRight w:val="0"/>
          <w:marTop w:val="0"/>
          <w:marBottom w:val="0"/>
          <w:divBdr>
            <w:top w:val="none" w:sz="0" w:space="0" w:color="auto"/>
            <w:left w:val="none" w:sz="0" w:space="0" w:color="auto"/>
            <w:bottom w:val="none" w:sz="0" w:space="0" w:color="auto"/>
            <w:right w:val="none" w:sz="0" w:space="0" w:color="auto"/>
          </w:divBdr>
        </w:div>
        <w:div w:id="543837415">
          <w:marLeft w:val="0"/>
          <w:marRight w:val="0"/>
          <w:marTop w:val="0"/>
          <w:marBottom w:val="0"/>
          <w:divBdr>
            <w:top w:val="none" w:sz="0" w:space="0" w:color="auto"/>
            <w:left w:val="none" w:sz="0" w:space="0" w:color="auto"/>
            <w:bottom w:val="none" w:sz="0" w:space="0" w:color="auto"/>
            <w:right w:val="none" w:sz="0" w:space="0" w:color="auto"/>
          </w:divBdr>
        </w:div>
        <w:div w:id="560559747">
          <w:marLeft w:val="0"/>
          <w:marRight w:val="0"/>
          <w:marTop w:val="0"/>
          <w:marBottom w:val="0"/>
          <w:divBdr>
            <w:top w:val="none" w:sz="0" w:space="0" w:color="auto"/>
            <w:left w:val="none" w:sz="0" w:space="0" w:color="auto"/>
            <w:bottom w:val="none" w:sz="0" w:space="0" w:color="auto"/>
            <w:right w:val="none" w:sz="0" w:space="0" w:color="auto"/>
          </w:divBdr>
        </w:div>
        <w:div w:id="632562828">
          <w:marLeft w:val="0"/>
          <w:marRight w:val="0"/>
          <w:marTop w:val="0"/>
          <w:marBottom w:val="0"/>
          <w:divBdr>
            <w:top w:val="none" w:sz="0" w:space="0" w:color="auto"/>
            <w:left w:val="none" w:sz="0" w:space="0" w:color="auto"/>
            <w:bottom w:val="none" w:sz="0" w:space="0" w:color="auto"/>
            <w:right w:val="none" w:sz="0" w:space="0" w:color="auto"/>
          </w:divBdr>
        </w:div>
        <w:div w:id="1320426884">
          <w:marLeft w:val="0"/>
          <w:marRight w:val="0"/>
          <w:marTop w:val="0"/>
          <w:marBottom w:val="0"/>
          <w:divBdr>
            <w:top w:val="none" w:sz="0" w:space="0" w:color="auto"/>
            <w:left w:val="none" w:sz="0" w:space="0" w:color="auto"/>
            <w:bottom w:val="none" w:sz="0" w:space="0" w:color="auto"/>
            <w:right w:val="none" w:sz="0" w:space="0" w:color="auto"/>
          </w:divBdr>
        </w:div>
        <w:div w:id="1513032606">
          <w:marLeft w:val="0"/>
          <w:marRight w:val="0"/>
          <w:marTop w:val="0"/>
          <w:marBottom w:val="0"/>
          <w:divBdr>
            <w:top w:val="none" w:sz="0" w:space="0" w:color="auto"/>
            <w:left w:val="none" w:sz="0" w:space="0" w:color="auto"/>
            <w:bottom w:val="none" w:sz="0" w:space="0" w:color="auto"/>
            <w:right w:val="none" w:sz="0" w:space="0" w:color="auto"/>
          </w:divBdr>
        </w:div>
        <w:div w:id="1744599886">
          <w:marLeft w:val="0"/>
          <w:marRight w:val="0"/>
          <w:marTop w:val="0"/>
          <w:marBottom w:val="0"/>
          <w:divBdr>
            <w:top w:val="none" w:sz="0" w:space="0" w:color="auto"/>
            <w:left w:val="none" w:sz="0" w:space="0" w:color="auto"/>
            <w:bottom w:val="none" w:sz="0" w:space="0" w:color="auto"/>
            <w:right w:val="none" w:sz="0" w:space="0" w:color="auto"/>
          </w:divBdr>
        </w:div>
        <w:div w:id="1771049247">
          <w:marLeft w:val="0"/>
          <w:marRight w:val="0"/>
          <w:marTop w:val="0"/>
          <w:marBottom w:val="0"/>
          <w:divBdr>
            <w:top w:val="none" w:sz="0" w:space="0" w:color="auto"/>
            <w:left w:val="none" w:sz="0" w:space="0" w:color="auto"/>
            <w:bottom w:val="none" w:sz="0" w:space="0" w:color="auto"/>
            <w:right w:val="none" w:sz="0" w:space="0" w:color="auto"/>
          </w:divBdr>
        </w:div>
        <w:div w:id="1802384680">
          <w:marLeft w:val="0"/>
          <w:marRight w:val="0"/>
          <w:marTop w:val="0"/>
          <w:marBottom w:val="0"/>
          <w:divBdr>
            <w:top w:val="none" w:sz="0" w:space="0" w:color="auto"/>
            <w:left w:val="none" w:sz="0" w:space="0" w:color="auto"/>
            <w:bottom w:val="none" w:sz="0" w:space="0" w:color="auto"/>
            <w:right w:val="none" w:sz="0" w:space="0" w:color="auto"/>
          </w:divBdr>
        </w:div>
        <w:div w:id="2044595486">
          <w:marLeft w:val="0"/>
          <w:marRight w:val="0"/>
          <w:marTop w:val="0"/>
          <w:marBottom w:val="0"/>
          <w:divBdr>
            <w:top w:val="none" w:sz="0" w:space="0" w:color="auto"/>
            <w:left w:val="none" w:sz="0" w:space="0" w:color="auto"/>
            <w:bottom w:val="none" w:sz="0" w:space="0" w:color="auto"/>
            <w:right w:val="none" w:sz="0" w:space="0" w:color="auto"/>
          </w:divBdr>
        </w:div>
      </w:divsChild>
    </w:div>
    <w:div w:id="1319454121">
      <w:bodyDiv w:val="1"/>
      <w:marLeft w:val="0"/>
      <w:marRight w:val="0"/>
      <w:marTop w:val="0"/>
      <w:marBottom w:val="0"/>
      <w:divBdr>
        <w:top w:val="none" w:sz="0" w:space="0" w:color="auto"/>
        <w:left w:val="none" w:sz="0" w:space="0" w:color="auto"/>
        <w:bottom w:val="none" w:sz="0" w:space="0" w:color="auto"/>
        <w:right w:val="none" w:sz="0" w:space="0" w:color="auto"/>
      </w:divBdr>
    </w:div>
    <w:div w:id="1323393266">
      <w:bodyDiv w:val="1"/>
      <w:marLeft w:val="0"/>
      <w:marRight w:val="0"/>
      <w:marTop w:val="0"/>
      <w:marBottom w:val="0"/>
      <w:divBdr>
        <w:top w:val="none" w:sz="0" w:space="0" w:color="auto"/>
        <w:left w:val="none" w:sz="0" w:space="0" w:color="auto"/>
        <w:bottom w:val="none" w:sz="0" w:space="0" w:color="auto"/>
        <w:right w:val="none" w:sz="0" w:space="0" w:color="auto"/>
      </w:divBdr>
      <w:divsChild>
        <w:div w:id="18161532">
          <w:marLeft w:val="0"/>
          <w:marRight w:val="0"/>
          <w:marTop w:val="0"/>
          <w:marBottom w:val="0"/>
          <w:divBdr>
            <w:top w:val="none" w:sz="0" w:space="0" w:color="auto"/>
            <w:left w:val="none" w:sz="0" w:space="0" w:color="auto"/>
            <w:bottom w:val="none" w:sz="0" w:space="0" w:color="auto"/>
            <w:right w:val="none" w:sz="0" w:space="0" w:color="auto"/>
          </w:divBdr>
        </w:div>
        <w:div w:id="169949887">
          <w:marLeft w:val="0"/>
          <w:marRight w:val="0"/>
          <w:marTop w:val="0"/>
          <w:marBottom w:val="0"/>
          <w:divBdr>
            <w:top w:val="none" w:sz="0" w:space="0" w:color="auto"/>
            <w:left w:val="none" w:sz="0" w:space="0" w:color="auto"/>
            <w:bottom w:val="none" w:sz="0" w:space="0" w:color="auto"/>
            <w:right w:val="none" w:sz="0" w:space="0" w:color="auto"/>
          </w:divBdr>
        </w:div>
        <w:div w:id="191456754">
          <w:marLeft w:val="0"/>
          <w:marRight w:val="0"/>
          <w:marTop w:val="0"/>
          <w:marBottom w:val="0"/>
          <w:divBdr>
            <w:top w:val="none" w:sz="0" w:space="0" w:color="auto"/>
            <w:left w:val="none" w:sz="0" w:space="0" w:color="auto"/>
            <w:bottom w:val="none" w:sz="0" w:space="0" w:color="auto"/>
            <w:right w:val="none" w:sz="0" w:space="0" w:color="auto"/>
          </w:divBdr>
        </w:div>
        <w:div w:id="285628166">
          <w:marLeft w:val="0"/>
          <w:marRight w:val="0"/>
          <w:marTop w:val="0"/>
          <w:marBottom w:val="0"/>
          <w:divBdr>
            <w:top w:val="none" w:sz="0" w:space="0" w:color="auto"/>
            <w:left w:val="none" w:sz="0" w:space="0" w:color="auto"/>
            <w:bottom w:val="none" w:sz="0" w:space="0" w:color="auto"/>
            <w:right w:val="none" w:sz="0" w:space="0" w:color="auto"/>
          </w:divBdr>
        </w:div>
        <w:div w:id="315839510">
          <w:marLeft w:val="0"/>
          <w:marRight w:val="0"/>
          <w:marTop w:val="0"/>
          <w:marBottom w:val="0"/>
          <w:divBdr>
            <w:top w:val="none" w:sz="0" w:space="0" w:color="auto"/>
            <w:left w:val="none" w:sz="0" w:space="0" w:color="auto"/>
            <w:bottom w:val="none" w:sz="0" w:space="0" w:color="auto"/>
            <w:right w:val="none" w:sz="0" w:space="0" w:color="auto"/>
          </w:divBdr>
        </w:div>
        <w:div w:id="338581379">
          <w:marLeft w:val="0"/>
          <w:marRight w:val="0"/>
          <w:marTop w:val="0"/>
          <w:marBottom w:val="0"/>
          <w:divBdr>
            <w:top w:val="none" w:sz="0" w:space="0" w:color="auto"/>
            <w:left w:val="none" w:sz="0" w:space="0" w:color="auto"/>
            <w:bottom w:val="none" w:sz="0" w:space="0" w:color="auto"/>
            <w:right w:val="none" w:sz="0" w:space="0" w:color="auto"/>
          </w:divBdr>
        </w:div>
        <w:div w:id="425923474">
          <w:marLeft w:val="0"/>
          <w:marRight w:val="0"/>
          <w:marTop w:val="0"/>
          <w:marBottom w:val="0"/>
          <w:divBdr>
            <w:top w:val="none" w:sz="0" w:space="0" w:color="auto"/>
            <w:left w:val="none" w:sz="0" w:space="0" w:color="auto"/>
            <w:bottom w:val="none" w:sz="0" w:space="0" w:color="auto"/>
            <w:right w:val="none" w:sz="0" w:space="0" w:color="auto"/>
          </w:divBdr>
        </w:div>
        <w:div w:id="486630158">
          <w:marLeft w:val="0"/>
          <w:marRight w:val="0"/>
          <w:marTop w:val="0"/>
          <w:marBottom w:val="0"/>
          <w:divBdr>
            <w:top w:val="none" w:sz="0" w:space="0" w:color="auto"/>
            <w:left w:val="none" w:sz="0" w:space="0" w:color="auto"/>
            <w:bottom w:val="none" w:sz="0" w:space="0" w:color="auto"/>
            <w:right w:val="none" w:sz="0" w:space="0" w:color="auto"/>
          </w:divBdr>
        </w:div>
        <w:div w:id="573777463">
          <w:marLeft w:val="0"/>
          <w:marRight w:val="0"/>
          <w:marTop w:val="0"/>
          <w:marBottom w:val="0"/>
          <w:divBdr>
            <w:top w:val="none" w:sz="0" w:space="0" w:color="auto"/>
            <w:left w:val="none" w:sz="0" w:space="0" w:color="auto"/>
            <w:bottom w:val="none" w:sz="0" w:space="0" w:color="auto"/>
            <w:right w:val="none" w:sz="0" w:space="0" w:color="auto"/>
          </w:divBdr>
        </w:div>
        <w:div w:id="646396509">
          <w:marLeft w:val="0"/>
          <w:marRight w:val="0"/>
          <w:marTop w:val="0"/>
          <w:marBottom w:val="0"/>
          <w:divBdr>
            <w:top w:val="none" w:sz="0" w:space="0" w:color="auto"/>
            <w:left w:val="none" w:sz="0" w:space="0" w:color="auto"/>
            <w:bottom w:val="none" w:sz="0" w:space="0" w:color="auto"/>
            <w:right w:val="none" w:sz="0" w:space="0" w:color="auto"/>
          </w:divBdr>
        </w:div>
        <w:div w:id="663897738">
          <w:marLeft w:val="0"/>
          <w:marRight w:val="0"/>
          <w:marTop w:val="0"/>
          <w:marBottom w:val="0"/>
          <w:divBdr>
            <w:top w:val="none" w:sz="0" w:space="0" w:color="auto"/>
            <w:left w:val="none" w:sz="0" w:space="0" w:color="auto"/>
            <w:bottom w:val="none" w:sz="0" w:space="0" w:color="auto"/>
            <w:right w:val="none" w:sz="0" w:space="0" w:color="auto"/>
          </w:divBdr>
        </w:div>
        <w:div w:id="689066879">
          <w:marLeft w:val="0"/>
          <w:marRight w:val="0"/>
          <w:marTop w:val="0"/>
          <w:marBottom w:val="0"/>
          <w:divBdr>
            <w:top w:val="none" w:sz="0" w:space="0" w:color="auto"/>
            <w:left w:val="none" w:sz="0" w:space="0" w:color="auto"/>
            <w:bottom w:val="none" w:sz="0" w:space="0" w:color="auto"/>
            <w:right w:val="none" w:sz="0" w:space="0" w:color="auto"/>
          </w:divBdr>
        </w:div>
        <w:div w:id="728266768">
          <w:marLeft w:val="0"/>
          <w:marRight w:val="0"/>
          <w:marTop w:val="0"/>
          <w:marBottom w:val="0"/>
          <w:divBdr>
            <w:top w:val="none" w:sz="0" w:space="0" w:color="auto"/>
            <w:left w:val="none" w:sz="0" w:space="0" w:color="auto"/>
            <w:bottom w:val="none" w:sz="0" w:space="0" w:color="auto"/>
            <w:right w:val="none" w:sz="0" w:space="0" w:color="auto"/>
          </w:divBdr>
        </w:div>
        <w:div w:id="785343664">
          <w:marLeft w:val="0"/>
          <w:marRight w:val="0"/>
          <w:marTop w:val="0"/>
          <w:marBottom w:val="0"/>
          <w:divBdr>
            <w:top w:val="none" w:sz="0" w:space="0" w:color="auto"/>
            <w:left w:val="none" w:sz="0" w:space="0" w:color="auto"/>
            <w:bottom w:val="none" w:sz="0" w:space="0" w:color="auto"/>
            <w:right w:val="none" w:sz="0" w:space="0" w:color="auto"/>
          </w:divBdr>
        </w:div>
        <w:div w:id="1039626415">
          <w:marLeft w:val="0"/>
          <w:marRight w:val="0"/>
          <w:marTop w:val="0"/>
          <w:marBottom w:val="0"/>
          <w:divBdr>
            <w:top w:val="none" w:sz="0" w:space="0" w:color="auto"/>
            <w:left w:val="none" w:sz="0" w:space="0" w:color="auto"/>
            <w:bottom w:val="none" w:sz="0" w:space="0" w:color="auto"/>
            <w:right w:val="none" w:sz="0" w:space="0" w:color="auto"/>
          </w:divBdr>
        </w:div>
        <w:div w:id="1083067468">
          <w:marLeft w:val="0"/>
          <w:marRight w:val="0"/>
          <w:marTop w:val="0"/>
          <w:marBottom w:val="0"/>
          <w:divBdr>
            <w:top w:val="none" w:sz="0" w:space="0" w:color="auto"/>
            <w:left w:val="none" w:sz="0" w:space="0" w:color="auto"/>
            <w:bottom w:val="none" w:sz="0" w:space="0" w:color="auto"/>
            <w:right w:val="none" w:sz="0" w:space="0" w:color="auto"/>
          </w:divBdr>
        </w:div>
        <w:div w:id="1294218513">
          <w:marLeft w:val="0"/>
          <w:marRight w:val="0"/>
          <w:marTop w:val="0"/>
          <w:marBottom w:val="0"/>
          <w:divBdr>
            <w:top w:val="none" w:sz="0" w:space="0" w:color="auto"/>
            <w:left w:val="none" w:sz="0" w:space="0" w:color="auto"/>
            <w:bottom w:val="none" w:sz="0" w:space="0" w:color="auto"/>
            <w:right w:val="none" w:sz="0" w:space="0" w:color="auto"/>
          </w:divBdr>
        </w:div>
        <w:div w:id="1409645064">
          <w:marLeft w:val="0"/>
          <w:marRight w:val="0"/>
          <w:marTop w:val="0"/>
          <w:marBottom w:val="0"/>
          <w:divBdr>
            <w:top w:val="none" w:sz="0" w:space="0" w:color="auto"/>
            <w:left w:val="none" w:sz="0" w:space="0" w:color="auto"/>
            <w:bottom w:val="none" w:sz="0" w:space="0" w:color="auto"/>
            <w:right w:val="none" w:sz="0" w:space="0" w:color="auto"/>
          </w:divBdr>
        </w:div>
        <w:div w:id="1433429810">
          <w:marLeft w:val="0"/>
          <w:marRight w:val="0"/>
          <w:marTop w:val="0"/>
          <w:marBottom w:val="0"/>
          <w:divBdr>
            <w:top w:val="none" w:sz="0" w:space="0" w:color="auto"/>
            <w:left w:val="none" w:sz="0" w:space="0" w:color="auto"/>
            <w:bottom w:val="none" w:sz="0" w:space="0" w:color="auto"/>
            <w:right w:val="none" w:sz="0" w:space="0" w:color="auto"/>
          </w:divBdr>
        </w:div>
        <w:div w:id="1445031006">
          <w:marLeft w:val="0"/>
          <w:marRight w:val="0"/>
          <w:marTop w:val="0"/>
          <w:marBottom w:val="0"/>
          <w:divBdr>
            <w:top w:val="none" w:sz="0" w:space="0" w:color="auto"/>
            <w:left w:val="none" w:sz="0" w:space="0" w:color="auto"/>
            <w:bottom w:val="none" w:sz="0" w:space="0" w:color="auto"/>
            <w:right w:val="none" w:sz="0" w:space="0" w:color="auto"/>
          </w:divBdr>
        </w:div>
        <w:div w:id="1506941888">
          <w:marLeft w:val="0"/>
          <w:marRight w:val="0"/>
          <w:marTop w:val="0"/>
          <w:marBottom w:val="0"/>
          <w:divBdr>
            <w:top w:val="none" w:sz="0" w:space="0" w:color="auto"/>
            <w:left w:val="none" w:sz="0" w:space="0" w:color="auto"/>
            <w:bottom w:val="none" w:sz="0" w:space="0" w:color="auto"/>
            <w:right w:val="none" w:sz="0" w:space="0" w:color="auto"/>
          </w:divBdr>
        </w:div>
        <w:div w:id="1632519012">
          <w:marLeft w:val="0"/>
          <w:marRight w:val="0"/>
          <w:marTop w:val="0"/>
          <w:marBottom w:val="0"/>
          <w:divBdr>
            <w:top w:val="none" w:sz="0" w:space="0" w:color="auto"/>
            <w:left w:val="none" w:sz="0" w:space="0" w:color="auto"/>
            <w:bottom w:val="none" w:sz="0" w:space="0" w:color="auto"/>
            <w:right w:val="none" w:sz="0" w:space="0" w:color="auto"/>
          </w:divBdr>
        </w:div>
        <w:div w:id="1644432231">
          <w:marLeft w:val="0"/>
          <w:marRight w:val="0"/>
          <w:marTop w:val="0"/>
          <w:marBottom w:val="0"/>
          <w:divBdr>
            <w:top w:val="none" w:sz="0" w:space="0" w:color="auto"/>
            <w:left w:val="none" w:sz="0" w:space="0" w:color="auto"/>
            <w:bottom w:val="none" w:sz="0" w:space="0" w:color="auto"/>
            <w:right w:val="none" w:sz="0" w:space="0" w:color="auto"/>
          </w:divBdr>
        </w:div>
        <w:div w:id="1646858989">
          <w:marLeft w:val="0"/>
          <w:marRight w:val="0"/>
          <w:marTop w:val="0"/>
          <w:marBottom w:val="0"/>
          <w:divBdr>
            <w:top w:val="none" w:sz="0" w:space="0" w:color="auto"/>
            <w:left w:val="none" w:sz="0" w:space="0" w:color="auto"/>
            <w:bottom w:val="none" w:sz="0" w:space="0" w:color="auto"/>
            <w:right w:val="none" w:sz="0" w:space="0" w:color="auto"/>
          </w:divBdr>
        </w:div>
        <w:div w:id="1683556815">
          <w:marLeft w:val="0"/>
          <w:marRight w:val="0"/>
          <w:marTop w:val="0"/>
          <w:marBottom w:val="0"/>
          <w:divBdr>
            <w:top w:val="none" w:sz="0" w:space="0" w:color="auto"/>
            <w:left w:val="none" w:sz="0" w:space="0" w:color="auto"/>
            <w:bottom w:val="none" w:sz="0" w:space="0" w:color="auto"/>
            <w:right w:val="none" w:sz="0" w:space="0" w:color="auto"/>
          </w:divBdr>
        </w:div>
        <w:div w:id="1754551771">
          <w:marLeft w:val="0"/>
          <w:marRight w:val="0"/>
          <w:marTop w:val="0"/>
          <w:marBottom w:val="0"/>
          <w:divBdr>
            <w:top w:val="none" w:sz="0" w:space="0" w:color="auto"/>
            <w:left w:val="none" w:sz="0" w:space="0" w:color="auto"/>
            <w:bottom w:val="none" w:sz="0" w:space="0" w:color="auto"/>
            <w:right w:val="none" w:sz="0" w:space="0" w:color="auto"/>
          </w:divBdr>
        </w:div>
        <w:div w:id="1782915018">
          <w:marLeft w:val="0"/>
          <w:marRight w:val="0"/>
          <w:marTop w:val="0"/>
          <w:marBottom w:val="0"/>
          <w:divBdr>
            <w:top w:val="none" w:sz="0" w:space="0" w:color="auto"/>
            <w:left w:val="none" w:sz="0" w:space="0" w:color="auto"/>
            <w:bottom w:val="none" w:sz="0" w:space="0" w:color="auto"/>
            <w:right w:val="none" w:sz="0" w:space="0" w:color="auto"/>
          </w:divBdr>
        </w:div>
        <w:div w:id="1784112345">
          <w:marLeft w:val="0"/>
          <w:marRight w:val="0"/>
          <w:marTop w:val="0"/>
          <w:marBottom w:val="0"/>
          <w:divBdr>
            <w:top w:val="none" w:sz="0" w:space="0" w:color="auto"/>
            <w:left w:val="none" w:sz="0" w:space="0" w:color="auto"/>
            <w:bottom w:val="none" w:sz="0" w:space="0" w:color="auto"/>
            <w:right w:val="none" w:sz="0" w:space="0" w:color="auto"/>
          </w:divBdr>
        </w:div>
        <w:div w:id="1860316246">
          <w:marLeft w:val="0"/>
          <w:marRight w:val="0"/>
          <w:marTop w:val="0"/>
          <w:marBottom w:val="0"/>
          <w:divBdr>
            <w:top w:val="none" w:sz="0" w:space="0" w:color="auto"/>
            <w:left w:val="none" w:sz="0" w:space="0" w:color="auto"/>
            <w:bottom w:val="none" w:sz="0" w:space="0" w:color="auto"/>
            <w:right w:val="none" w:sz="0" w:space="0" w:color="auto"/>
          </w:divBdr>
        </w:div>
        <w:div w:id="1943030918">
          <w:marLeft w:val="0"/>
          <w:marRight w:val="0"/>
          <w:marTop w:val="0"/>
          <w:marBottom w:val="0"/>
          <w:divBdr>
            <w:top w:val="none" w:sz="0" w:space="0" w:color="auto"/>
            <w:left w:val="none" w:sz="0" w:space="0" w:color="auto"/>
            <w:bottom w:val="none" w:sz="0" w:space="0" w:color="auto"/>
            <w:right w:val="none" w:sz="0" w:space="0" w:color="auto"/>
          </w:divBdr>
        </w:div>
        <w:div w:id="2118863936">
          <w:marLeft w:val="0"/>
          <w:marRight w:val="0"/>
          <w:marTop w:val="0"/>
          <w:marBottom w:val="0"/>
          <w:divBdr>
            <w:top w:val="none" w:sz="0" w:space="0" w:color="auto"/>
            <w:left w:val="none" w:sz="0" w:space="0" w:color="auto"/>
            <w:bottom w:val="none" w:sz="0" w:space="0" w:color="auto"/>
            <w:right w:val="none" w:sz="0" w:space="0" w:color="auto"/>
          </w:divBdr>
        </w:div>
      </w:divsChild>
    </w:div>
    <w:div w:id="1384208055">
      <w:bodyDiv w:val="1"/>
      <w:marLeft w:val="0"/>
      <w:marRight w:val="0"/>
      <w:marTop w:val="0"/>
      <w:marBottom w:val="0"/>
      <w:divBdr>
        <w:top w:val="none" w:sz="0" w:space="0" w:color="auto"/>
        <w:left w:val="none" w:sz="0" w:space="0" w:color="auto"/>
        <w:bottom w:val="none" w:sz="0" w:space="0" w:color="auto"/>
        <w:right w:val="none" w:sz="0" w:space="0" w:color="auto"/>
      </w:divBdr>
      <w:divsChild>
        <w:div w:id="1178234076">
          <w:marLeft w:val="0"/>
          <w:marRight w:val="0"/>
          <w:marTop w:val="0"/>
          <w:marBottom w:val="0"/>
          <w:divBdr>
            <w:top w:val="none" w:sz="0" w:space="0" w:color="auto"/>
            <w:left w:val="none" w:sz="0" w:space="0" w:color="auto"/>
            <w:bottom w:val="none" w:sz="0" w:space="0" w:color="auto"/>
            <w:right w:val="none" w:sz="0" w:space="0" w:color="auto"/>
          </w:divBdr>
          <w:divsChild>
            <w:div w:id="104232840">
              <w:marLeft w:val="0"/>
              <w:marRight w:val="0"/>
              <w:marTop w:val="0"/>
              <w:marBottom w:val="0"/>
              <w:divBdr>
                <w:top w:val="none" w:sz="0" w:space="0" w:color="auto"/>
                <w:left w:val="none" w:sz="0" w:space="0" w:color="auto"/>
                <w:bottom w:val="none" w:sz="0" w:space="0" w:color="auto"/>
                <w:right w:val="none" w:sz="0" w:space="0" w:color="auto"/>
              </w:divBdr>
              <w:divsChild>
                <w:div w:id="524952088">
                  <w:marLeft w:val="0"/>
                  <w:marRight w:val="0"/>
                  <w:marTop w:val="0"/>
                  <w:marBottom w:val="0"/>
                  <w:divBdr>
                    <w:top w:val="none" w:sz="0" w:space="0" w:color="auto"/>
                    <w:left w:val="none" w:sz="0" w:space="0" w:color="auto"/>
                    <w:bottom w:val="none" w:sz="0" w:space="0" w:color="auto"/>
                    <w:right w:val="none" w:sz="0" w:space="0" w:color="auto"/>
                  </w:divBdr>
                  <w:divsChild>
                    <w:div w:id="798837359">
                      <w:marLeft w:val="0"/>
                      <w:marRight w:val="0"/>
                      <w:marTop w:val="0"/>
                      <w:marBottom w:val="0"/>
                      <w:divBdr>
                        <w:top w:val="none" w:sz="0" w:space="0" w:color="auto"/>
                        <w:left w:val="none" w:sz="0" w:space="0" w:color="auto"/>
                        <w:bottom w:val="none" w:sz="0" w:space="0" w:color="auto"/>
                        <w:right w:val="none" w:sz="0" w:space="0" w:color="auto"/>
                      </w:divBdr>
                      <w:divsChild>
                        <w:div w:id="181475508">
                          <w:marLeft w:val="0"/>
                          <w:marRight w:val="0"/>
                          <w:marTop w:val="0"/>
                          <w:marBottom w:val="0"/>
                          <w:divBdr>
                            <w:top w:val="none" w:sz="0" w:space="0" w:color="auto"/>
                            <w:left w:val="none" w:sz="0" w:space="0" w:color="auto"/>
                            <w:bottom w:val="none" w:sz="0" w:space="0" w:color="auto"/>
                            <w:right w:val="none" w:sz="0" w:space="0" w:color="auto"/>
                          </w:divBdr>
                          <w:divsChild>
                            <w:div w:id="1208226364">
                              <w:marLeft w:val="0"/>
                              <w:marRight w:val="0"/>
                              <w:marTop w:val="0"/>
                              <w:marBottom w:val="0"/>
                              <w:divBdr>
                                <w:top w:val="none" w:sz="0" w:space="0" w:color="auto"/>
                                <w:left w:val="none" w:sz="0" w:space="0" w:color="auto"/>
                                <w:bottom w:val="none" w:sz="0" w:space="0" w:color="auto"/>
                                <w:right w:val="none" w:sz="0" w:space="0" w:color="auto"/>
                              </w:divBdr>
                              <w:divsChild>
                                <w:div w:id="1832333501">
                                  <w:marLeft w:val="0"/>
                                  <w:marRight w:val="0"/>
                                  <w:marTop w:val="0"/>
                                  <w:marBottom w:val="0"/>
                                  <w:divBdr>
                                    <w:top w:val="none" w:sz="0" w:space="0" w:color="auto"/>
                                    <w:left w:val="none" w:sz="0" w:space="0" w:color="auto"/>
                                    <w:bottom w:val="none" w:sz="0" w:space="0" w:color="auto"/>
                                    <w:right w:val="none" w:sz="0" w:space="0" w:color="auto"/>
                                  </w:divBdr>
                                  <w:divsChild>
                                    <w:div w:id="1514144361">
                                      <w:marLeft w:val="0"/>
                                      <w:marRight w:val="0"/>
                                      <w:marTop w:val="0"/>
                                      <w:marBottom w:val="0"/>
                                      <w:divBdr>
                                        <w:top w:val="none" w:sz="0" w:space="0" w:color="auto"/>
                                        <w:left w:val="none" w:sz="0" w:space="0" w:color="auto"/>
                                        <w:bottom w:val="none" w:sz="0" w:space="0" w:color="auto"/>
                                        <w:right w:val="none" w:sz="0" w:space="0" w:color="auto"/>
                                      </w:divBdr>
                                      <w:divsChild>
                                        <w:div w:id="1866669167">
                                          <w:marLeft w:val="0"/>
                                          <w:marRight w:val="0"/>
                                          <w:marTop w:val="0"/>
                                          <w:marBottom w:val="0"/>
                                          <w:divBdr>
                                            <w:top w:val="none" w:sz="0" w:space="0" w:color="auto"/>
                                            <w:left w:val="none" w:sz="0" w:space="0" w:color="auto"/>
                                            <w:bottom w:val="none" w:sz="0" w:space="0" w:color="auto"/>
                                            <w:right w:val="none" w:sz="0" w:space="0" w:color="auto"/>
                                          </w:divBdr>
                                          <w:divsChild>
                                            <w:div w:id="143548315">
                                              <w:marLeft w:val="0"/>
                                              <w:marRight w:val="0"/>
                                              <w:marTop w:val="0"/>
                                              <w:marBottom w:val="0"/>
                                              <w:divBdr>
                                                <w:top w:val="none" w:sz="0" w:space="0" w:color="auto"/>
                                                <w:left w:val="none" w:sz="0" w:space="0" w:color="auto"/>
                                                <w:bottom w:val="none" w:sz="0" w:space="0" w:color="auto"/>
                                                <w:right w:val="none" w:sz="0" w:space="0" w:color="auto"/>
                                              </w:divBdr>
                                              <w:divsChild>
                                                <w:div w:id="653222642">
                                                  <w:marLeft w:val="0"/>
                                                  <w:marRight w:val="0"/>
                                                  <w:marTop w:val="0"/>
                                                  <w:marBottom w:val="0"/>
                                                  <w:divBdr>
                                                    <w:top w:val="none" w:sz="0" w:space="0" w:color="auto"/>
                                                    <w:left w:val="none" w:sz="0" w:space="0" w:color="auto"/>
                                                    <w:bottom w:val="none" w:sz="0" w:space="0" w:color="auto"/>
                                                    <w:right w:val="none" w:sz="0" w:space="0" w:color="auto"/>
                                                  </w:divBdr>
                                                  <w:divsChild>
                                                    <w:div w:id="9063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604528">
      <w:bodyDiv w:val="1"/>
      <w:marLeft w:val="0"/>
      <w:marRight w:val="0"/>
      <w:marTop w:val="0"/>
      <w:marBottom w:val="0"/>
      <w:divBdr>
        <w:top w:val="none" w:sz="0" w:space="0" w:color="auto"/>
        <w:left w:val="none" w:sz="0" w:space="0" w:color="auto"/>
        <w:bottom w:val="none" w:sz="0" w:space="0" w:color="auto"/>
        <w:right w:val="none" w:sz="0" w:space="0" w:color="auto"/>
      </w:divBdr>
    </w:div>
    <w:div w:id="1404329234">
      <w:bodyDiv w:val="1"/>
      <w:marLeft w:val="0"/>
      <w:marRight w:val="0"/>
      <w:marTop w:val="0"/>
      <w:marBottom w:val="0"/>
      <w:divBdr>
        <w:top w:val="none" w:sz="0" w:space="0" w:color="auto"/>
        <w:left w:val="none" w:sz="0" w:space="0" w:color="auto"/>
        <w:bottom w:val="none" w:sz="0" w:space="0" w:color="auto"/>
        <w:right w:val="none" w:sz="0" w:space="0" w:color="auto"/>
      </w:divBdr>
    </w:div>
    <w:div w:id="1433014296">
      <w:bodyDiv w:val="1"/>
      <w:marLeft w:val="0"/>
      <w:marRight w:val="0"/>
      <w:marTop w:val="0"/>
      <w:marBottom w:val="0"/>
      <w:divBdr>
        <w:top w:val="none" w:sz="0" w:space="0" w:color="auto"/>
        <w:left w:val="none" w:sz="0" w:space="0" w:color="auto"/>
        <w:bottom w:val="none" w:sz="0" w:space="0" w:color="auto"/>
        <w:right w:val="none" w:sz="0" w:space="0" w:color="auto"/>
      </w:divBdr>
      <w:divsChild>
        <w:div w:id="9067304">
          <w:marLeft w:val="0"/>
          <w:marRight w:val="0"/>
          <w:marTop w:val="0"/>
          <w:marBottom w:val="0"/>
          <w:divBdr>
            <w:top w:val="none" w:sz="0" w:space="0" w:color="auto"/>
            <w:left w:val="none" w:sz="0" w:space="0" w:color="auto"/>
            <w:bottom w:val="none" w:sz="0" w:space="0" w:color="auto"/>
            <w:right w:val="none" w:sz="0" w:space="0" w:color="auto"/>
          </w:divBdr>
        </w:div>
        <w:div w:id="10491569">
          <w:marLeft w:val="0"/>
          <w:marRight w:val="0"/>
          <w:marTop w:val="0"/>
          <w:marBottom w:val="0"/>
          <w:divBdr>
            <w:top w:val="none" w:sz="0" w:space="0" w:color="auto"/>
            <w:left w:val="none" w:sz="0" w:space="0" w:color="auto"/>
            <w:bottom w:val="none" w:sz="0" w:space="0" w:color="auto"/>
            <w:right w:val="none" w:sz="0" w:space="0" w:color="auto"/>
          </w:divBdr>
        </w:div>
        <w:div w:id="24864802">
          <w:marLeft w:val="0"/>
          <w:marRight w:val="0"/>
          <w:marTop w:val="0"/>
          <w:marBottom w:val="0"/>
          <w:divBdr>
            <w:top w:val="none" w:sz="0" w:space="0" w:color="auto"/>
            <w:left w:val="none" w:sz="0" w:space="0" w:color="auto"/>
            <w:bottom w:val="none" w:sz="0" w:space="0" w:color="auto"/>
            <w:right w:val="none" w:sz="0" w:space="0" w:color="auto"/>
          </w:divBdr>
        </w:div>
        <w:div w:id="26805412">
          <w:marLeft w:val="0"/>
          <w:marRight w:val="0"/>
          <w:marTop w:val="0"/>
          <w:marBottom w:val="0"/>
          <w:divBdr>
            <w:top w:val="none" w:sz="0" w:space="0" w:color="auto"/>
            <w:left w:val="none" w:sz="0" w:space="0" w:color="auto"/>
            <w:bottom w:val="none" w:sz="0" w:space="0" w:color="auto"/>
            <w:right w:val="none" w:sz="0" w:space="0" w:color="auto"/>
          </w:divBdr>
        </w:div>
        <w:div w:id="44107429">
          <w:marLeft w:val="0"/>
          <w:marRight w:val="0"/>
          <w:marTop w:val="0"/>
          <w:marBottom w:val="0"/>
          <w:divBdr>
            <w:top w:val="none" w:sz="0" w:space="0" w:color="auto"/>
            <w:left w:val="none" w:sz="0" w:space="0" w:color="auto"/>
            <w:bottom w:val="none" w:sz="0" w:space="0" w:color="auto"/>
            <w:right w:val="none" w:sz="0" w:space="0" w:color="auto"/>
          </w:divBdr>
        </w:div>
        <w:div w:id="85229488">
          <w:marLeft w:val="0"/>
          <w:marRight w:val="0"/>
          <w:marTop w:val="0"/>
          <w:marBottom w:val="0"/>
          <w:divBdr>
            <w:top w:val="none" w:sz="0" w:space="0" w:color="auto"/>
            <w:left w:val="none" w:sz="0" w:space="0" w:color="auto"/>
            <w:bottom w:val="none" w:sz="0" w:space="0" w:color="auto"/>
            <w:right w:val="none" w:sz="0" w:space="0" w:color="auto"/>
          </w:divBdr>
        </w:div>
        <w:div w:id="86656729">
          <w:marLeft w:val="0"/>
          <w:marRight w:val="0"/>
          <w:marTop w:val="0"/>
          <w:marBottom w:val="0"/>
          <w:divBdr>
            <w:top w:val="none" w:sz="0" w:space="0" w:color="auto"/>
            <w:left w:val="none" w:sz="0" w:space="0" w:color="auto"/>
            <w:bottom w:val="none" w:sz="0" w:space="0" w:color="auto"/>
            <w:right w:val="none" w:sz="0" w:space="0" w:color="auto"/>
          </w:divBdr>
        </w:div>
        <w:div w:id="132214266">
          <w:marLeft w:val="0"/>
          <w:marRight w:val="0"/>
          <w:marTop w:val="0"/>
          <w:marBottom w:val="0"/>
          <w:divBdr>
            <w:top w:val="none" w:sz="0" w:space="0" w:color="auto"/>
            <w:left w:val="none" w:sz="0" w:space="0" w:color="auto"/>
            <w:bottom w:val="none" w:sz="0" w:space="0" w:color="auto"/>
            <w:right w:val="none" w:sz="0" w:space="0" w:color="auto"/>
          </w:divBdr>
        </w:div>
        <w:div w:id="155149720">
          <w:marLeft w:val="0"/>
          <w:marRight w:val="0"/>
          <w:marTop w:val="0"/>
          <w:marBottom w:val="0"/>
          <w:divBdr>
            <w:top w:val="none" w:sz="0" w:space="0" w:color="auto"/>
            <w:left w:val="none" w:sz="0" w:space="0" w:color="auto"/>
            <w:bottom w:val="none" w:sz="0" w:space="0" w:color="auto"/>
            <w:right w:val="none" w:sz="0" w:space="0" w:color="auto"/>
          </w:divBdr>
        </w:div>
        <w:div w:id="168495230">
          <w:marLeft w:val="0"/>
          <w:marRight w:val="0"/>
          <w:marTop w:val="0"/>
          <w:marBottom w:val="0"/>
          <w:divBdr>
            <w:top w:val="none" w:sz="0" w:space="0" w:color="auto"/>
            <w:left w:val="none" w:sz="0" w:space="0" w:color="auto"/>
            <w:bottom w:val="none" w:sz="0" w:space="0" w:color="auto"/>
            <w:right w:val="none" w:sz="0" w:space="0" w:color="auto"/>
          </w:divBdr>
        </w:div>
        <w:div w:id="174658137">
          <w:marLeft w:val="0"/>
          <w:marRight w:val="0"/>
          <w:marTop w:val="0"/>
          <w:marBottom w:val="0"/>
          <w:divBdr>
            <w:top w:val="none" w:sz="0" w:space="0" w:color="auto"/>
            <w:left w:val="none" w:sz="0" w:space="0" w:color="auto"/>
            <w:bottom w:val="none" w:sz="0" w:space="0" w:color="auto"/>
            <w:right w:val="none" w:sz="0" w:space="0" w:color="auto"/>
          </w:divBdr>
        </w:div>
        <w:div w:id="199973464">
          <w:marLeft w:val="0"/>
          <w:marRight w:val="0"/>
          <w:marTop w:val="0"/>
          <w:marBottom w:val="0"/>
          <w:divBdr>
            <w:top w:val="none" w:sz="0" w:space="0" w:color="auto"/>
            <w:left w:val="none" w:sz="0" w:space="0" w:color="auto"/>
            <w:bottom w:val="none" w:sz="0" w:space="0" w:color="auto"/>
            <w:right w:val="none" w:sz="0" w:space="0" w:color="auto"/>
          </w:divBdr>
        </w:div>
        <w:div w:id="299381470">
          <w:marLeft w:val="0"/>
          <w:marRight w:val="0"/>
          <w:marTop w:val="0"/>
          <w:marBottom w:val="0"/>
          <w:divBdr>
            <w:top w:val="none" w:sz="0" w:space="0" w:color="auto"/>
            <w:left w:val="none" w:sz="0" w:space="0" w:color="auto"/>
            <w:bottom w:val="none" w:sz="0" w:space="0" w:color="auto"/>
            <w:right w:val="none" w:sz="0" w:space="0" w:color="auto"/>
          </w:divBdr>
        </w:div>
        <w:div w:id="311522264">
          <w:marLeft w:val="0"/>
          <w:marRight w:val="0"/>
          <w:marTop w:val="0"/>
          <w:marBottom w:val="0"/>
          <w:divBdr>
            <w:top w:val="none" w:sz="0" w:space="0" w:color="auto"/>
            <w:left w:val="none" w:sz="0" w:space="0" w:color="auto"/>
            <w:bottom w:val="none" w:sz="0" w:space="0" w:color="auto"/>
            <w:right w:val="none" w:sz="0" w:space="0" w:color="auto"/>
          </w:divBdr>
        </w:div>
        <w:div w:id="319772730">
          <w:marLeft w:val="0"/>
          <w:marRight w:val="0"/>
          <w:marTop w:val="0"/>
          <w:marBottom w:val="0"/>
          <w:divBdr>
            <w:top w:val="none" w:sz="0" w:space="0" w:color="auto"/>
            <w:left w:val="none" w:sz="0" w:space="0" w:color="auto"/>
            <w:bottom w:val="none" w:sz="0" w:space="0" w:color="auto"/>
            <w:right w:val="none" w:sz="0" w:space="0" w:color="auto"/>
          </w:divBdr>
        </w:div>
        <w:div w:id="391656991">
          <w:marLeft w:val="0"/>
          <w:marRight w:val="0"/>
          <w:marTop w:val="0"/>
          <w:marBottom w:val="0"/>
          <w:divBdr>
            <w:top w:val="none" w:sz="0" w:space="0" w:color="auto"/>
            <w:left w:val="none" w:sz="0" w:space="0" w:color="auto"/>
            <w:bottom w:val="none" w:sz="0" w:space="0" w:color="auto"/>
            <w:right w:val="none" w:sz="0" w:space="0" w:color="auto"/>
          </w:divBdr>
        </w:div>
        <w:div w:id="476920743">
          <w:marLeft w:val="0"/>
          <w:marRight w:val="0"/>
          <w:marTop w:val="0"/>
          <w:marBottom w:val="0"/>
          <w:divBdr>
            <w:top w:val="none" w:sz="0" w:space="0" w:color="auto"/>
            <w:left w:val="none" w:sz="0" w:space="0" w:color="auto"/>
            <w:bottom w:val="none" w:sz="0" w:space="0" w:color="auto"/>
            <w:right w:val="none" w:sz="0" w:space="0" w:color="auto"/>
          </w:divBdr>
        </w:div>
        <w:div w:id="490371163">
          <w:marLeft w:val="0"/>
          <w:marRight w:val="0"/>
          <w:marTop w:val="0"/>
          <w:marBottom w:val="0"/>
          <w:divBdr>
            <w:top w:val="none" w:sz="0" w:space="0" w:color="auto"/>
            <w:left w:val="none" w:sz="0" w:space="0" w:color="auto"/>
            <w:bottom w:val="none" w:sz="0" w:space="0" w:color="auto"/>
            <w:right w:val="none" w:sz="0" w:space="0" w:color="auto"/>
          </w:divBdr>
        </w:div>
        <w:div w:id="495848233">
          <w:marLeft w:val="0"/>
          <w:marRight w:val="0"/>
          <w:marTop w:val="0"/>
          <w:marBottom w:val="0"/>
          <w:divBdr>
            <w:top w:val="none" w:sz="0" w:space="0" w:color="auto"/>
            <w:left w:val="none" w:sz="0" w:space="0" w:color="auto"/>
            <w:bottom w:val="none" w:sz="0" w:space="0" w:color="auto"/>
            <w:right w:val="none" w:sz="0" w:space="0" w:color="auto"/>
          </w:divBdr>
        </w:div>
        <w:div w:id="507796649">
          <w:marLeft w:val="0"/>
          <w:marRight w:val="0"/>
          <w:marTop w:val="0"/>
          <w:marBottom w:val="0"/>
          <w:divBdr>
            <w:top w:val="none" w:sz="0" w:space="0" w:color="auto"/>
            <w:left w:val="none" w:sz="0" w:space="0" w:color="auto"/>
            <w:bottom w:val="none" w:sz="0" w:space="0" w:color="auto"/>
            <w:right w:val="none" w:sz="0" w:space="0" w:color="auto"/>
          </w:divBdr>
        </w:div>
        <w:div w:id="542794556">
          <w:marLeft w:val="0"/>
          <w:marRight w:val="0"/>
          <w:marTop w:val="0"/>
          <w:marBottom w:val="0"/>
          <w:divBdr>
            <w:top w:val="none" w:sz="0" w:space="0" w:color="auto"/>
            <w:left w:val="none" w:sz="0" w:space="0" w:color="auto"/>
            <w:bottom w:val="none" w:sz="0" w:space="0" w:color="auto"/>
            <w:right w:val="none" w:sz="0" w:space="0" w:color="auto"/>
          </w:divBdr>
        </w:div>
        <w:div w:id="543325611">
          <w:marLeft w:val="0"/>
          <w:marRight w:val="0"/>
          <w:marTop w:val="0"/>
          <w:marBottom w:val="0"/>
          <w:divBdr>
            <w:top w:val="none" w:sz="0" w:space="0" w:color="auto"/>
            <w:left w:val="none" w:sz="0" w:space="0" w:color="auto"/>
            <w:bottom w:val="none" w:sz="0" w:space="0" w:color="auto"/>
            <w:right w:val="none" w:sz="0" w:space="0" w:color="auto"/>
          </w:divBdr>
        </w:div>
        <w:div w:id="554856326">
          <w:marLeft w:val="0"/>
          <w:marRight w:val="0"/>
          <w:marTop w:val="0"/>
          <w:marBottom w:val="0"/>
          <w:divBdr>
            <w:top w:val="none" w:sz="0" w:space="0" w:color="auto"/>
            <w:left w:val="none" w:sz="0" w:space="0" w:color="auto"/>
            <w:bottom w:val="none" w:sz="0" w:space="0" w:color="auto"/>
            <w:right w:val="none" w:sz="0" w:space="0" w:color="auto"/>
          </w:divBdr>
        </w:div>
        <w:div w:id="576480705">
          <w:marLeft w:val="0"/>
          <w:marRight w:val="0"/>
          <w:marTop w:val="0"/>
          <w:marBottom w:val="0"/>
          <w:divBdr>
            <w:top w:val="none" w:sz="0" w:space="0" w:color="auto"/>
            <w:left w:val="none" w:sz="0" w:space="0" w:color="auto"/>
            <w:bottom w:val="none" w:sz="0" w:space="0" w:color="auto"/>
            <w:right w:val="none" w:sz="0" w:space="0" w:color="auto"/>
          </w:divBdr>
        </w:div>
        <w:div w:id="650401712">
          <w:marLeft w:val="0"/>
          <w:marRight w:val="0"/>
          <w:marTop w:val="0"/>
          <w:marBottom w:val="0"/>
          <w:divBdr>
            <w:top w:val="none" w:sz="0" w:space="0" w:color="auto"/>
            <w:left w:val="none" w:sz="0" w:space="0" w:color="auto"/>
            <w:bottom w:val="none" w:sz="0" w:space="0" w:color="auto"/>
            <w:right w:val="none" w:sz="0" w:space="0" w:color="auto"/>
          </w:divBdr>
        </w:div>
        <w:div w:id="655378929">
          <w:marLeft w:val="0"/>
          <w:marRight w:val="0"/>
          <w:marTop w:val="0"/>
          <w:marBottom w:val="0"/>
          <w:divBdr>
            <w:top w:val="none" w:sz="0" w:space="0" w:color="auto"/>
            <w:left w:val="none" w:sz="0" w:space="0" w:color="auto"/>
            <w:bottom w:val="none" w:sz="0" w:space="0" w:color="auto"/>
            <w:right w:val="none" w:sz="0" w:space="0" w:color="auto"/>
          </w:divBdr>
        </w:div>
        <w:div w:id="679115187">
          <w:marLeft w:val="0"/>
          <w:marRight w:val="0"/>
          <w:marTop w:val="0"/>
          <w:marBottom w:val="0"/>
          <w:divBdr>
            <w:top w:val="none" w:sz="0" w:space="0" w:color="auto"/>
            <w:left w:val="none" w:sz="0" w:space="0" w:color="auto"/>
            <w:bottom w:val="none" w:sz="0" w:space="0" w:color="auto"/>
            <w:right w:val="none" w:sz="0" w:space="0" w:color="auto"/>
          </w:divBdr>
        </w:div>
        <w:div w:id="710956361">
          <w:marLeft w:val="0"/>
          <w:marRight w:val="0"/>
          <w:marTop w:val="0"/>
          <w:marBottom w:val="0"/>
          <w:divBdr>
            <w:top w:val="none" w:sz="0" w:space="0" w:color="auto"/>
            <w:left w:val="none" w:sz="0" w:space="0" w:color="auto"/>
            <w:bottom w:val="none" w:sz="0" w:space="0" w:color="auto"/>
            <w:right w:val="none" w:sz="0" w:space="0" w:color="auto"/>
          </w:divBdr>
        </w:div>
        <w:div w:id="719745787">
          <w:marLeft w:val="0"/>
          <w:marRight w:val="0"/>
          <w:marTop w:val="0"/>
          <w:marBottom w:val="0"/>
          <w:divBdr>
            <w:top w:val="none" w:sz="0" w:space="0" w:color="auto"/>
            <w:left w:val="none" w:sz="0" w:space="0" w:color="auto"/>
            <w:bottom w:val="none" w:sz="0" w:space="0" w:color="auto"/>
            <w:right w:val="none" w:sz="0" w:space="0" w:color="auto"/>
          </w:divBdr>
        </w:div>
        <w:div w:id="771559733">
          <w:marLeft w:val="0"/>
          <w:marRight w:val="0"/>
          <w:marTop w:val="0"/>
          <w:marBottom w:val="0"/>
          <w:divBdr>
            <w:top w:val="none" w:sz="0" w:space="0" w:color="auto"/>
            <w:left w:val="none" w:sz="0" w:space="0" w:color="auto"/>
            <w:bottom w:val="none" w:sz="0" w:space="0" w:color="auto"/>
            <w:right w:val="none" w:sz="0" w:space="0" w:color="auto"/>
          </w:divBdr>
        </w:div>
        <w:div w:id="783962036">
          <w:marLeft w:val="0"/>
          <w:marRight w:val="0"/>
          <w:marTop w:val="0"/>
          <w:marBottom w:val="0"/>
          <w:divBdr>
            <w:top w:val="none" w:sz="0" w:space="0" w:color="auto"/>
            <w:left w:val="none" w:sz="0" w:space="0" w:color="auto"/>
            <w:bottom w:val="none" w:sz="0" w:space="0" w:color="auto"/>
            <w:right w:val="none" w:sz="0" w:space="0" w:color="auto"/>
          </w:divBdr>
        </w:div>
        <w:div w:id="830678039">
          <w:marLeft w:val="0"/>
          <w:marRight w:val="0"/>
          <w:marTop w:val="0"/>
          <w:marBottom w:val="0"/>
          <w:divBdr>
            <w:top w:val="none" w:sz="0" w:space="0" w:color="auto"/>
            <w:left w:val="none" w:sz="0" w:space="0" w:color="auto"/>
            <w:bottom w:val="none" w:sz="0" w:space="0" w:color="auto"/>
            <w:right w:val="none" w:sz="0" w:space="0" w:color="auto"/>
          </w:divBdr>
        </w:div>
        <w:div w:id="883758502">
          <w:marLeft w:val="0"/>
          <w:marRight w:val="0"/>
          <w:marTop w:val="0"/>
          <w:marBottom w:val="0"/>
          <w:divBdr>
            <w:top w:val="none" w:sz="0" w:space="0" w:color="auto"/>
            <w:left w:val="none" w:sz="0" w:space="0" w:color="auto"/>
            <w:bottom w:val="none" w:sz="0" w:space="0" w:color="auto"/>
            <w:right w:val="none" w:sz="0" w:space="0" w:color="auto"/>
          </w:divBdr>
        </w:div>
        <w:div w:id="887494040">
          <w:marLeft w:val="0"/>
          <w:marRight w:val="0"/>
          <w:marTop w:val="0"/>
          <w:marBottom w:val="0"/>
          <w:divBdr>
            <w:top w:val="none" w:sz="0" w:space="0" w:color="auto"/>
            <w:left w:val="none" w:sz="0" w:space="0" w:color="auto"/>
            <w:bottom w:val="none" w:sz="0" w:space="0" w:color="auto"/>
            <w:right w:val="none" w:sz="0" w:space="0" w:color="auto"/>
          </w:divBdr>
        </w:div>
        <w:div w:id="923802911">
          <w:marLeft w:val="0"/>
          <w:marRight w:val="0"/>
          <w:marTop w:val="0"/>
          <w:marBottom w:val="0"/>
          <w:divBdr>
            <w:top w:val="none" w:sz="0" w:space="0" w:color="auto"/>
            <w:left w:val="none" w:sz="0" w:space="0" w:color="auto"/>
            <w:bottom w:val="none" w:sz="0" w:space="0" w:color="auto"/>
            <w:right w:val="none" w:sz="0" w:space="0" w:color="auto"/>
          </w:divBdr>
        </w:div>
        <w:div w:id="954486978">
          <w:marLeft w:val="0"/>
          <w:marRight w:val="0"/>
          <w:marTop w:val="0"/>
          <w:marBottom w:val="0"/>
          <w:divBdr>
            <w:top w:val="none" w:sz="0" w:space="0" w:color="auto"/>
            <w:left w:val="none" w:sz="0" w:space="0" w:color="auto"/>
            <w:bottom w:val="none" w:sz="0" w:space="0" w:color="auto"/>
            <w:right w:val="none" w:sz="0" w:space="0" w:color="auto"/>
          </w:divBdr>
        </w:div>
        <w:div w:id="963577343">
          <w:marLeft w:val="0"/>
          <w:marRight w:val="0"/>
          <w:marTop w:val="0"/>
          <w:marBottom w:val="0"/>
          <w:divBdr>
            <w:top w:val="none" w:sz="0" w:space="0" w:color="auto"/>
            <w:left w:val="none" w:sz="0" w:space="0" w:color="auto"/>
            <w:bottom w:val="none" w:sz="0" w:space="0" w:color="auto"/>
            <w:right w:val="none" w:sz="0" w:space="0" w:color="auto"/>
          </w:divBdr>
        </w:div>
        <w:div w:id="995718907">
          <w:marLeft w:val="0"/>
          <w:marRight w:val="0"/>
          <w:marTop w:val="0"/>
          <w:marBottom w:val="0"/>
          <w:divBdr>
            <w:top w:val="none" w:sz="0" w:space="0" w:color="auto"/>
            <w:left w:val="none" w:sz="0" w:space="0" w:color="auto"/>
            <w:bottom w:val="none" w:sz="0" w:space="0" w:color="auto"/>
            <w:right w:val="none" w:sz="0" w:space="0" w:color="auto"/>
          </w:divBdr>
        </w:div>
        <w:div w:id="997152324">
          <w:marLeft w:val="0"/>
          <w:marRight w:val="0"/>
          <w:marTop w:val="0"/>
          <w:marBottom w:val="0"/>
          <w:divBdr>
            <w:top w:val="none" w:sz="0" w:space="0" w:color="auto"/>
            <w:left w:val="none" w:sz="0" w:space="0" w:color="auto"/>
            <w:bottom w:val="none" w:sz="0" w:space="0" w:color="auto"/>
            <w:right w:val="none" w:sz="0" w:space="0" w:color="auto"/>
          </w:divBdr>
        </w:div>
        <w:div w:id="998847169">
          <w:marLeft w:val="0"/>
          <w:marRight w:val="0"/>
          <w:marTop w:val="0"/>
          <w:marBottom w:val="0"/>
          <w:divBdr>
            <w:top w:val="none" w:sz="0" w:space="0" w:color="auto"/>
            <w:left w:val="none" w:sz="0" w:space="0" w:color="auto"/>
            <w:bottom w:val="none" w:sz="0" w:space="0" w:color="auto"/>
            <w:right w:val="none" w:sz="0" w:space="0" w:color="auto"/>
          </w:divBdr>
        </w:div>
        <w:div w:id="1039284462">
          <w:marLeft w:val="0"/>
          <w:marRight w:val="0"/>
          <w:marTop w:val="0"/>
          <w:marBottom w:val="0"/>
          <w:divBdr>
            <w:top w:val="none" w:sz="0" w:space="0" w:color="auto"/>
            <w:left w:val="none" w:sz="0" w:space="0" w:color="auto"/>
            <w:bottom w:val="none" w:sz="0" w:space="0" w:color="auto"/>
            <w:right w:val="none" w:sz="0" w:space="0" w:color="auto"/>
          </w:divBdr>
        </w:div>
        <w:div w:id="1059743284">
          <w:marLeft w:val="0"/>
          <w:marRight w:val="0"/>
          <w:marTop w:val="0"/>
          <w:marBottom w:val="0"/>
          <w:divBdr>
            <w:top w:val="none" w:sz="0" w:space="0" w:color="auto"/>
            <w:left w:val="none" w:sz="0" w:space="0" w:color="auto"/>
            <w:bottom w:val="none" w:sz="0" w:space="0" w:color="auto"/>
            <w:right w:val="none" w:sz="0" w:space="0" w:color="auto"/>
          </w:divBdr>
        </w:div>
        <w:div w:id="1062800188">
          <w:marLeft w:val="0"/>
          <w:marRight w:val="0"/>
          <w:marTop w:val="0"/>
          <w:marBottom w:val="0"/>
          <w:divBdr>
            <w:top w:val="none" w:sz="0" w:space="0" w:color="auto"/>
            <w:left w:val="none" w:sz="0" w:space="0" w:color="auto"/>
            <w:bottom w:val="none" w:sz="0" w:space="0" w:color="auto"/>
            <w:right w:val="none" w:sz="0" w:space="0" w:color="auto"/>
          </w:divBdr>
        </w:div>
        <w:div w:id="1069158636">
          <w:marLeft w:val="0"/>
          <w:marRight w:val="0"/>
          <w:marTop w:val="0"/>
          <w:marBottom w:val="0"/>
          <w:divBdr>
            <w:top w:val="none" w:sz="0" w:space="0" w:color="auto"/>
            <w:left w:val="none" w:sz="0" w:space="0" w:color="auto"/>
            <w:bottom w:val="none" w:sz="0" w:space="0" w:color="auto"/>
            <w:right w:val="none" w:sz="0" w:space="0" w:color="auto"/>
          </w:divBdr>
        </w:div>
        <w:div w:id="1107889841">
          <w:marLeft w:val="0"/>
          <w:marRight w:val="0"/>
          <w:marTop w:val="0"/>
          <w:marBottom w:val="0"/>
          <w:divBdr>
            <w:top w:val="none" w:sz="0" w:space="0" w:color="auto"/>
            <w:left w:val="none" w:sz="0" w:space="0" w:color="auto"/>
            <w:bottom w:val="none" w:sz="0" w:space="0" w:color="auto"/>
            <w:right w:val="none" w:sz="0" w:space="0" w:color="auto"/>
          </w:divBdr>
        </w:div>
        <w:div w:id="1194343493">
          <w:marLeft w:val="0"/>
          <w:marRight w:val="0"/>
          <w:marTop w:val="0"/>
          <w:marBottom w:val="0"/>
          <w:divBdr>
            <w:top w:val="none" w:sz="0" w:space="0" w:color="auto"/>
            <w:left w:val="none" w:sz="0" w:space="0" w:color="auto"/>
            <w:bottom w:val="none" w:sz="0" w:space="0" w:color="auto"/>
            <w:right w:val="none" w:sz="0" w:space="0" w:color="auto"/>
          </w:divBdr>
        </w:div>
        <w:div w:id="1197083894">
          <w:marLeft w:val="0"/>
          <w:marRight w:val="0"/>
          <w:marTop w:val="0"/>
          <w:marBottom w:val="0"/>
          <w:divBdr>
            <w:top w:val="none" w:sz="0" w:space="0" w:color="auto"/>
            <w:left w:val="none" w:sz="0" w:space="0" w:color="auto"/>
            <w:bottom w:val="none" w:sz="0" w:space="0" w:color="auto"/>
            <w:right w:val="none" w:sz="0" w:space="0" w:color="auto"/>
          </w:divBdr>
        </w:div>
        <w:div w:id="1210875229">
          <w:marLeft w:val="0"/>
          <w:marRight w:val="0"/>
          <w:marTop w:val="0"/>
          <w:marBottom w:val="0"/>
          <w:divBdr>
            <w:top w:val="none" w:sz="0" w:space="0" w:color="auto"/>
            <w:left w:val="none" w:sz="0" w:space="0" w:color="auto"/>
            <w:bottom w:val="none" w:sz="0" w:space="0" w:color="auto"/>
            <w:right w:val="none" w:sz="0" w:space="0" w:color="auto"/>
          </w:divBdr>
        </w:div>
        <w:div w:id="1308243526">
          <w:marLeft w:val="0"/>
          <w:marRight w:val="0"/>
          <w:marTop w:val="0"/>
          <w:marBottom w:val="0"/>
          <w:divBdr>
            <w:top w:val="none" w:sz="0" w:space="0" w:color="auto"/>
            <w:left w:val="none" w:sz="0" w:space="0" w:color="auto"/>
            <w:bottom w:val="none" w:sz="0" w:space="0" w:color="auto"/>
            <w:right w:val="none" w:sz="0" w:space="0" w:color="auto"/>
          </w:divBdr>
        </w:div>
        <w:div w:id="1411196774">
          <w:marLeft w:val="0"/>
          <w:marRight w:val="0"/>
          <w:marTop w:val="0"/>
          <w:marBottom w:val="0"/>
          <w:divBdr>
            <w:top w:val="none" w:sz="0" w:space="0" w:color="auto"/>
            <w:left w:val="none" w:sz="0" w:space="0" w:color="auto"/>
            <w:bottom w:val="none" w:sz="0" w:space="0" w:color="auto"/>
            <w:right w:val="none" w:sz="0" w:space="0" w:color="auto"/>
          </w:divBdr>
        </w:div>
        <w:div w:id="1470127079">
          <w:marLeft w:val="0"/>
          <w:marRight w:val="0"/>
          <w:marTop w:val="0"/>
          <w:marBottom w:val="0"/>
          <w:divBdr>
            <w:top w:val="none" w:sz="0" w:space="0" w:color="auto"/>
            <w:left w:val="none" w:sz="0" w:space="0" w:color="auto"/>
            <w:bottom w:val="none" w:sz="0" w:space="0" w:color="auto"/>
            <w:right w:val="none" w:sz="0" w:space="0" w:color="auto"/>
          </w:divBdr>
        </w:div>
        <w:div w:id="1499929468">
          <w:marLeft w:val="0"/>
          <w:marRight w:val="0"/>
          <w:marTop w:val="0"/>
          <w:marBottom w:val="0"/>
          <w:divBdr>
            <w:top w:val="none" w:sz="0" w:space="0" w:color="auto"/>
            <w:left w:val="none" w:sz="0" w:space="0" w:color="auto"/>
            <w:bottom w:val="none" w:sz="0" w:space="0" w:color="auto"/>
            <w:right w:val="none" w:sz="0" w:space="0" w:color="auto"/>
          </w:divBdr>
        </w:div>
        <w:div w:id="1511136416">
          <w:marLeft w:val="0"/>
          <w:marRight w:val="0"/>
          <w:marTop w:val="0"/>
          <w:marBottom w:val="0"/>
          <w:divBdr>
            <w:top w:val="none" w:sz="0" w:space="0" w:color="auto"/>
            <w:left w:val="none" w:sz="0" w:space="0" w:color="auto"/>
            <w:bottom w:val="none" w:sz="0" w:space="0" w:color="auto"/>
            <w:right w:val="none" w:sz="0" w:space="0" w:color="auto"/>
          </w:divBdr>
        </w:div>
        <w:div w:id="1614440101">
          <w:marLeft w:val="0"/>
          <w:marRight w:val="0"/>
          <w:marTop w:val="0"/>
          <w:marBottom w:val="0"/>
          <w:divBdr>
            <w:top w:val="none" w:sz="0" w:space="0" w:color="auto"/>
            <w:left w:val="none" w:sz="0" w:space="0" w:color="auto"/>
            <w:bottom w:val="none" w:sz="0" w:space="0" w:color="auto"/>
            <w:right w:val="none" w:sz="0" w:space="0" w:color="auto"/>
          </w:divBdr>
        </w:div>
        <w:div w:id="1637179555">
          <w:marLeft w:val="0"/>
          <w:marRight w:val="0"/>
          <w:marTop w:val="0"/>
          <w:marBottom w:val="0"/>
          <w:divBdr>
            <w:top w:val="none" w:sz="0" w:space="0" w:color="auto"/>
            <w:left w:val="none" w:sz="0" w:space="0" w:color="auto"/>
            <w:bottom w:val="none" w:sz="0" w:space="0" w:color="auto"/>
            <w:right w:val="none" w:sz="0" w:space="0" w:color="auto"/>
          </w:divBdr>
        </w:div>
        <w:div w:id="1654866263">
          <w:marLeft w:val="0"/>
          <w:marRight w:val="0"/>
          <w:marTop w:val="0"/>
          <w:marBottom w:val="0"/>
          <w:divBdr>
            <w:top w:val="none" w:sz="0" w:space="0" w:color="auto"/>
            <w:left w:val="none" w:sz="0" w:space="0" w:color="auto"/>
            <w:bottom w:val="none" w:sz="0" w:space="0" w:color="auto"/>
            <w:right w:val="none" w:sz="0" w:space="0" w:color="auto"/>
          </w:divBdr>
        </w:div>
        <w:div w:id="1716656557">
          <w:marLeft w:val="0"/>
          <w:marRight w:val="0"/>
          <w:marTop w:val="0"/>
          <w:marBottom w:val="0"/>
          <w:divBdr>
            <w:top w:val="none" w:sz="0" w:space="0" w:color="auto"/>
            <w:left w:val="none" w:sz="0" w:space="0" w:color="auto"/>
            <w:bottom w:val="none" w:sz="0" w:space="0" w:color="auto"/>
            <w:right w:val="none" w:sz="0" w:space="0" w:color="auto"/>
          </w:divBdr>
        </w:div>
        <w:div w:id="1781947840">
          <w:marLeft w:val="0"/>
          <w:marRight w:val="0"/>
          <w:marTop w:val="0"/>
          <w:marBottom w:val="0"/>
          <w:divBdr>
            <w:top w:val="none" w:sz="0" w:space="0" w:color="auto"/>
            <w:left w:val="none" w:sz="0" w:space="0" w:color="auto"/>
            <w:bottom w:val="none" w:sz="0" w:space="0" w:color="auto"/>
            <w:right w:val="none" w:sz="0" w:space="0" w:color="auto"/>
          </w:divBdr>
        </w:div>
        <w:div w:id="1782801596">
          <w:marLeft w:val="0"/>
          <w:marRight w:val="0"/>
          <w:marTop w:val="0"/>
          <w:marBottom w:val="0"/>
          <w:divBdr>
            <w:top w:val="none" w:sz="0" w:space="0" w:color="auto"/>
            <w:left w:val="none" w:sz="0" w:space="0" w:color="auto"/>
            <w:bottom w:val="none" w:sz="0" w:space="0" w:color="auto"/>
            <w:right w:val="none" w:sz="0" w:space="0" w:color="auto"/>
          </w:divBdr>
        </w:div>
        <w:div w:id="1814832918">
          <w:marLeft w:val="0"/>
          <w:marRight w:val="0"/>
          <w:marTop w:val="0"/>
          <w:marBottom w:val="0"/>
          <w:divBdr>
            <w:top w:val="none" w:sz="0" w:space="0" w:color="auto"/>
            <w:left w:val="none" w:sz="0" w:space="0" w:color="auto"/>
            <w:bottom w:val="none" w:sz="0" w:space="0" w:color="auto"/>
            <w:right w:val="none" w:sz="0" w:space="0" w:color="auto"/>
          </w:divBdr>
        </w:div>
        <w:div w:id="1823035628">
          <w:marLeft w:val="0"/>
          <w:marRight w:val="0"/>
          <w:marTop w:val="0"/>
          <w:marBottom w:val="0"/>
          <w:divBdr>
            <w:top w:val="none" w:sz="0" w:space="0" w:color="auto"/>
            <w:left w:val="none" w:sz="0" w:space="0" w:color="auto"/>
            <w:bottom w:val="none" w:sz="0" w:space="0" w:color="auto"/>
            <w:right w:val="none" w:sz="0" w:space="0" w:color="auto"/>
          </w:divBdr>
        </w:div>
        <w:div w:id="1956522676">
          <w:marLeft w:val="0"/>
          <w:marRight w:val="0"/>
          <w:marTop w:val="0"/>
          <w:marBottom w:val="0"/>
          <w:divBdr>
            <w:top w:val="none" w:sz="0" w:space="0" w:color="auto"/>
            <w:left w:val="none" w:sz="0" w:space="0" w:color="auto"/>
            <w:bottom w:val="none" w:sz="0" w:space="0" w:color="auto"/>
            <w:right w:val="none" w:sz="0" w:space="0" w:color="auto"/>
          </w:divBdr>
        </w:div>
        <w:div w:id="1985039381">
          <w:marLeft w:val="0"/>
          <w:marRight w:val="0"/>
          <w:marTop w:val="0"/>
          <w:marBottom w:val="0"/>
          <w:divBdr>
            <w:top w:val="none" w:sz="0" w:space="0" w:color="auto"/>
            <w:left w:val="none" w:sz="0" w:space="0" w:color="auto"/>
            <w:bottom w:val="none" w:sz="0" w:space="0" w:color="auto"/>
            <w:right w:val="none" w:sz="0" w:space="0" w:color="auto"/>
          </w:divBdr>
        </w:div>
        <w:div w:id="1990399701">
          <w:marLeft w:val="0"/>
          <w:marRight w:val="0"/>
          <w:marTop w:val="0"/>
          <w:marBottom w:val="0"/>
          <w:divBdr>
            <w:top w:val="none" w:sz="0" w:space="0" w:color="auto"/>
            <w:left w:val="none" w:sz="0" w:space="0" w:color="auto"/>
            <w:bottom w:val="none" w:sz="0" w:space="0" w:color="auto"/>
            <w:right w:val="none" w:sz="0" w:space="0" w:color="auto"/>
          </w:divBdr>
        </w:div>
        <w:div w:id="2041316385">
          <w:marLeft w:val="0"/>
          <w:marRight w:val="0"/>
          <w:marTop w:val="0"/>
          <w:marBottom w:val="0"/>
          <w:divBdr>
            <w:top w:val="none" w:sz="0" w:space="0" w:color="auto"/>
            <w:left w:val="none" w:sz="0" w:space="0" w:color="auto"/>
            <w:bottom w:val="none" w:sz="0" w:space="0" w:color="auto"/>
            <w:right w:val="none" w:sz="0" w:space="0" w:color="auto"/>
          </w:divBdr>
        </w:div>
        <w:div w:id="2046371627">
          <w:marLeft w:val="0"/>
          <w:marRight w:val="0"/>
          <w:marTop w:val="0"/>
          <w:marBottom w:val="0"/>
          <w:divBdr>
            <w:top w:val="none" w:sz="0" w:space="0" w:color="auto"/>
            <w:left w:val="none" w:sz="0" w:space="0" w:color="auto"/>
            <w:bottom w:val="none" w:sz="0" w:space="0" w:color="auto"/>
            <w:right w:val="none" w:sz="0" w:space="0" w:color="auto"/>
          </w:divBdr>
        </w:div>
        <w:div w:id="2101443046">
          <w:marLeft w:val="0"/>
          <w:marRight w:val="0"/>
          <w:marTop w:val="0"/>
          <w:marBottom w:val="0"/>
          <w:divBdr>
            <w:top w:val="none" w:sz="0" w:space="0" w:color="auto"/>
            <w:left w:val="none" w:sz="0" w:space="0" w:color="auto"/>
            <w:bottom w:val="none" w:sz="0" w:space="0" w:color="auto"/>
            <w:right w:val="none" w:sz="0" w:space="0" w:color="auto"/>
          </w:divBdr>
        </w:div>
        <w:div w:id="2101682448">
          <w:marLeft w:val="0"/>
          <w:marRight w:val="0"/>
          <w:marTop w:val="0"/>
          <w:marBottom w:val="0"/>
          <w:divBdr>
            <w:top w:val="none" w:sz="0" w:space="0" w:color="auto"/>
            <w:left w:val="none" w:sz="0" w:space="0" w:color="auto"/>
            <w:bottom w:val="none" w:sz="0" w:space="0" w:color="auto"/>
            <w:right w:val="none" w:sz="0" w:space="0" w:color="auto"/>
          </w:divBdr>
        </w:div>
        <w:div w:id="2105226385">
          <w:marLeft w:val="0"/>
          <w:marRight w:val="0"/>
          <w:marTop w:val="0"/>
          <w:marBottom w:val="0"/>
          <w:divBdr>
            <w:top w:val="none" w:sz="0" w:space="0" w:color="auto"/>
            <w:left w:val="none" w:sz="0" w:space="0" w:color="auto"/>
            <w:bottom w:val="none" w:sz="0" w:space="0" w:color="auto"/>
            <w:right w:val="none" w:sz="0" w:space="0" w:color="auto"/>
          </w:divBdr>
        </w:div>
      </w:divsChild>
    </w:div>
    <w:div w:id="1439178184">
      <w:bodyDiv w:val="1"/>
      <w:marLeft w:val="0"/>
      <w:marRight w:val="0"/>
      <w:marTop w:val="0"/>
      <w:marBottom w:val="0"/>
      <w:divBdr>
        <w:top w:val="none" w:sz="0" w:space="0" w:color="auto"/>
        <w:left w:val="none" w:sz="0" w:space="0" w:color="auto"/>
        <w:bottom w:val="none" w:sz="0" w:space="0" w:color="auto"/>
        <w:right w:val="none" w:sz="0" w:space="0" w:color="auto"/>
      </w:divBdr>
    </w:div>
    <w:div w:id="1490558913">
      <w:bodyDiv w:val="1"/>
      <w:marLeft w:val="0"/>
      <w:marRight w:val="0"/>
      <w:marTop w:val="0"/>
      <w:marBottom w:val="0"/>
      <w:divBdr>
        <w:top w:val="none" w:sz="0" w:space="0" w:color="auto"/>
        <w:left w:val="none" w:sz="0" w:space="0" w:color="auto"/>
        <w:bottom w:val="none" w:sz="0" w:space="0" w:color="auto"/>
        <w:right w:val="none" w:sz="0" w:space="0" w:color="auto"/>
      </w:divBdr>
      <w:divsChild>
        <w:div w:id="35006177">
          <w:marLeft w:val="0"/>
          <w:marRight w:val="0"/>
          <w:marTop w:val="0"/>
          <w:marBottom w:val="0"/>
          <w:divBdr>
            <w:top w:val="none" w:sz="0" w:space="0" w:color="auto"/>
            <w:left w:val="none" w:sz="0" w:space="0" w:color="auto"/>
            <w:bottom w:val="none" w:sz="0" w:space="0" w:color="auto"/>
            <w:right w:val="none" w:sz="0" w:space="0" w:color="auto"/>
          </w:divBdr>
        </w:div>
        <w:div w:id="139542887">
          <w:marLeft w:val="0"/>
          <w:marRight w:val="0"/>
          <w:marTop w:val="0"/>
          <w:marBottom w:val="0"/>
          <w:divBdr>
            <w:top w:val="none" w:sz="0" w:space="0" w:color="auto"/>
            <w:left w:val="none" w:sz="0" w:space="0" w:color="auto"/>
            <w:bottom w:val="none" w:sz="0" w:space="0" w:color="auto"/>
            <w:right w:val="none" w:sz="0" w:space="0" w:color="auto"/>
          </w:divBdr>
        </w:div>
        <w:div w:id="166361764">
          <w:marLeft w:val="0"/>
          <w:marRight w:val="0"/>
          <w:marTop w:val="0"/>
          <w:marBottom w:val="0"/>
          <w:divBdr>
            <w:top w:val="none" w:sz="0" w:space="0" w:color="auto"/>
            <w:left w:val="none" w:sz="0" w:space="0" w:color="auto"/>
            <w:bottom w:val="none" w:sz="0" w:space="0" w:color="auto"/>
            <w:right w:val="none" w:sz="0" w:space="0" w:color="auto"/>
          </w:divBdr>
        </w:div>
        <w:div w:id="406003323">
          <w:marLeft w:val="0"/>
          <w:marRight w:val="0"/>
          <w:marTop w:val="0"/>
          <w:marBottom w:val="0"/>
          <w:divBdr>
            <w:top w:val="none" w:sz="0" w:space="0" w:color="auto"/>
            <w:left w:val="none" w:sz="0" w:space="0" w:color="auto"/>
            <w:bottom w:val="none" w:sz="0" w:space="0" w:color="auto"/>
            <w:right w:val="none" w:sz="0" w:space="0" w:color="auto"/>
          </w:divBdr>
        </w:div>
        <w:div w:id="491995760">
          <w:marLeft w:val="0"/>
          <w:marRight w:val="0"/>
          <w:marTop w:val="0"/>
          <w:marBottom w:val="0"/>
          <w:divBdr>
            <w:top w:val="none" w:sz="0" w:space="0" w:color="auto"/>
            <w:left w:val="none" w:sz="0" w:space="0" w:color="auto"/>
            <w:bottom w:val="none" w:sz="0" w:space="0" w:color="auto"/>
            <w:right w:val="none" w:sz="0" w:space="0" w:color="auto"/>
          </w:divBdr>
        </w:div>
        <w:div w:id="581377250">
          <w:marLeft w:val="0"/>
          <w:marRight w:val="0"/>
          <w:marTop w:val="0"/>
          <w:marBottom w:val="0"/>
          <w:divBdr>
            <w:top w:val="none" w:sz="0" w:space="0" w:color="auto"/>
            <w:left w:val="none" w:sz="0" w:space="0" w:color="auto"/>
            <w:bottom w:val="none" w:sz="0" w:space="0" w:color="auto"/>
            <w:right w:val="none" w:sz="0" w:space="0" w:color="auto"/>
          </w:divBdr>
        </w:div>
        <w:div w:id="619840295">
          <w:marLeft w:val="0"/>
          <w:marRight w:val="0"/>
          <w:marTop w:val="0"/>
          <w:marBottom w:val="0"/>
          <w:divBdr>
            <w:top w:val="none" w:sz="0" w:space="0" w:color="auto"/>
            <w:left w:val="none" w:sz="0" w:space="0" w:color="auto"/>
            <w:bottom w:val="none" w:sz="0" w:space="0" w:color="auto"/>
            <w:right w:val="none" w:sz="0" w:space="0" w:color="auto"/>
          </w:divBdr>
        </w:div>
        <w:div w:id="1359240656">
          <w:marLeft w:val="0"/>
          <w:marRight w:val="0"/>
          <w:marTop w:val="0"/>
          <w:marBottom w:val="0"/>
          <w:divBdr>
            <w:top w:val="none" w:sz="0" w:space="0" w:color="auto"/>
            <w:left w:val="none" w:sz="0" w:space="0" w:color="auto"/>
            <w:bottom w:val="none" w:sz="0" w:space="0" w:color="auto"/>
            <w:right w:val="none" w:sz="0" w:space="0" w:color="auto"/>
          </w:divBdr>
        </w:div>
        <w:div w:id="1409300677">
          <w:marLeft w:val="0"/>
          <w:marRight w:val="0"/>
          <w:marTop w:val="0"/>
          <w:marBottom w:val="0"/>
          <w:divBdr>
            <w:top w:val="none" w:sz="0" w:space="0" w:color="auto"/>
            <w:left w:val="none" w:sz="0" w:space="0" w:color="auto"/>
            <w:bottom w:val="none" w:sz="0" w:space="0" w:color="auto"/>
            <w:right w:val="none" w:sz="0" w:space="0" w:color="auto"/>
          </w:divBdr>
        </w:div>
        <w:div w:id="1693526808">
          <w:marLeft w:val="0"/>
          <w:marRight w:val="0"/>
          <w:marTop w:val="0"/>
          <w:marBottom w:val="0"/>
          <w:divBdr>
            <w:top w:val="none" w:sz="0" w:space="0" w:color="auto"/>
            <w:left w:val="none" w:sz="0" w:space="0" w:color="auto"/>
            <w:bottom w:val="none" w:sz="0" w:space="0" w:color="auto"/>
            <w:right w:val="none" w:sz="0" w:space="0" w:color="auto"/>
          </w:divBdr>
        </w:div>
        <w:div w:id="1858497100">
          <w:marLeft w:val="0"/>
          <w:marRight w:val="0"/>
          <w:marTop w:val="0"/>
          <w:marBottom w:val="0"/>
          <w:divBdr>
            <w:top w:val="none" w:sz="0" w:space="0" w:color="auto"/>
            <w:left w:val="none" w:sz="0" w:space="0" w:color="auto"/>
            <w:bottom w:val="none" w:sz="0" w:space="0" w:color="auto"/>
            <w:right w:val="none" w:sz="0" w:space="0" w:color="auto"/>
          </w:divBdr>
        </w:div>
        <w:div w:id="1988970801">
          <w:marLeft w:val="0"/>
          <w:marRight w:val="0"/>
          <w:marTop w:val="0"/>
          <w:marBottom w:val="0"/>
          <w:divBdr>
            <w:top w:val="none" w:sz="0" w:space="0" w:color="auto"/>
            <w:left w:val="none" w:sz="0" w:space="0" w:color="auto"/>
            <w:bottom w:val="none" w:sz="0" w:space="0" w:color="auto"/>
            <w:right w:val="none" w:sz="0" w:space="0" w:color="auto"/>
          </w:divBdr>
        </w:div>
      </w:divsChild>
    </w:div>
    <w:div w:id="1505045491">
      <w:bodyDiv w:val="1"/>
      <w:marLeft w:val="0"/>
      <w:marRight w:val="0"/>
      <w:marTop w:val="0"/>
      <w:marBottom w:val="0"/>
      <w:divBdr>
        <w:top w:val="none" w:sz="0" w:space="0" w:color="auto"/>
        <w:left w:val="none" w:sz="0" w:space="0" w:color="auto"/>
        <w:bottom w:val="none" w:sz="0" w:space="0" w:color="auto"/>
        <w:right w:val="none" w:sz="0" w:space="0" w:color="auto"/>
      </w:divBdr>
    </w:div>
    <w:div w:id="1548949344">
      <w:bodyDiv w:val="1"/>
      <w:marLeft w:val="0"/>
      <w:marRight w:val="0"/>
      <w:marTop w:val="0"/>
      <w:marBottom w:val="0"/>
      <w:divBdr>
        <w:top w:val="none" w:sz="0" w:space="0" w:color="auto"/>
        <w:left w:val="none" w:sz="0" w:space="0" w:color="auto"/>
        <w:bottom w:val="none" w:sz="0" w:space="0" w:color="auto"/>
        <w:right w:val="none" w:sz="0" w:space="0" w:color="auto"/>
      </w:divBdr>
      <w:divsChild>
        <w:div w:id="691761360">
          <w:marLeft w:val="0"/>
          <w:marRight w:val="0"/>
          <w:marTop w:val="0"/>
          <w:marBottom w:val="0"/>
          <w:divBdr>
            <w:top w:val="none" w:sz="0" w:space="0" w:color="auto"/>
            <w:left w:val="none" w:sz="0" w:space="0" w:color="auto"/>
            <w:bottom w:val="none" w:sz="0" w:space="0" w:color="auto"/>
            <w:right w:val="none" w:sz="0" w:space="0" w:color="auto"/>
          </w:divBdr>
        </w:div>
        <w:div w:id="797837352">
          <w:marLeft w:val="0"/>
          <w:marRight w:val="0"/>
          <w:marTop w:val="0"/>
          <w:marBottom w:val="0"/>
          <w:divBdr>
            <w:top w:val="none" w:sz="0" w:space="0" w:color="auto"/>
            <w:left w:val="none" w:sz="0" w:space="0" w:color="auto"/>
            <w:bottom w:val="none" w:sz="0" w:space="0" w:color="auto"/>
            <w:right w:val="none" w:sz="0" w:space="0" w:color="auto"/>
          </w:divBdr>
        </w:div>
        <w:div w:id="1108892346">
          <w:marLeft w:val="0"/>
          <w:marRight w:val="0"/>
          <w:marTop w:val="0"/>
          <w:marBottom w:val="0"/>
          <w:divBdr>
            <w:top w:val="none" w:sz="0" w:space="0" w:color="auto"/>
            <w:left w:val="none" w:sz="0" w:space="0" w:color="auto"/>
            <w:bottom w:val="none" w:sz="0" w:space="0" w:color="auto"/>
            <w:right w:val="none" w:sz="0" w:space="0" w:color="auto"/>
          </w:divBdr>
        </w:div>
        <w:div w:id="1996182879">
          <w:marLeft w:val="0"/>
          <w:marRight w:val="0"/>
          <w:marTop w:val="0"/>
          <w:marBottom w:val="0"/>
          <w:divBdr>
            <w:top w:val="none" w:sz="0" w:space="0" w:color="auto"/>
            <w:left w:val="none" w:sz="0" w:space="0" w:color="auto"/>
            <w:bottom w:val="none" w:sz="0" w:space="0" w:color="auto"/>
            <w:right w:val="none" w:sz="0" w:space="0" w:color="auto"/>
          </w:divBdr>
        </w:div>
      </w:divsChild>
    </w:div>
    <w:div w:id="1599293564">
      <w:bodyDiv w:val="1"/>
      <w:marLeft w:val="0"/>
      <w:marRight w:val="0"/>
      <w:marTop w:val="0"/>
      <w:marBottom w:val="0"/>
      <w:divBdr>
        <w:top w:val="none" w:sz="0" w:space="0" w:color="auto"/>
        <w:left w:val="none" w:sz="0" w:space="0" w:color="auto"/>
        <w:bottom w:val="none" w:sz="0" w:space="0" w:color="auto"/>
        <w:right w:val="none" w:sz="0" w:space="0" w:color="auto"/>
      </w:divBdr>
    </w:div>
    <w:div w:id="1623800832">
      <w:bodyDiv w:val="1"/>
      <w:marLeft w:val="0"/>
      <w:marRight w:val="0"/>
      <w:marTop w:val="0"/>
      <w:marBottom w:val="0"/>
      <w:divBdr>
        <w:top w:val="none" w:sz="0" w:space="0" w:color="auto"/>
        <w:left w:val="none" w:sz="0" w:space="0" w:color="auto"/>
        <w:bottom w:val="none" w:sz="0" w:space="0" w:color="auto"/>
        <w:right w:val="none" w:sz="0" w:space="0" w:color="auto"/>
      </w:divBdr>
      <w:divsChild>
        <w:div w:id="42676014">
          <w:marLeft w:val="0"/>
          <w:marRight w:val="0"/>
          <w:marTop w:val="0"/>
          <w:marBottom w:val="0"/>
          <w:divBdr>
            <w:top w:val="none" w:sz="0" w:space="0" w:color="auto"/>
            <w:left w:val="none" w:sz="0" w:space="0" w:color="auto"/>
            <w:bottom w:val="none" w:sz="0" w:space="0" w:color="auto"/>
            <w:right w:val="none" w:sz="0" w:space="0" w:color="auto"/>
          </w:divBdr>
        </w:div>
        <w:div w:id="272329348">
          <w:marLeft w:val="0"/>
          <w:marRight w:val="0"/>
          <w:marTop w:val="0"/>
          <w:marBottom w:val="0"/>
          <w:divBdr>
            <w:top w:val="none" w:sz="0" w:space="0" w:color="auto"/>
            <w:left w:val="none" w:sz="0" w:space="0" w:color="auto"/>
            <w:bottom w:val="none" w:sz="0" w:space="0" w:color="auto"/>
            <w:right w:val="none" w:sz="0" w:space="0" w:color="auto"/>
          </w:divBdr>
        </w:div>
        <w:div w:id="306664041">
          <w:marLeft w:val="0"/>
          <w:marRight w:val="0"/>
          <w:marTop w:val="0"/>
          <w:marBottom w:val="0"/>
          <w:divBdr>
            <w:top w:val="none" w:sz="0" w:space="0" w:color="auto"/>
            <w:left w:val="none" w:sz="0" w:space="0" w:color="auto"/>
            <w:bottom w:val="none" w:sz="0" w:space="0" w:color="auto"/>
            <w:right w:val="none" w:sz="0" w:space="0" w:color="auto"/>
          </w:divBdr>
        </w:div>
        <w:div w:id="411661223">
          <w:marLeft w:val="0"/>
          <w:marRight w:val="0"/>
          <w:marTop w:val="0"/>
          <w:marBottom w:val="0"/>
          <w:divBdr>
            <w:top w:val="none" w:sz="0" w:space="0" w:color="auto"/>
            <w:left w:val="none" w:sz="0" w:space="0" w:color="auto"/>
            <w:bottom w:val="none" w:sz="0" w:space="0" w:color="auto"/>
            <w:right w:val="none" w:sz="0" w:space="0" w:color="auto"/>
          </w:divBdr>
        </w:div>
        <w:div w:id="648021278">
          <w:marLeft w:val="0"/>
          <w:marRight w:val="0"/>
          <w:marTop w:val="0"/>
          <w:marBottom w:val="0"/>
          <w:divBdr>
            <w:top w:val="none" w:sz="0" w:space="0" w:color="auto"/>
            <w:left w:val="none" w:sz="0" w:space="0" w:color="auto"/>
            <w:bottom w:val="none" w:sz="0" w:space="0" w:color="auto"/>
            <w:right w:val="none" w:sz="0" w:space="0" w:color="auto"/>
          </w:divBdr>
        </w:div>
        <w:div w:id="827671447">
          <w:marLeft w:val="0"/>
          <w:marRight w:val="0"/>
          <w:marTop w:val="0"/>
          <w:marBottom w:val="0"/>
          <w:divBdr>
            <w:top w:val="none" w:sz="0" w:space="0" w:color="auto"/>
            <w:left w:val="none" w:sz="0" w:space="0" w:color="auto"/>
            <w:bottom w:val="none" w:sz="0" w:space="0" w:color="auto"/>
            <w:right w:val="none" w:sz="0" w:space="0" w:color="auto"/>
          </w:divBdr>
        </w:div>
        <w:div w:id="1186410643">
          <w:marLeft w:val="0"/>
          <w:marRight w:val="0"/>
          <w:marTop w:val="0"/>
          <w:marBottom w:val="0"/>
          <w:divBdr>
            <w:top w:val="none" w:sz="0" w:space="0" w:color="auto"/>
            <w:left w:val="none" w:sz="0" w:space="0" w:color="auto"/>
            <w:bottom w:val="none" w:sz="0" w:space="0" w:color="auto"/>
            <w:right w:val="none" w:sz="0" w:space="0" w:color="auto"/>
          </w:divBdr>
        </w:div>
        <w:div w:id="1215199299">
          <w:marLeft w:val="0"/>
          <w:marRight w:val="0"/>
          <w:marTop w:val="0"/>
          <w:marBottom w:val="0"/>
          <w:divBdr>
            <w:top w:val="none" w:sz="0" w:space="0" w:color="auto"/>
            <w:left w:val="none" w:sz="0" w:space="0" w:color="auto"/>
            <w:bottom w:val="none" w:sz="0" w:space="0" w:color="auto"/>
            <w:right w:val="none" w:sz="0" w:space="0" w:color="auto"/>
          </w:divBdr>
        </w:div>
        <w:div w:id="1344435896">
          <w:marLeft w:val="0"/>
          <w:marRight w:val="0"/>
          <w:marTop w:val="0"/>
          <w:marBottom w:val="0"/>
          <w:divBdr>
            <w:top w:val="none" w:sz="0" w:space="0" w:color="auto"/>
            <w:left w:val="none" w:sz="0" w:space="0" w:color="auto"/>
            <w:bottom w:val="none" w:sz="0" w:space="0" w:color="auto"/>
            <w:right w:val="none" w:sz="0" w:space="0" w:color="auto"/>
          </w:divBdr>
        </w:div>
        <w:div w:id="1533614340">
          <w:marLeft w:val="0"/>
          <w:marRight w:val="0"/>
          <w:marTop w:val="0"/>
          <w:marBottom w:val="0"/>
          <w:divBdr>
            <w:top w:val="none" w:sz="0" w:space="0" w:color="auto"/>
            <w:left w:val="none" w:sz="0" w:space="0" w:color="auto"/>
            <w:bottom w:val="none" w:sz="0" w:space="0" w:color="auto"/>
            <w:right w:val="none" w:sz="0" w:space="0" w:color="auto"/>
          </w:divBdr>
        </w:div>
        <w:div w:id="1812407372">
          <w:marLeft w:val="0"/>
          <w:marRight w:val="0"/>
          <w:marTop w:val="0"/>
          <w:marBottom w:val="0"/>
          <w:divBdr>
            <w:top w:val="none" w:sz="0" w:space="0" w:color="auto"/>
            <w:left w:val="none" w:sz="0" w:space="0" w:color="auto"/>
            <w:bottom w:val="none" w:sz="0" w:space="0" w:color="auto"/>
            <w:right w:val="none" w:sz="0" w:space="0" w:color="auto"/>
          </w:divBdr>
        </w:div>
        <w:div w:id="1873497296">
          <w:marLeft w:val="0"/>
          <w:marRight w:val="0"/>
          <w:marTop w:val="0"/>
          <w:marBottom w:val="0"/>
          <w:divBdr>
            <w:top w:val="none" w:sz="0" w:space="0" w:color="auto"/>
            <w:left w:val="none" w:sz="0" w:space="0" w:color="auto"/>
            <w:bottom w:val="none" w:sz="0" w:space="0" w:color="auto"/>
            <w:right w:val="none" w:sz="0" w:space="0" w:color="auto"/>
          </w:divBdr>
        </w:div>
        <w:div w:id="1999768655">
          <w:marLeft w:val="0"/>
          <w:marRight w:val="0"/>
          <w:marTop w:val="0"/>
          <w:marBottom w:val="0"/>
          <w:divBdr>
            <w:top w:val="none" w:sz="0" w:space="0" w:color="auto"/>
            <w:left w:val="none" w:sz="0" w:space="0" w:color="auto"/>
            <w:bottom w:val="none" w:sz="0" w:space="0" w:color="auto"/>
            <w:right w:val="none" w:sz="0" w:space="0" w:color="auto"/>
          </w:divBdr>
        </w:div>
      </w:divsChild>
    </w:div>
    <w:div w:id="1625231136">
      <w:bodyDiv w:val="1"/>
      <w:marLeft w:val="0"/>
      <w:marRight w:val="0"/>
      <w:marTop w:val="0"/>
      <w:marBottom w:val="0"/>
      <w:divBdr>
        <w:top w:val="none" w:sz="0" w:space="0" w:color="auto"/>
        <w:left w:val="none" w:sz="0" w:space="0" w:color="auto"/>
        <w:bottom w:val="none" w:sz="0" w:space="0" w:color="auto"/>
        <w:right w:val="none" w:sz="0" w:space="0" w:color="auto"/>
      </w:divBdr>
    </w:div>
    <w:div w:id="1645307793">
      <w:bodyDiv w:val="1"/>
      <w:marLeft w:val="0"/>
      <w:marRight w:val="0"/>
      <w:marTop w:val="0"/>
      <w:marBottom w:val="0"/>
      <w:divBdr>
        <w:top w:val="none" w:sz="0" w:space="0" w:color="auto"/>
        <w:left w:val="none" w:sz="0" w:space="0" w:color="auto"/>
        <w:bottom w:val="none" w:sz="0" w:space="0" w:color="auto"/>
        <w:right w:val="none" w:sz="0" w:space="0" w:color="auto"/>
      </w:divBdr>
      <w:divsChild>
        <w:div w:id="1281181703">
          <w:marLeft w:val="0"/>
          <w:marRight w:val="0"/>
          <w:marTop w:val="0"/>
          <w:marBottom w:val="0"/>
          <w:divBdr>
            <w:top w:val="none" w:sz="0" w:space="0" w:color="auto"/>
            <w:left w:val="none" w:sz="0" w:space="0" w:color="auto"/>
            <w:bottom w:val="none" w:sz="0" w:space="0" w:color="auto"/>
            <w:right w:val="none" w:sz="0" w:space="0" w:color="auto"/>
          </w:divBdr>
          <w:divsChild>
            <w:div w:id="283313721">
              <w:marLeft w:val="0"/>
              <w:marRight w:val="0"/>
              <w:marTop w:val="0"/>
              <w:marBottom w:val="0"/>
              <w:divBdr>
                <w:top w:val="none" w:sz="0" w:space="0" w:color="auto"/>
                <w:left w:val="none" w:sz="0" w:space="0" w:color="auto"/>
                <w:bottom w:val="none" w:sz="0" w:space="0" w:color="auto"/>
                <w:right w:val="none" w:sz="0" w:space="0" w:color="auto"/>
              </w:divBdr>
            </w:div>
            <w:div w:id="355467847">
              <w:marLeft w:val="0"/>
              <w:marRight w:val="0"/>
              <w:marTop w:val="0"/>
              <w:marBottom w:val="0"/>
              <w:divBdr>
                <w:top w:val="none" w:sz="0" w:space="0" w:color="auto"/>
                <w:left w:val="none" w:sz="0" w:space="0" w:color="auto"/>
                <w:bottom w:val="none" w:sz="0" w:space="0" w:color="auto"/>
                <w:right w:val="none" w:sz="0" w:space="0" w:color="auto"/>
              </w:divBdr>
            </w:div>
            <w:div w:id="795023380">
              <w:marLeft w:val="0"/>
              <w:marRight w:val="0"/>
              <w:marTop w:val="0"/>
              <w:marBottom w:val="0"/>
              <w:divBdr>
                <w:top w:val="none" w:sz="0" w:space="0" w:color="auto"/>
                <w:left w:val="none" w:sz="0" w:space="0" w:color="auto"/>
                <w:bottom w:val="none" w:sz="0" w:space="0" w:color="auto"/>
                <w:right w:val="none" w:sz="0" w:space="0" w:color="auto"/>
              </w:divBdr>
            </w:div>
            <w:div w:id="869143217">
              <w:marLeft w:val="0"/>
              <w:marRight w:val="0"/>
              <w:marTop w:val="0"/>
              <w:marBottom w:val="0"/>
              <w:divBdr>
                <w:top w:val="none" w:sz="0" w:space="0" w:color="auto"/>
                <w:left w:val="none" w:sz="0" w:space="0" w:color="auto"/>
                <w:bottom w:val="none" w:sz="0" w:space="0" w:color="auto"/>
                <w:right w:val="none" w:sz="0" w:space="0" w:color="auto"/>
              </w:divBdr>
            </w:div>
            <w:div w:id="896480191">
              <w:marLeft w:val="0"/>
              <w:marRight w:val="0"/>
              <w:marTop w:val="0"/>
              <w:marBottom w:val="0"/>
              <w:divBdr>
                <w:top w:val="none" w:sz="0" w:space="0" w:color="auto"/>
                <w:left w:val="none" w:sz="0" w:space="0" w:color="auto"/>
                <w:bottom w:val="none" w:sz="0" w:space="0" w:color="auto"/>
                <w:right w:val="none" w:sz="0" w:space="0" w:color="auto"/>
              </w:divBdr>
            </w:div>
            <w:div w:id="1009869641">
              <w:marLeft w:val="0"/>
              <w:marRight w:val="0"/>
              <w:marTop w:val="0"/>
              <w:marBottom w:val="0"/>
              <w:divBdr>
                <w:top w:val="none" w:sz="0" w:space="0" w:color="auto"/>
                <w:left w:val="none" w:sz="0" w:space="0" w:color="auto"/>
                <w:bottom w:val="none" w:sz="0" w:space="0" w:color="auto"/>
                <w:right w:val="none" w:sz="0" w:space="0" w:color="auto"/>
              </w:divBdr>
            </w:div>
            <w:div w:id="1030109169">
              <w:marLeft w:val="0"/>
              <w:marRight w:val="0"/>
              <w:marTop w:val="0"/>
              <w:marBottom w:val="0"/>
              <w:divBdr>
                <w:top w:val="none" w:sz="0" w:space="0" w:color="auto"/>
                <w:left w:val="none" w:sz="0" w:space="0" w:color="auto"/>
                <w:bottom w:val="none" w:sz="0" w:space="0" w:color="auto"/>
                <w:right w:val="none" w:sz="0" w:space="0" w:color="auto"/>
              </w:divBdr>
            </w:div>
            <w:div w:id="1158616674">
              <w:marLeft w:val="0"/>
              <w:marRight w:val="0"/>
              <w:marTop w:val="0"/>
              <w:marBottom w:val="0"/>
              <w:divBdr>
                <w:top w:val="none" w:sz="0" w:space="0" w:color="auto"/>
                <w:left w:val="none" w:sz="0" w:space="0" w:color="auto"/>
                <w:bottom w:val="none" w:sz="0" w:space="0" w:color="auto"/>
                <w:right w:val="none" w:sz="0" w:space="0" w:color="auto"/>
              </w:divBdr>
            </w:div>
            <w:div w:id="1267075541">
              <w:marLeft w:val="0"/>
              <w:marRight w:val="0"/>
              <w:marTop w:val="0"/>
              <w:marBottom w:val="0"/>
              <w:divBdr>
                <w:top w:val="none" w:sz="0" w:space="0" w:color="auto"/>
                <w:left w:val="none" w:sz="0" w:space="0" w:color="auto"/>
                <w:bottom w:val="none" w:sz="0" w:space="0" w:color="auto"/>
                <w:right w:val="none" w:sz="0" w:space="0" w:color="auto"/>
              </w:divBdr>
            </w:div>
            <w:div w:id="1920477200">
              <w:marLeft w:val="0"/>
              <w:marRight w:val="0"/>
              <w:marTop w:val="0"/>
              <w:marBottom w:val="0"/>
              <w:divBdr>
                <w:top w:val="none" w:sz="0" w:space="0" w:color="auto"/>
                <w:left w:val="none" w:sz="0" w:space="0" w:color="auto"/>
                <w:bottom w:val="none" w:sz="0" w:space="0" w:color="auto"/>
                <w:right w:val="none" w:sz="0" w:space="0" w:color="auto"/>
              </w:divBdr>
            </w:div>
            <w:div w:id="20797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6141">
      <w:bodyDiv w:val="1"/>
      <w:marLeft w:val="0"/>
      <w:marRight w:val="0"/>
      <w:marTop w:val="0"/>
      <w:marBottom w:val="0"/>
      <w:divBdr>
        <w:top w:val="none" w:sz="0" w:space="0" w:color="auto"/>
        <w:left w:val="none" w:sz="0" w:space="0" w:color="auto"/>
        <w:bottom w:val="none" w:sz="0" w:space="0" w:color="auto"/>
        <w:right w:val="none" w:sz="0" w:space="0" w:color="auto"/>
      </w:divBdr>
    </w:div>
    <w:div w:id="1765219965">
      <w:bodyDiv w:val="1"/>
      <w:marLeft w:val="0"/>
      <w:marRight w:val="0"/>
      <w:marTop w:val="0"/>
      <w:marBottom w:val="0"/>
      <w:divBdr>
        <w:top w:val="none" w:sz="0" w:space="0" w:color="auto"/>
        <w:left w:val="none" w:sz="0" w:space="0" w:color="auto"/>
        <w:bottom w:val="none" w:sz="0" w:space="0" w:color="auto"/>
        <w:right w:val="none" w:sz="0" w:space="0" w:color="auto"/>
      </w:divBdr>
    </w:div>
    <w:div w:id="1880899927">
      <w:bodyDiv w:val="1"/>
      <w:marLeft w:val="0"/>
      <w:marRight w:val="0"/>
      <w:marTop w:val="0"/>
      <w:marBottom w:val="0"/>
      <w:divBdr>
        <w:top w:val="none" w:sz="0" w:space="0" w:color="auto"/>
        <w:left w:val="none" w:sz="0" w:space="0" w:color="auto"/>
        <w:bottom w:val="none" w:sz="0" w:space="0" w:color="auto"/>
        <w:right w:val="none" w:sz="0" w:space="0" w:color="auto"/>
      </w:divBdr>
      <w:divsChild>
        <w:div w:id="1761830895">
          <w:marLeft w:val="0"/>
          <w:marRight w:val="0"/>
          <w:marTop w:val="0"/>
          <w:marBottom w:val="0"/>
          <w:divBdr>
            <w:top w:val="none" w:sz="0" w:space="0" w:color="auto"/>
            <w:left w:val="none" w:sz="0" w:space="0" w:color="auto"/>
            <w:bottom w:val="none" w:sz="0" w:space="0" w:color="auto"/>
            <w:right w:val="none" w:sz="0" w:space="0" w:color="auto"/>
          </w:divBdr>
          <w:divsChild>
            <w:div w:id="1878273680">
              <w:marLeft w:val="0"/>
              <w:marRight w:val="0"/>
              <w:marTop w:val="0"/>
              <w:marBottom w:val="0"/>
              <w:divBdr>
                <w:top w:val="none" w:sz="0" w:space="0" w:color="auto"/>
                <w:left w:val="none" w:sz="0" w:space="0" w:color="auto"/>
                <w:bottom w:val="none" w:sz="0" w:space="0" w:color="auto"/>
                <w:right w:val="none" w:sz="0" w:space="0" w:color="auto"/>
              </w:divBdr>
              <w:divsChild>
                <w:div w:id="254442127">
                  <w:marLeft w:val="0"/>
                  <w:marRight w:val="0"/>
                  <w:marTop w:val="0"/>
                  <w:marBottom w:val="0"/>
                  <w:divBdr>
                    <w:top w:val="none" w:sz="0" w:space="0" w:color="auto"/>
                    <w:left w:val="none" w:sz="0" w:space="0" w:color="auto"/>
                    <w:bottom w:val="none" w:sz="0" w:space="0" w:color="auto"/>
                    <w:right w:val="none" w:sz="0" w:space="0" w:color="auto"/>
                  </w:divBdr>
                  <w:divsChild>
                    <w:div w:id="15087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2031">
      <w:bodyDiv w:val="1"/>
      <w:marLeft w:val="0"/>
      <w:marRight w:val="0"/>
      <w:marTop w:val="0"/>
      <w:marBottom w:val="0"/>
      <w:divBdr>
        <w:top w:val="none" w:sz="0" w:space="0" w:color="auto"/>
        <w:left w:val="none" w:sz="0" w:space="0" w:color="auto"/>
        <w:bottom w:val="none" w:sz="0" w:space="0" w:color="auto"/>
        <w:right w:val="none" w:sz="0" w:space="0" w:color="auto"/>
      </w:divBdr>
    </w:div>
    <w:div w:id="1980642814">
      <w:bodyDiv w:val="1"/>
      <w:marLeft w:val="0"/>
      <w:marRight w:val="0"/>
      <w:marTop w:val="0"/>
      <w:marBottom w:val="0"/>
      <w:divBdr>
        <w:top w:val="none" w:sz="0" w:space="0" w:color="auto"/>
        <w:left w:val="none" w:sz="0" w:space="0" w:color="auto"/>
        <w:bottom w:val="none" w:sz="0" w:space="0" w:color="auto"/>
        <w:right w:val="none" w:sz="0" w:space="0" w:color="auto"/>
      </w:divBdr>
    </w:div>
    <w:div w:id="1981031636">
      <w:bodyDiv w:val="1"/>
      <w:marLeft w:val="0"/>
      <w:marRight w:val="0"/>
      <w:marTop w:val="0"/>
      <w:marBottom w:val="0"/>
      <w:divBdr>
        <w:top w:val="none" w:sz="0" w:space="0" w:color="auto"/>
        <w:left w:val="none" w:sz="0" w:space="0" w:color="auto"/>
        <w:bottom w:val="none" w:sz="0" w:space="0" w:color="auto"/>
        <w:right w:val="none" w:sz="0" w:space="0" w:color="auto"/>
      </w:divBdr>
    </w:div>
    <w:div w:id="2098859916">
      <w:bodyDiv w:val="1"/>
      <w:marLeft w:val="0"/>
      <w:marRight w:val="0"/>
      <w:marTop w:val="0"/>
      <w:marBottom w:val="0"/>
      <w:divBdr>
        <w:top w:val="none" w:sz="0" w:space="0" w:color="auto"/>
        <w:left w:val="none" w:sz="0" w:space="0" w:color="auto"/>
        <w:bottom w:val="none" w:sz="0" w:space="0" w:color="auto"/>
        <w:right w:val="none" w:sz="0" w:space="0" w:color="auto"/>
      </w:divBdr>
      <w:divsChild>
        <w:div w:id="129180088">
          <w:marLeft w:val="0"/>
          <w:marRight w:val="0"/>
          <w:marTop w:val="0"/>
          <w:marBottom w:val="0"/>
          <w:divBdr>
            <w:top w:val="none" w:sz="0" w:space="0" w:color="auto"/>
            <w:left w:val="none" w:sz="0" w:space="0" w:color="auto"/>
            <w:bottom w:val="none" w:sz="0" w:space="0" w:color="auto"/>
            <w:right w:val="none" w:sz="0" w:space="0" w:color="auto"/>
          </w:divBdr>
        </w:div>
        <w:div w:id="131992692">
          <w:marLeft w:val="0"/>
          <w:marRight w:val="0"/>
          <w:marTop w:val="0"/>
          <w:marBottom w:val="0"/>
          <w:divBdr>
            <w:top w:val="none" w:sz="0" w:space="0" w:color="auto"/>
            <w:left w:val="none" w:sz="0" w:space="0" w:color="auto"/>
            <w:bottom w:val="none" w:sz="0" w:space="0" w:color="auto"/>
            <w:right w:val="none" w:sz="0" w:space="0" w:color="auto"/>
          </w:divBdr>
        </w:div>
        <w:div w:id="209146042">
          <w:marLeft w:val="0"/>
          <w:marRight w:val="0"/>
          <w:marTop w:val="0"/>
          <w:marBottom w:val="0"/>
          <w:divBdr>
            <w:top w:val="none" w:sz="0" w:space="0" w:color="auto"/>
            <w:left w:val="none" w:sz="0" w:space="0" w:color="auto"/>
            <w:bottom w:val="none" w:sz="0" w:space="0" w:color="auto"/>
            <w:right w:val="none" w:sz="0" w:space="0" w:color="auto"/>
          </w:divBdr>
        </w:div>
        <w:div w:id="222298997">
          <w:marLeft w:val="0"/>
          <w:marRight w:val="0"/>
          <w:marTop w:val="0"/>
          <w:marBottom w:val="0"/>
          <w:divBdr>
            <w:top w:val="none" w:sz="0" w:space="0" w:color="auto"/>
            <w:left w:val="none" w:sz="0" w:space="0" w:color="auto"/>
            <w:bottom w:val="none" w:sz="0" w:space="0" w:color="auto"/>
            <w:right w:val="none" w:sz="0" w:space="0" w:color="auto"/>
          </w:divBdr>
        </w:div>
        <w:div w:id="229930185">
          <w:marLeft w:val="0"/>
          <w:marRight w:val="0"/>
          <w:marTop w:val="0"/>
          <w:marBottom w:val="0"/>
          <w:divBdr>
            <w:top w:val="none" w:sz="0" w:space="0" w:color="auto"/>
            <w:left w:val="none" w:sz="0" w:space="0" w:color="auto"/>
            <w:bottom w:val="none" w:sz="0" w:space="0" w:color="auto"/>
            <w:right w:val="none" w:sz="0" w:space="0" w:color="auto"/>
          </w:divBdr>
        </w:div>
        <w:div w:id="269892966">
          <w:marLeft w:val="0"/>
          <w:marRight w:val="0"/>
          <w:marTop w:val="0"/>
          <w:marBottom w:val="0"/>
          <w:divBdr>
            <w:top w:val="none" w:sz="0" w:space="0" w:color="auto"/>
            <w:left w:val="none" w:sz="0" w:space="0" w:color="auto"/>
            <w:bottom w:val="none" w:sz="0" w:space="0" w:color="auto"/>
            <w:right w:val="none" w:sz="0" w:space="0" w:color="auto"/>
          </w:divBdr>
        </w:div>
        <w:div w:id="304512329">
          <w:marLeft w:val="0"/>
          <w:marRight w:val="0"/>
          <w:marTop w:val="0"/>
          <w:marBottom w:val="0"/>
          <w:divBdr>
            <w:top w:val="none" w:sz="0" w:space="0" w:color="auto"/>
            <w:left w:val="none" w:sz="0" w:space="0" w:color="auto"/>
            <w:bottom w:val="none" w:sz="0" w:space="0" w:color="auto"/>
            <w:right w:val="none" w:sz="0" w:space="0" w:color="auto"/>
          </w:divBdr>
        </w:div>
        <w:div w:id="352390843">
          <w:marLeft w:val="0"/>
          <w:marRight w:val="0"/>
          <w:marTop w:val="0"/>
          <w:marBottom w:val="0"/>
          <w:divBdr>
            <w:top w:val="none" w:sz="0" w:space="0" w:color="auto"/>
            <w:left w:val="none" w:sz="0" w:space="0" w:color="auto"/>
            <w:bottom w:val="none" w:sz="0" w:space="0" w:color="auto"/>
            <w:right w:val="none" w:sz="0" w:space="0" w:color="auto"/>
          </w:divBdr>
        </w:div>
        <w:div w:id="379792687">
          <w:marLeft w:val="0"/>
          <w:marRight w:val="0"/>
          <w:marTop w:val="0"/>
          <w:marBottom w:val="0"/>
          <w:divBdr>
            <w:top w:val="none" w:sz="0" w:space="0" w:color="auto"/>
            <w:left w:val="none" w:sz="0" w:space="0" w:color="auto"/>
            <w:bottom w:val="none" w:sz="0" w:space="0" w:color="auto"/>
            <w:right w:val="none" w:sz="0" w:space="0" w:color="auto"/>
          </w:divBdr>
        </w:div>
        <w:div w:id="390466619">
          <w:marLeft w:val="0"/>
          <w:marRight w:val="0"/>
          <w:marTop w:val="0"/>
          <w:marBottom w:val="0"/>
          <w:divBdr>
            <w:top w:val="none" w:sz="0" w:space="0" w:color="auto"/>
            <w:left w:val="none" w:sz="0" w:space="0" w:color="auto"/>
            <w:bottom w:val="none" w:sz="0" w:space="0" w:color="auto"/>
            <w:right w:val="none" w:sz="0" w:space="0" w:color="auto"/>
          </w:divBdr>
        </w:div>
        <w:div w:id="401677389">
          <w:marLeft w:val="0"/>
          <w:marRight w:val="0"/>
          <w:marTop w:val="0"/>
          <w:marBottom w:val="0"/>
          <w:divBdr>
            <w:top w:val="none" w:sz="0" w:space="0" w:color="auto"/>
            <w:left w:val="none" w:sz="0" w:space="0" w:color="auto"/>
            <w:bottom w:val="none" w:sz="0" w:space="0" w:color="auto"/>
            <w:right w:val="none" w:sz="0" w:space="0" w:color="auto"/>
          </w:divBdr>
        </w:div>
        <w:div w:id="469791268">
          <w:marLeft w:val="0"/>
          <w:marRight w:val="0"/>
          <w:marTop w:val="0"/>
          <w:marBottom w:val="0"/>
          <w:divBdr>
            <w:top w:val="none" w:sz="0" w:space="0" w:color="auto"/>
            <w:left w:val="none" w:sz="0" w:space="0" w:color="auto"/>
            <w:bottom w:val="none" w:sz="0" w:space="0" w:color="auto"/>
            <w:right w:val="none" w:sz="0" w:space="0" w:color="auto"/>
          </w:divBdr>
        </w:div>
        <w:div w:id="486434389">
          <w:marLeft w:val="0"/>
          <w:marRight w:val="0"/>
          <w:marTop w:val="0"/>
          <w:marBottom w:val="0"/>
          <w:divBdr>
            <w:top w:val="none" w:sz="0" w:space="0" w:color="auto"/>
            <w:left w:val="none" w:sz="0" w:space="0" w:color="auto"/>
            <w:bottom w:val="none" w:sz="0" w:space="0" w:color="auto"/>
            <w:right w:val="none" w:sz="0" w:space="0" w:color="auto"/>
          </w:divBdr>
        </w:div>
        <w:div w:id="507410757">
          <w:marLeft w:val="0"/>
          <w:marRight w:val="0"/>
          <w:marTop w:val="0"/>
          <w:marBottom w:val="0"/>
          <w:divBdr>
            <w:top w:val="none" w:sz="0" w:space="0" w:color="auto"/>
            <w:left w:val="none" w:sz="0" w:space="0" w:color="auto"/>
            <w:bottom w:val="none" w:sz="0" w:space="0" w:color="auto"/>
            <w:right w:val="none" w:sz="0" w:space="0" w:color="auto"/>
          </w:divBdr>
        </w:div>
        <w:div w:id="584072362">
          <w:marLeft w:val="0"/>
          <w:marRight w:val="0"/>
          <w:marTop w:val="0"/>
          <w:marBottom w:val="0"/>
          <w:divBdr>
            <w:top w:val="none" w:sz="0" w:space="0" w:color="auto"/>
            <w:left w:val="none" w:sz="0" w:space="0" w:color="auto"/>
            <w:bottom w:val="none" w:sz="0" w:space="0" w:color="auto"/>
            <w:right w:val="none" w:sz="0" w:space="0" w:color="auto"/>
          </w:divBdr>
        </w:div>
        <w:div w:id="591665140">
          <w:marLeft w:val="0"/>
          <w:marRight w:val="0"/>
          <w:marTop w:val="0"/>
          <w:marBottom w:val="0"/>
          <w:divBdr>
            <w:top w:val="none" w:sz="0" w:space="0" w:color="auto"/>
            <w:left w:val="none" w:sz="0" w:space="0" w:color="auto"/>
            <w:bottom w:val="none" w:sz="0" w:space="0" w:color="auto"/>
            <w:right w:val="none" w:sz="0" w:space="0" w:color="auto"/>
          </w:divBdr>
        </w:div>
        <w:div w:id="640035725">
          <w:marLeft w:val="0"/>
          <w:marRight w:val="0"/>
          <w:marTop w:val="0"/>
          <w:marBottom w:val="0"/>
          <w:divBdr>
            <w:top w:val="none" w:sz="0" w:space="0" w:color="auto"/>
            <w:left w:val="none" w:sz="0" w:space="0" w:color="auto"/>
            <w:bottom w:val="none" w:sz="0" w:space="0" w:color="auto"/>
            <w:right w:val="none" w:sz="0" w:space="0" w:color="auto"/>
          </w:divBdr>
        </w:div>
        <w:div w:id="680665666">
          <w:marLeft w:val="0"/>
          <w:marRight w:val="0"/>
          <w:marTop w:val="0"/>
          <w:marBottom w:val="0"/>
          <w:divBdr>
            <w:top w:val="none" w:sz="0" w:space="0" w:color="auto"/>
            <w:left w:val="none" w:sz="0" w:space="0" w:color="auto"/>
            <w:bottom w:val="none" w:sz="0" w:space="0" w:color="auto"/>
            <w:right w:val="none" w:sz="0" w:space="0" w:color="auto"/>
          </w:divBdr>
        </w:div>
        <w:div w:id="704528124">
          <w:marLeft w:val="0"/>
          <w:marRight w:val="0"/>
          <w:marTop w:val="0"/>
          <w:marBottom w:val="0"/>
          <w:divBdr>
            <w:top w:val="none" w:sz="0" w:space="0" w:color="auto"/>
            <w:left w:val="none" w:sz="0" w:space="0" w:color="auto"/>
            <w:bottom w:val="none" w:sz="0" w:space="0" w:color="auto"/>
            <w:right w:val="none" w:sz="0" w:space="0" w:color="auto"/>
          </w:divBdr>
        </w:div>
        <w:div w:id="729226725">
          <w:marLeft w:val="0"/>
          <w:marRight w:val="0"/>
          <w:marTop w:val="0"/>
          <w:marBottom w:val="0"/>
          <w:divBdr>
            <w:top w:val="none" w:sz="0" w:space="0" w:color="auto"/>
            <w:left w:val="none" w:sz="0" w:space="0" w:color="auto"/>
            <w:bottom w:val="none" w:sz="0" w:space="0" w:color="auto"/>
            <w:right w:val="none" w:sz="0" w:space="0" w:color="auto"/>
          </w:divBdr>
        </w:div>
        <w:div w:id="790902618">
          <w:marLeft w:val="0"/>
          <w:marRight w:val="0"/>
          <w:marTop w:val="0"/>
          <w:marBottom w:val="0"/>
          <w:divBdr>
            <w:top w:val="none" w:sz="0" w:space="0" w:color="auto"/>
            <w:left w:val="none" w:sz="0" w:space="0" w:color="auto"/>
            <w:bottom w:val="none" w:sz="0" w:space="0" w:color="auto"/>
            <w:right w:val="none" w:sz="0" w:space="0" w:color="auto"/>
          </w:divBdr>
        </w:div>
        <w:div w:id="791554888">
          <w:marLeft w:val="0"/>
          <w:marRight w:val="0"/>
          <w:marTop w:val="0"/>
          <w:marBottom w:val="0"/>
          <w:divBdr>
            <w:top w:val="none" w:sz="0" w:space="0" w:color="auto"/>
            <w:left w:val="none" w:sz="0" w:space="0" w:color="auto"/>
            <w:bottom w:val="none" w:sz="0" w:space="0" w:color="auto"/>
            <w:right w:val="none" w:sz="0" w:space="0" w:color="auto"/>
          </w:divBdr>
        </w:div>
        <w:div w:id="816266396">
          <w:marLeft w:val="0"/>
          <w:marRight w:val="0"/>
          <w:marTop w:val="0"/>
          <w:marBottom w:val="0"/>
          <w:divBdr>
            <w:top w:val="none" w:sz="0" w:space="0" w:color="auto"/>
            <w:left w:val="none" w:sz="0" w:space="0" w:color="auto"/>
            <w:bottom w:val="none" w:sz="0" w:space="0" w:color="auto"/>
            <w:right w:val="none" w:sz="0" w:space="0" w:color="auto"/>
          </w:divBdr>
        </w:div>
        <w:div w:id="837962150">
          <w:marLeft w:val="0"/>
          <w:marRight w:val="0"/>
          <w:marTop w:val="0"/>
          <w:marBottom w:val="0"/>
          <w:divBdr>
            <w:top w:val="none" w:sz="0" w:space="0" w:color="auto"/>
            <w:left w:val="none" w:sz="0" w:space="0" w:color="auto"/>
            <w:bottom w:val="none" w:sz="0" w:space="0" w:color="auto"/>
            <w:right w:val="none" w:sz="0" w:space="0" w:color="auto"/>
          </w:divBdr>
        </w:div>
        <w:div w:id="848906002">
          <w:marLeft w:val="0"/>
          <w:marRight w:val="0"/>
          <w:marTop w:val="0"/>
          <w:marBottom w:val="0"/>
          <w:divBdr>
            <w:top w:val="none" w:sz="0" w:space="0" w:color="auto"/>
            <w:left w:val="none" w:sz="0" w:space="0" w:color="auto"/>
            <w:bottom w:val="none" w:sz="0" w:space="0" w:color="auto"/>
            <w:right w:val="none" w:sz="0" w:space="0" w:color="auto"/>
          </w:divBdr>
        </w:div>
        <w:div w:id="875311001">
          <w:marLeft w:val="0"/>
          <w:marRight w:val="0"/>
          <w:marTop w:val="0"/>
          <w:marBottom w:val="0"/>
          <w:divBdr>
            <w:top w:val="none" w:sz="0" w:space="0" w:color="auto"/>
            <w:left w:val="none" w:sz="0" w:space="0" w:color="auto"/>
            <w:bottom w:val="none" w:sz="0" w:space="0" w:color="auto"/>
            <w:right w:val="none" w:sz="0" w:space="0" w:color="auto"/>
          </w:divBdr>
        </w:div>
        <w:div w:id="875508471">
          <w:marLeft w:val="0"/>
          <w:marRight w:val="0"/>
          <w:marTop w:val="0"/>
          <w:marBottom w:val="0"/>
          <w:divBdr>
            <w:top w:val="none" w:sz="0" w:space="0" w:color="auto"/>
            <w:left w:val="none" w:sz="0" w:space="0" w:color="auto"/>
            <w:bottom w:val="none" w:sz="0" w:space="0" w:color="auto"/>
            <w:right w:val="none" w:sz="0" w:space="0" w:color="auto"/>
          </w:divBdr>
        </w:div>
        <w:div w:id="884292026">
          <w:marLeft w:val="0"/>
          <w:marRight w:val="0"/>
          <w:marTop w:val="0"/>
          <w:marBottom w:val="0"/>
          <w:divBdr>
            <w:top w:val="none" w:sz="0" w:space="0" w:color="auto"/>
            <w:left w:val="none" w:sz="0" w:space="0" w:color="auto"/>
            <w:bottom w:val="none" w:sz="0" w:space="0" w:color="auto"/>
            <w:right w:val="none" w:sz="0" w:space="0" w:color="auto"/>
          </w:divBdr>
        </w:div>
        <w:div w:id="925193187">
          <w:marLeft w:val="0"/>
          <w:marRight w:val="0"/>
          <w:marTop w:val="0"/>
          <w:marBottom w:val="0"/>
          <w:divBdr>
            <w:top w:val="none" w:sz="0" w:space="0" w:color="auto"/>
            <w:left w:val="none" w:sz="0" w:space="0" w:color="auto"/>
            <w:bottom w:val="none" w:sz="0" w:space="0" w:color="auto"/>
            <w:right w:val="none" w:sz="0" w:space="0" w:color="auto"/>
          </w:divBdr>
        </w:div>
        <w:div w:id="969167130">
          <w:marLeft w:val="0"/>
          <w:marRight w:val="0"/>
          <w:marTop w:val="0"/>
          <w:marBottom w:val="0"/>
          <w:divBdr>
            <w:top w:val="none" w:sz="0" w:space="0" w:color="auto"/>
            <w:left w:val="none" w:sz="0" w:space="0" w:color="auto"/>
            <w:bottom w:val="none" w:sz="0" w:space="0" w:color="auto"/>
            <w:right w:val="none" w:sz="0" w:space="0" w:color="auto"/>
          </w:divBdr>
        </w:div>
        <w:div w:id="1033924714">
          <w:marLeft w:val="0"/>
          <w:marRight w:val="0"/>
          <w:marTop w:val="0"/>
          <w:marBottom w:val="0"/>
          <w:divBdr>
            <w:top w:val="none" w:sz="0" w:space="0" w:color="auto"/>
            <w:left w:val="none" w:sz="0" w:space="0" w:color="auto"/>
            <w:bottom w:val="none" w:sz="0" w:space="0" w:color="auto"/>
            <w:right w:val="none" w:sz="0" w:space="0" w:color="auto"/>
          </w:divBdr>
        </w:div>
        <w:div w:id="1073503505">
          <w:marLeft w:val="0"/>
          <w:marRight w:val="0"/>
          <w:marTop w:val="0"/>
          <w:marBottom w:val="0"/>
          <w:divBdr>
            <w:top w:val="none" w:sz="0" w:space="0" w:color="auto"/>
            <w:left w:val="none" w:sz="0" w:space="0" w:color="auto"/>
            <w:bottom w:val="none" w:sz="0" w:space="0" w:color="auto"/>
            <w:right w:val="none" w:sz="0" w:space="0" w:color="auto"/>
          </w:divBdr>
        </w:div>
        <w:div w:id="1086878405">
          <w:marLeft w:val="0"/>
          <w:marRight w:val="0"/>
          <w:marTop w:val="0"/>
          <w:marBottom w:val="0"/>
          <w:divBdr>
            <w:top w:val="none" w:sz="0" w:space="0" w:color="auto"/>
            <w:left w:val="none" w:sz="0" w:space="0" w:color="auto"/>
            <w:bottom w:val="none" w:sz="0" w:space="0" w:color="auto"/>
            <w:right w:val="none" w:sz="0" w:space="0" w:color="auto"/>
          </w:divBdr>
        </w:div>
        <w:div w:id="1087531423">
          <w:marLeft w:val="0"/>
          <w:marRight w:val="0"/>
          <w:marTop w:val="0"/>
          <w:marBottom w:val="0"/>
          <w:divBdr>
            <w:top w:val="none" w:sz="0" w:space="0" w:color="auto"/>
            <w:left w:val="none" w:sz="0" w:space="0" w:color="auto"/>
            <w:bottom w:val="none" w:sz="0" w:space="0" w:color="auto"/>
            <w:right w:val="none" w:sz="0" w:space="0" w:color="auto"/>
          </w:divBdr>
        </w:div>
        <w:div w:id="1192300069">
          <w:marLeft w:val="0"/>
          <w:marRight w:val="0"/>
          <w:marTop w:val="0"/>
          <w:marBottom w:val="0"/>
          <w:divBdr>
            <w:top w:val="none" w:sz="0" w:space="0" w:color="auto"/>
            <w:left w:val="none" w:sz="0" w:space="0" w:color="auto"/>
            <w:bottom w:val="none" w:sz="0" w:space="0" w:color="auto"/>
            <w:right w:val="none" w:sz="0" w:space="0" w:color="auto"/>
          </w:divBdr>
        </w:div>
        <w:div w:id="1205948508">
          <w:marLeft w:val="0"/>
          <w:marRight w:val="0"/>
          <w:marTop w:val="0"/>
          <w:marBottom w:val="0"/>
          <w:divBdr>
            <w:top w:val="none" w:sz="0" w:space="0" w:color="auto"/>
            <w:left w:val="none" w:sz="0" w:space="0" w:color="auto"/>
            <w:bottom w:val="none" w:sz="0" w:space="0" w:color="auto"/>
            <w:right w:val="none" w:sz="0" w:space="0" w:color="auto"/>
          </w:divBdr>
        </w:div>
        <w:div w:id="1235049175">
          <w:marLeft w:val="0"/>
          <w:marRight w:val="0"/>
          <w:marTop w:val="0"/>
          <w:marBottom w:val="0"/>
          <w:divBdr>
            <w:top w:val="none" w:sz="0" w:space="0" w:color="auto"/>
            <w:left w:val="none" w:sz="0" w:space="0" w:color="auto"/>
            <w:bottom w:val="none" w:sz="0" w:space="0" w:color="auto"/>
            <w:right w:val="none" w:sz="0" w:space="0" w:color="auto"/>
          </w:divBdr>
        </w:div>
        <w:div w:id="1341391250">
          <w:marLeft w:val="0"/>
          <w:marRight w:val="0"/>
          <w:marTop w:val="0"/>
          <w:marBottom w:val="0"/>
          <w:divBdr>
            <w:top w:val="none" w:sz="0" w:space="0" w:color="auto"/>
            <w:left w:val="none" w:sz="0" w:space="0" w:color="auto"/>
            <w:bottom w:val="none" w:sz="0" w:space="0" w:color="auto"/>
            <w:right w:val="none" w:sz="0" w:space="0" w:color="auto"/>
          </w:divBdr>
        </w:div>
        <w:div w:id="1434009377">
          <w:marLeft w:val="0"/>
          <w:marRight w:val="0"/>
          <w:marTop w:val="0"/>
          <w:marBottom w:val="0"/>
          <w:divBdr>
            <w:top w:val="none" w:sz="0" w:space="0" w:color="auto"/>
            <w:left w:val="none" w:sz="0" w:space="0" w:color="auto"/>
            <w:bottom w:val="none" w:sz="0" w:space="0" w:color="auto"/>
            <w:right w:val="none" w:sz="0" w:space="0" w:color="auto"/>
          </w:divBdr>
        </w:div>
        <w:div w:id="1462842852">
          <w:marLeft w:val="0"/>
          <w:marRight w:val="0"/>
          <w:marTop w:val="0"/>
          <w:marBottom w:val="0"/>
          <w:divBdr>
            <w:top w:val="none" w:sz="0" w:space="0" w:color="auto"/>
            <w:left w:val="none" w:sz="0" w:space="0" w:color="auto"/>
            <w:bottom w:val="none" w:sz="0" w:space="0" w:color="auto"/>
            <w:right w:val="none" w:sz="0" w:space="0" w:color="auto"/>
          </w:divBdr>
        </w:div>
        <w:div w:id="1487478303">
          <w:marLeft w:val="0"/>
          <w:marRight w:val="0"/>
          <w:marTop w:val="0"/>
          <w:marBottom w:val="0"/>
          <w:divBdr>
            <w:top w:val="none" w:sz="0" w:space="0" w:color="auto"/>
            <w:left w:val="none" w:sz="0" w:space="0" w:color="auto"/>
            <w:bottom w:val="none" w:sz="0" w:space="0" w:color="auto"/>
            <w:right w:val="none" w:sz="0" w:space="0" w:color="auto"/>
          </w:divBdr>
        </w:div>
        <w:div w:id="1508977759">
          <w:marLeft w:val="0"/>
          <w:marRight w:val="0"/>
          <w:marTop w:val="0"/>
          <w:marBottom w:val="0"/>
          <w:divBdr>
            <w:top w:val="none" w:sz="0" w:space="0" w:color="auto"/>
            <w:left w:val="none" w:sz="0" w:space="0" w:color="auto"/>
            <w:bottom w:val="none" w:sz="0" w:space="0" w:color="auto"/>
            <w:right w:val="none" w:sz="0" w:space="0" w:color="auto"/>
          </w:divBdr>
        </w:div>
        <w:div w:id="1570381628">
          <w:marLeft w:val="0"/>
          <w:marRight w:val="0"/>
          <w:marTop w:val="0"/>
          <w:marBottom w:val="0"/>
          <w:divBdr>
            <w:top w:val="none" w:sz="0" w:space="0" w:color="auto"/>
            <w:left w:val="none" w:sz="0" w:space="0" w:color="auto"/>
            <w:bottom w:val="none" w:sz="0" w:space="0" w:color="auto"/>
            <w:right w:val="none" w:sz="0" w:space="0" w:color="auto"/>
          </w:divBdr>
        </w:div>
        <w:div w:id="1577008499">
          <w:marLeft w:val="0"/>
          <w:marRight w:val="0"/>
          <w:marTop w:val="0"/>
          <w:marBottom w:val="0"/>
          <w:divBdr>
            <w:top w:val="none" w:sz="0" w:space="0" w:color="auto"/>
            <w:left w:val="none" w:sz="0" w:space="0" w:color="auto"/>
            <w:bottom w:val="none" w:sz="0" w:space="0" w:color="auto"/>
            <w:right w:val="none" w:sz="0" w:space="0" w:color="auto"/>
          </w:divBdr>
        </w:div>
        <w:div w:id="1604649482">
          <w:marLeft w:val="0"/>
          <w:marRight w:val="0"/>
          <w:marTop w:val="0"/>
          <w:marBottom w:val="0"/>
          <w:divBdr>
            <w:top w:val="none" w:sz="0" w:space="0" w:color="auto"/>
            <w:left w:val="none" w:sz="0" w:space="0" w:color="auto"/>
            <w:bottom w:val="none" w:sz="0" w:space="0" w:color="auto"/>
            <w:right w:val="none" w:sz="0" w:space="0" w:color="auto"/>
          </w:divBdr>
        </w:div>
        <w:div w:id="1656300859">
          <w:marLeft w:val="0"/>
          <w:marRight w:val="0"/>
          <w:marTop w:val="0"/>
          <w:marBottom w:val="0"/>
          <w:divBdr>
            <w:top w:val="none" w:sz="0" w:space="0" w:color="auto"/>
            <w:left w:val="none" w:sz="0" w:space="0" w:color="auto"/>
            <w:bottom w:val="none" w:sz="0" w:space="0" w:color="auto"/>
            <w:right w:val="none" w:sz="0" w:space="0" w:color="auto"/>
          </w:divBdr>
        </w:div>
        <w:div w:id="1664119114">
          <w:marLeft w:val="0"/>
          <w:marRight w:val="0"/>
          <w:marTop w:val="0"/>
          <w:marBottom w:val="0"/>
          <w:divBdr>
            <w:top w:val="none" w:sz="0" w:space="0" w:color="auto"/>
            <w:left w:val="none" w:sz="0" w:space="0" w:color="auto"/>
            <w:bottom w:val="none" w:sz="0" w:space="0" w:color="auto"/>
            <w:right w:val="none" w:sz="0" w:space="0" w:color="auto"/>
          </w:divBdr>
        </w:div>
        <w:div w:id="1686206133">
          <w:marLeft w:val="0"/>
          <w:marRight w:val="0"/>
          <w:marTop w:val="0"/>
          <w:marBottom w:val="0"/>
          <w:divBdr>
            <w:top w:val="none" w:sz="0" w:space="0" w:color="auto"/>
            <w:left w:val="none" w:sz="0" w:space="0" w:color="auto"/>
            <w:bottom w:val="none" w:sz="0" w:space="0" w:color="auto"/>
            <w:right w:val="none" w:sz="0" w:space="0" w:color="auto"/>
          </w:divBdr>
        </w:div>
        <w:div w:id="1689483297">
          <w:marLeft w:val="0"/>
          <w:marRight w:val="0"/>
          <w:marTop w:val="0"/>
          <w:marBottom w:val="0"/>
          <w:divBdr>
            <w:top w:val="none" w:sz="0" w:space="0" w:color="auto"/>
            <w:left w:val="none" w:sz="0" w:space="0" w:color="auto"/>
            <w:bottom w:val="none" w:sz="0" w:space="0" w:color="auto"/>
            <w:right w:val="none" w:sz="0" w:space="0" w:color="auto"/>
          </w:divBdr>
        </w:div>
        <w:div w:id="1718620328">
          <w:marLeft w:val="0"/>
          <w:marRight w:val="0"/>
          <w:marTop w:val="0"/>
          <w:marBottom w:val="0"/>
          <w:divBdr>
            <w:top w:val="none" w:sz="0" w:space="0" w:color="auto"/>
            <w:left w:val="none" w:sz="0" w:space="0" w:color="auto"/>
            <w:bottom w:val="none" w:sz="0" w:space="0" w:color="auto"/>
            <w:right w:val="none" w:sz="0" w:space="0" w:color="auto"/>
          </w:divBdr>
        </w:div>
        <w:div w:id="1739207955">
          <w:marLeft w:val="0"/>
          <w:marRight w:val="0"/>
          <w:marTop w:val="0"/>
          <w:marBottom w:val="0"/>
          <w:divBdr>
            <w:top w:val="none" w:sz="0" w:space="0" w:color="auto"/>
            <w:left w:val="none" w:sz="0" w:space="0" w:color="auto"/>
            <w:bottom w:val="none" w:sz="0" w:space="0" w:color="auto"/>
            <w:right w:val="none" w:sz="0" w:space="0" w:color="auto"/>
          </w:divBdr>
        </w:div>
        <w:div w:id="1750761398">
          <w:marLeft w:val="0"/>
          <w:marRight w:val="0"/>
          <w:marTop w:val="0"/>
          <w:marBottom w:val="0"/>
          <w:divBdr>
            <w:top w:val="none" w:sz="0" w:space="0" w:color="auto"/>
            <w:left w:val="none" w:sz="0" w:space="0" w:color="auto"/>
            <w:bottom w:val="none" w:sz="0" w:space="0" w:color="auto"/>
            <w:right w:val="none" w:sz="0" w:space="0" w:color="auto"/>
          </w:divBdr>
        </w:div>
        <w:div w:id="1750927134">
          <w:marLeft w:val="0"/>
          <w:marRight w:val="0"/>
          <w:marTop w:val="0"/>
          <w:marBottom w:val="0"/>
          <w:divBdr>
            <w:top w:val="none" w:sz="0" w:space="0" w:color="auto"/>
            <w:left w:val="none" w:sz="0" w:space="0" w:color="auto"/>
            <w:bottom w:val="none" w:sz="0" w:space="0" w:color="auto"/>
            <w:right w:val="none" w:sz="0" w:space="0" w:color="auto"/>
          </w:divBdr>
        </w:div>
        <w:div w:id="1878197868">
          <w:marLeft w:val="0"/>
          <w:marRight w:val="0"/>
          <w:marTop w:val="0"/>
          <w:marBottom w:val="0"/>
          <w:divBdr>
            <w:top w:val="none" w:sz="0" w:space="0" w:color="auto"/>
            <w:left w:val="none" w:sz="0" w:space="0" w:color="auto"/>
            <w:bottom w:val="none" w:sz="0" w:space="0" w:color="auto"/>
            <w:right w:val="none" w:sz="0" w:space="0" w:color="auto"/>
          </w:divBdr>
        </w:div>
        <w:div w:id="1911966602">
          <w:marLeft w:val="0"/>
          <w:marRight w:val="0"/>
          <w:marTop w:val="0"/>
          <w:marBottom w:val="0"/>
          <w:divBdr>
            <w:top w:val="none" w:sz="0" w:space="0" w:color="auto"/>
            <w:left w:val="none" w:sz="0" w:space="0" w:color="auto"/>
            <w:bottom w:val="none" w:sz="0" w:space="0" w:color="auto"/>
            <w:right w:val="none" w:sz="0" w:space="0" w:color="auto"/>
          </w:divBdr>
        </w:div>
        <w:div w:id="1925214623">
          <w:marLeft w:val="0"/>
          <w:marRight w:val="0"/>
          <w:marTop w:val="0"/>
          <w:marBottom w:val="0"/>
          <w:divBdr>
            <w:top w:val="none" w:sz="0" w:space="0" w:color="auto"/>
            <w:left w:val="none" w:sz="0" w:space="0" w:color="auto"/>
            <w:bottom w:val="none" w:sz="0" w:space="0" w:color="auto"/>
            <w:right w:val="none" w:sz="0" w:space="0" w:color="auto"/>
          </w:divBdr>
        </w:div>
        <w:div w:id="1968271444">
          <w:marLeft w:val="0"/>
          <w:marRight w:val="0"/>
          <w:marTop w:val="0"/>
          <w:marBottom w:val="0"/>
          <w:divBdr>
            <w:top w:val="none" w:sz="0" w:space="0" w:color="auto"/>
            <w:left w:val="none" w:sz="0" w:space="0" w:color="auto"/>
            <w:bottom w:val="none" w:sz="0" w:space="0" w:color="auto"/>
            <w:right w:val="none" w:sz="0" w:space="0" w:color="auto"/>
          </w:divBdr>
        </w:div>
        <w:div w:id="1970239433">
          <w:marLeft w:val="0"/>
          <w:marRight w:val="0"/>
          <w:marTop w:val="0"/>
          <w:marBottom w:val="0"/>
          <w:divBdr>
            <w:top w:val="none" w:sz="0" w:space="0" w:color="auto"/>
            <w:left w:val="none" w:sz="0" w:space="0" w:color="auto"/>
            <w:bottom w:val="none" w:sz="0" w:space="0" w:color="auto"/>
            <w:right w:val="none" w:sz="0" w:space="0" w:color="auto"/>
          </w:divBdr>
        </w:div>
        <w:div w:id="1987079203">
          <w:marLeft w:val="0"/>
          <w:marRight w:val="0"/>
          <w:marTop w:val="0"/>
          <w:marBottom w:val="0"/>
          <w:divBdr>
            <w:top w:val="none" w:sz="0" w:space="0" w:color="auto"/>
            <w:left w:val="none" w:sz="0" w:space="0" w:color="auto"/>
            <w:bottom w:val="none" w:sz="0" w:space="0" w:color="auto"/>
            <w:right w:val="none" w:sz="0" w:space="0" w:color="auto"/>
          </w:divBdr>
        </w:div>
        <w:div w:id="1998916712">
          <w:marLeft w:val="0"/>
          <w:marRight w:val="0"/>
          <w:marTop w:val="0"/>
          <w:marBottom w:val="0"/>
          <w:divBdr>
            <w:top w:val="none" w:sz="0" w:space="0" w:color="auto"/>
            <w:left w:val="none" w:sz="0" w:space="0" w:color="auto"/>
            <w:bottom w:val="none" w:sz="0" w:space="0" w:color="auto"/>
            <w:right w:val="none" w:sz="0" w:space="0" w:color="auto"/>
          </w:divBdr>
        </w:div>
        <w:div w:id="2014843020">
          <w:marLeft w:val="0"/>
          <w:marRight w:val="0"/>
          <w:marTop w:val="0"/>
          <w:marBottom w:val="0"/>
          <w:divBdr>
            <w:top w:val="none" w:sz="0" w:space="0" w:color="auto"/>
            <w:left w:val="none" w:sz="0" w:space="0" w:color="auto"/>
            <w:bottom w:val="none" w:sz="0" w:space="0" w:color="auto"/>
            <w:right w:val="none" w:sz="0" w:space="0" w:color="auto"/>
          </w:divBdr>
        </w:div>
        <w:div w:id="2035615159">
          <w:marLeft w:val="0"/>
          <w:marRight w:val="0"/>
          <w:marTop w:val="0"/>
          <w:marBottom w:val="0"/>
          <w:divBdr>
            <w:top w:val="none" w:sz="0" w:space="0" w:color="auto"/>
            <w:left w:val="none" w:sz="0" w:space="0" w:color="auto"/>
            <w:bottom w:val="none" w:sz="0" w:space="0" w:color="auto"/>
            <w:right w:val="none" w:sz="0" w:space="0" w:color="auto"/>
          </w:divBdr>
        </w:div>
        <w:div w:id="2038001729">
          <w:marLeft w:val="0"/>
          <w:marRight w:val="0"/>
          <w:marTop w:val="0"/>
          <w:marBottom w:val="0"/>
          <w:divBdr>
            <w:top w:val="none" w:sz="0" w:space="0" w:color="auto"/>
            <w:left w:val="none" w:sz="0" w:space="0" w:color="auto"/>
            <w:bottom w:val="none" w:sz="0" w:space="0" w:color="auto"/>
            <w:right w:val="none" w:sz="0" w:space="0" w:color="auto"/>
          </w:divBdr>
        </w:div>
        <w:div w:id="2065593138">
          <w:marLeft w:val="0"/>
          <w:marRight w:val="0"/>
          <w:marTop w:val="0"/>
          <w:marBottom w:val="0"/>
          <w:divBdr>
            <w:top w:val="none" w:sz="0" w:space="0" w:color="auto"/>
            <w:left w:val="none" w:sz="0" w:space="0" w:color="auto"/>
            <w:bottom w:val="none" w:sz="0" w:space="0" w:color="auto"/>
            <w:right w:val="none" w:sz="0" w:space="0" w:color="auto"/>
          </w:divBdr>
        </w:div>
        <w:div w:id="2090881652">
          <w:marLeft w:val="0"/>
          <w:marRight w:val="0"/>
          <w:marTop w:val="0"/>
          <w:marBottom w:val="0"/>
          <w:divBdr>
            <w:top w:val="none" w:sz="0" w:space="0" w:color="auto"/>
            <w:left w:val="none" w:sz="0" w:space="0" w:color="auto"/>
            <w:bottom w:val="none" w:sz="0" w:space="0" w:color="auto"/>
            <w:right w:val="none" w:sz="0" w:space="0" w:color="auto"/>
          </w:divBdr>
        </w:div>
        <w:div w:id="2093044137">
          <w:marLeft w:val="0"/>
          <w:marRight w:val="0"/>
          <w:marTop w:val="0"/>
          <w:marBottom w:val="0"/>
          <w:divBdr>
            <w:top w:val="none" w:sz="0" w:space="0" w:color="auto"/>
            <w:left w:val="none" w:sz="0" w:space="0" w:color="auto"/>
            <w:bottom w:val="none" w:sz="0" w:space="0" w:color="auto"/>
            <w:right w:val="none" w:sz="0" w:space="0" w:color="auto"/>
          </w:divBdr>
        </w:div>
        <w:div w:id="2100787941">
          <w:marLeft w:val="0"/>
          <w:marRight w:val="0"/>
          <w:marTop w:val="0"/>
          <w:marBottom w:val="0"/>
          <w:divBdr>
            <w:top w:val="none" w:sz="0" w:space="0" w:color="auto"/>
            <w:left w:val="none" w:sz="0" w:space="0" w:color="auto"/>
            <w:bottom w:val="none" w:sz="0" w:space="0" w:color="auto"/>
            <w:right w:val="none" w:sz="0" w:space="0" w:color="auto"/>
          </w:divBdr>
        </w:div>
        <w:div w:id="2104766839">
          <w:marLeft w:val="0"/>
          <w:marRight w:val="0"/>
          <w:marTop w:val="0"/>
          <w:marBottom w:val="0"/>
          <w:divBdr>
            <w:top w:val="none" w:sz="0" w:space="0" w:color="auto"/>
            <w:left w:val="none" w:sz="0" w:space="0" w:color="auto"/>
            <w:bottom w:val="none" w:sz="0" w:space="0" w:color="auto"/>
            <w:right w:val="none" w:sz="0" w:space="0" w:color="auto"/>
          </w:divBdr>
        </w:div>
        <w:div w:id="2130666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Data" Target="diagrams/data4.xml"/><Relationship Id="rId39" Type="http://schemas.openxmlformats.org/officeDocument/2006/relationships/image" Target="media/image4.png"/><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image" Target="media/image20.png"/><Relationship Id="rId63" Type="http://schemas.openxmlformats.org/officeDocument/2006/relationships/header" Target="header1.xml"/><Relationship Id="rId68" Type="http://schemas.openxmlformats.org/officeDocument/2006/relationships/hyperlink" Target="https://www.anticorruzione.it/portal/public/classic/AttivitaAutorita/AttiDellAutorita/_Atto?ca=6550" TargetMode="External"/><Relationship Id="rId76" Type="http://schemas.openxmlformats.org/officeDocument/2006/relationships/hyperlink" Target="http://www.normattiva.it/uri-res/N2Ls?urn:nir:stato:legge:2000;300"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Colors" Target="diagrams/colors4.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image" Target="media/image3.emf"/><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image" Target="media/image23.png"/><Relationship Id="rId66" Type="http://schemas.openxmlformats.org/officeDocument/2006/relationships/footer" Target="footer2.xml"/><Relationship Id="rId74" Type="http://schemas.openxmlformats.org/officeDocument/2006/relationships/hyperlink" Target="http://www.normattiva.it/uri-res/N2Ls?urn:nir:stato:legge:2009;116" TargetMode="External"/><Relationship Id="rId79"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image" Target="media/image26.png"/><Relationship Id="rId82" Type="http://schemas.openxmlformats.org/officeDocument/2006/relationships/header" Target="header7.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image" Target="media/image21.png"/><Relationship Id="rId64" Type="http://schemas.openxmlformats.org/officeDocument/2006/relationships/footer" Target="footer1.xml"/><Relationship Id="rId69" Type="http://schemas.openxmlformats.org/officeDocument/2006/relationships/header" Target="header4.xml"/><Relationship Id="rId77" Type="http://schemas.openxmlformats.org/officeDocument/2006/relationships/hyperlink" Target="http://www.normattiva.it/uri-res/N2Ls?urn:nir:stato:legge:2012;190" TargetMode="External"/><Relationship Id="rId8" Type="http://schemas.openxmlformats.org/officeDocument/2006/relationships/endnotes" Target="endnotes.xml"/><Relationship Id="rId51" Type="http://schemas.openxmlformats.org/officeDocument/2006/relationships/image" Target="media/image16.png"/><Relationship Id="rId72" Type="http://schemas.openxmlformats.org/officeDocument/2006/relationships/hyperlink" Target="http://www.avcp.it/portal/public/classic/Servizi/Modulistica/DichAdempLegge_190_2012" TargetMode="External"/><Relationship Id="rId80" Type="http://schemas.openxmlformats.org/officeDocument/2006/relationships/footer" Target="footer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package" Target="embeddings/Microsoft_Excel_Worksheet1.xlsx"/><Relationship Id="rId46" Type="http://schemas.openxmlformats.org/officeDocument/2006/relationships/image" Target="media/image11.png"/><Relationship Id="rId59" Type="http://schemas.openxmlformats.org/officeDocument/2006/relationships/image" Target="media/image24.png"/><Relationship Id="rId67" Type="http://schemas.openxmlformats.org/officeDocument/2006/relationships/header" Target="header3.xml"/><Relationship Id="rId20" Type="http://schemas.openxmlformats.org/officeDocument/2006/relationships/hyperlink" Target="http://www.anticorruzione.it/portal/public/classic/AttivitaAutorita/AttiDellAutorita/_Atto?ca=6314" TargetMode="External"/><Relationship Id="rId41" Type="http://schemas.openxmlformats.org/officeDocument/2006/relationships/image" Target="media/image6.png"/><Relationship Id="rId54" Type="http://schemas.openxmlformats.org/officeDocument/2006/relationships/image" Target="media/image19.png"/><Relationship Id="rId62" Type="http://schemas.openxmlformats.org/officeDocument/2006/relationships/image" Target="media/image27.png"/><Relationship Id="rId70" Type="http://schemas.openxmlformats.org/officeDocument/2006/relationships/footer" Target="footer3.xml"/><Relationship Id="rId75" Type="http://schemas.openxmlformats.org/officeDocument/2006/relationships/hyperlink" Target="http://www.normattiva.it/uri-res/N2Ls?urn:nir:stato:legge:2012;112" TargetMode="External"/><Relationship Id="rId83"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image" Target="media/image2.png"/><Relationship Id="rId49" Type="http://schemas.openxmlformats.org/officeDocument/2006/relationships/image" Target="media/image14.png"/><Relationship Id="rId57" Type="http://schemas.openxmlformats.org/officeDocument/2006/relationships/image" Target="media/image22.png"/><Relationship Id="rId10" Type="http://schemas.openxmlformats.org/officeDocument/2006/relationships/diagramData" Target="diagrams/data1.xml"/><Relationship Id="rId31" Type="http://schemas.openxmlformats.org/officeDocument/2006/relationships/diagramData" Target="diagrams/data5.xml"/><Relationship Id="rId44" Type="http://schemas.openxmlformats.org/officeDocument/2006/relationships/image" Target="media/image9.png"/><Relationship Id="rId52" Type="http://schemas.openxmlformats.org/officeDocument/2006/relationships/image" Target="media/image17.png"/><Relationship Id="rId60" Type="http://schemas.openxmlformats.org/officeDocument/2006/relationships/image" Target="media/image25.png"/><Relationship Id="rId65" Type="http://schemas.openxmlformats.org/officeDocument/2006/relationships/header" Target="header2.xml"/><Relationship Id="rId73" Type="http://schemas.openxmlformats.org/officeDocument/2006/relationships/hyperlink" Target="mailto:direzione-abruzzo@istruzione.it" TargetMode="External"/><Relationship Id="rId78" Type="http://schemas.openxmlformats.org/officeDocument/2006/relationships/hyperlink" Target="http://www.anticorruzione.it/portal/public/classic/AttivitaAutorita/AttiDellAutorita/_Atto?ca=6123" TargetMode="External"/><Relationship Id="rId81"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3B08D-8CAA-45F7-844C-D796B139D5BF}" type="doc">
      <dgm:prSet loTypeId="urn:microsoft.com/office/officeart/2005/8/layout/radial5" loCatId="cycle" qsTypeId="urn:microsoft.com/office/officeart/2005/8/quickstyle/3d1" qsCatId="3D" csTypeId="urn:microsoft.com/office/officeart/2005/8/colors/colorful3" csCatId="colorful" phldr="1"/>
      <dgm:spPr/>
      <dgm:t>
        <a:bodyPr/>
        <a:lstStyle/>
        <a:p>
          <a:endParaRPr lang="it-IT"/>
        </a:p>
      </dgm:t>
    </dgm:pt>
    <dgm:pt modelId="{DB4B3A5B-0028-4C85-903B-405843269831}">
      <dgm:prSet phldrT="[Testo]"/>
      <dgm:spPr>
        <a:xfrm>
          <a:off x="2574749" y="1745904"/>
          <a:ext cx="889351" cy="889351"/>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Soggetti coinvolti nella strategia di prevenzione del MIUR</a:t>
          </a:r>
        </a:p>
      </dgm:t>
    </dgm:pt>
    <dgm:pt modelId="{3916B9F8-7E49-4D54-A774-73A896ED9660}" type="parTrans" cxnId="{897092DA-CD68-4E46-AC2D-C9F3BEBBF27F}">
      <dgm:prSet/>
      <dgm:spPr/>
      <dgm:t>
        <a:bodyPr/>
        <a:lstStyle/>
        <a:p>
          <a:endParaRPr lang="it-IT"/>
        </a:p>
      </dgm:t>
    </dgm:pt>
    <dgm:pt modelId="{4B7F32CB-28F7-414D-9E1A-145F91C75D27}" type="sibTrans" cxnId="{897092DA-CD68-4E46-AC2D-C9F3BEBBF27F}">
      <dgm:prSet/>
      <dgm:spPr/>
      <dgm:t>
        <a:bodyPr/>
        <a:lstStyle/>
        <a:p>
          <a:endParaRPr lang="it-IT"/>
        </a:p>
      </dgm:t>
    </dgm:pt>
    <dgm:pt modelId="{DEBD5D7B-E4E0-409B-B73A-C51D570F1681}">
      <dgm:prSet phldrT="[Testo]"/>
      <dgm:spPr>
        <a:xfrm>
          <a:off x="2468443" y="7926"/>
          <a:ext cx="1101962" cy="1101962"/>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Organo di indirizzo politico</a:t>
          </a:r>
        </a:p>
      </dgm:t>
    </dgm:pt>
    <dgm:pt modelId="{7CC04F18-3A30-40E8-947A-2E222CF72878}" type="parTrans" cxnId="{B5202D85-CE31-462F-B630-5D902FBC9F8F}">
      <dgm:prSet/>
      <dgm:spPr>
        <a:xfrm rot="16200000">
          <a:off x="2850880" y="1286247"/>
          <a:ext cx="337088" cy="30237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A72D6D7E-9004-4710-8575-2E790E4191D4}" type="sibTrans" cxnId="{B5202D85-CE31-462F-B630-5D902FBC9F8F}">
      <dgm:prSet/>
      <dgm:spPr/>
      <dgm:t>
        <a:bodyPr/>
        <a:lstStyle/>
        <a:p>
          <a:endParaRPr lang="it-IT"/>
        </a:p>
      </dgm:t>
    </dgm:pt>
    <dgm:pt modelId="{F4A1E436-EA16-47FC-B5D3-D27D20854F37}">
      <dgm:prSet phldrT="[Testo]"/>
      <dgm:spPr>
        <a:xfrm>
          <a:off x="1760487" y="3109685"/>
          <a:ext cx="1101962" cy="1101962"/>
        </a:xfr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docenti/personale ATA collaboratori  a qualsiasi titolo</a:t>
          </a:r>
        </a:p>
      </dgm:t>
    </dgm:pt>
    <dgm:pt modelId="{A1AC383A-7A8F-4A33-BD19-51197CC71D4F}" type="parTrans" cxnId="{68EB59D6-A143-403D-AEFD-C18BBB4A34E7}">
      <dgm:prSet/>
      <dgm:spPr>
        <a:xfrm rot="6942857">
          <a:off x="2524104" y="2717949"/>
          <a:ext cx="337088" cy="302379"/>
        </a:xfr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4A51C2D7-2256-4724-B3AB-2991A85B2D42}" type="sibTrans" cxnId="{68EB59D6-A143-403D-AEFD-C18BBB4A34E7}">
      <dgm:prSet/>
      <dgm:spPr/>
      <dgm:t>
        <a:bodyPr/>
        <a:lstStyle/>
        <a:p>
          <a:endParaRPr lang="it-IT"/>
        </a:p>
      </dgm:t>
    </dgm:pt>
    <dgm:pt modelId="{AEBDCE5E-435C-47BD-8599-2D55F277532F}">
      <dgm:prSet phldrT="[Testo]"/>
      <dgm:spPr>
        <a:xfrm>
          <a:off x="3744136" y="622268"/>
          <a:ext cx="1101962" cy="1101962"/>
        </a:xfr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Responsabile della prevenzione della corruzione</a:t>
          </a:r>
        </a:p>
      </dgm:t>
    </dgm:pt>
    <dgm:pt modelId="{32E42D1B-57A8-4BFE-843C-20B5C3FC9735}" type="parTrans" cxnId="{E0DF5FEB-924C-4944-9D12-5AC71587C8A0}">
      <dgm:prSet/>
      <dgm:spPr>
        <a:xfrm rot="19285714">
          <a:off x="3439712" y="1569813"/>
          <a:ext cx="337088" cy="302379"/>
        </a:xfr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7BF4EA20-C4A9-48A1-8189-6CA523C72D3F}" type="sibTrans" cxnId="{E0DF5FEB-924C-4944-9D12-5AC71587C8A0}">
      <dgm:prSet/>
      <dgm:spPr/>
      <dgm:t>
        <a:bodyPr/>
        <a:lstStyle/>
        <a:p>
          <a:endParaRPr lang="it-IT"/>
        </a:p>
      </dgm:t>
    </dgm:pt>
    <dgm:pt modelId="{A71C54C1-C201-495A-88A2-5E33B0791B6F}">
      <dgm:prSet phldrT="[Testo]"/>
      <dgm:spPr>
        <a:xfrm>
          <a:off x="4059206" y="2002680"/>
          <a:ext cx="1101962" cy="1101962"/>
        </a:xfr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Referenti della prevenzione della corruzione</a:t>
          </a:r>
        </a:p>
      </dgm:t>
    </dgm:pt>
    <dgm:pt modelId="{605A6962-DCA5-488C-BDDD-20E5FDA50A1C}" type="parTrans" cxnId="{3BC248CA-2093-4056-A4FC-49564254A71C}">
      <dgm:prSet/>
      <dgm:spPr>
        <a:xfrm rot="771429">
          <a:off x="3585141" y="2206981"/>
          <a:ext cx="337088" cy="302379"/>
        </a:xfr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EF141788-F4BA-4DD5-AD4A-0DA42FF4052F}" type="sibTrans" cxnId="{3BC248CA-2093-4056-A4FC-49564254A71C}">
      <dgm:prSet/>
      <dgm:spPr/>
      <dgm:t>
        <a:bodyPr/>
        <a:lstStyle/>
        <a:p>
          <a:endParaRPr lang="it-IT"/>
        </a:p>
      </dgm:t>
    </dgm:pt>
    <dgm:pt modelId="{5D7DCE49-8262-4C77-9821-1D680FC8128D}">
      <dgm:prSet phldrT="[Testo]"/>
      <dgm:spPr>
        <a:xfrm>
          <a:off x="3176399" y="3109685"/>
          <a:ext cx="1101962" cy="1101962"/>
        </a:xfr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Dirigenti scolastici</a:t>
          </a:r>
        </a:p>
      </dgm:t>
    </dgm:pt>
    <dgm:pt modelId="{081931A7-5335-4B8F-8099-78B0F4C859E0}" type="parTrans" cxnId="{50A22721-5425-4401-BAFB-64787FB690CA}">
      <dgm:prSet/>
      <dgm:spPr>
        <a:xfrm rot="3857143">
          <a:off x="3177657" y="2717949"/>
          <a:ext cx="337088" cy="302379"/>
        </a:xfr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2B256077-9E97-43F8-BBF0-17A786B2884E}" type="sibTrans" cxnId="{50A22721-5425-4401-BAFB-64787FB690CA}">
      <dgm:prSet/>
      <dgm:spPr/>
      <dgm:t>
        <a:bodyPr/>
        <a:lstStyle/>
        <a:p>
          <a:endParaRPr lang="it-IT"/>
        </a:p>
      </dgm:t>
    </dgm:pt>
    <dgm:pt modelId="{EB6CE6FA-BC5A-409D-9125-A1645272A4E4}" type="pres">
      <dgm:prSet presAssocID="{4C33B08D-8CAA-45F7-844C-D796B139D5BF}" presName="Name0" presStyleCnt="0">
        <dgm:presLayoutVars>
          <dgm:chMax val="1"/>
          <dgm:dir/>
          <dgm:animLvl val="ctr"/>
          <dgm:resizeHandles val="exact"/>
        </dgm:presLayoutVars>
      </dgm:prSet>
      <dgm:spPr/>
      <dgm:t>
        <a:bodyPr/>
        <a:lstStyle/>
        <a:p>
          <a:endParaRPr lang="it-IT"/>
        </a:p>
      </dgm:t>
    </dgm:pt>
    <dgm:pt modelId="{D5EEB399-ADD0-418E-A801-BF3BAF7384DD}" type="pres">
      <dgm:prSet presAssocID="{DB4B3A5B-0028-4C85-903B-405843269831}" presName="centerShape" presStyleLbl="node0" presStyleIdx="0" presStyleCnt="1"/>
      <dgm:spPr>
        <a:prstGeom prst="ellipse">
          <a:avLst/>
        </a:prstGeom>
      </dgm:spPr>
      <dgm:t>
        <a:bodyPr/>
        <a:lstStyle/>
        <a:p>
          <a:endParaRPr lang="it-IT"/>
        </a:p>
      </dgm:t>
    </dgm:pt>
    <dgm:pt modelId="{075CFBDE-6150-4EAD-BA7D-7A0881EA587B}" type="pres">
      <dgm:prSet presAssocID="{7CC04F18-3A30-40E8-947A-2E222CF72878}" presName="parTrans" presStyleLbl="sibTrans2D1" presStyleIdx="0" presStyleCnt="5"/>
      <dgm:spPr>
        <a:prstGeom prst="rightArrow">
          <a:avLst>
            <a:gd name="adj1" fmla="val 60000"/>
            <a:gd name="adj2" fmla="val 50000"/>
          </a:avLst>
        </a:prstGeom>
      </dgm:spPr>
      <dgm:t>
        <a:bodyPr/>
        <a:lstStyle/>
        <a:p>
          <a:endParaRPr lang="it-IT"/>
        </a:p>
      </dgm:t>
    </dgm:pt>
    <dgm:pt modelId="{E57B95C8-17D0-4A40-BE69-9F8A5D3D7D29}" type="pres">
      <dgm:prSet presAssocID="{7CC04F18-3A30-40E8-947A-2E222CF72878}" presName="connectorText" presStyleLbl="sibTrans2D1" presStyleIdx="0" presStyleCnt="5"/>
      <dgm:spPr/>
      <dgm:t>
        <a:bodyPr/>
        <a:lstStyle/>
        <a:p>
          <a:endParaRPr lang="it-IT"/>
        </a:p>
      </dgm:t>
    </dgm:pt>
    <dgm:pt modelId="{15C7EC0D-2382-417C-90CD-0FF10C99E980}" type="pres">
      <dgm:prSet presAssocID="{DEBD5D7B-E4E0-409B-B73A-C51D570F1681}" presName="node" presStyleLbl="node1" presStyleIdx="0" presStyleCnt="5">
        <dgm:presLayoutVars>
          <dgm:bulletEnabled val="1"/>
        </dgm:presLayoutVars>
      </dgm:prSet>
      <dgm:spPr>
        <a:prstGeom prst="ellipse">
          <a:avLst/>
        </a:prstGeom>
      </dgm:spPr>
      <dgm:t>
        <a:bodyPr/>
        <a:lstStyle/>
        <a:p>
          <a:endParaRPr lang="it-IT"/>
        </a:p>
      </dgm:t>
    </dgm:pt>
    <dgm:pt modelId="{C97DA741-E006-4253-AF46-A1E66CF198A0}" type="pres">
      <dgm:prSet presAssocID="{32E42D1B-57A8-4BFE-843C-20B5C3FC9735}" presName="parTrans" presStyleLbl="sibTrans2D1" presStyleIdx="1" presStyleCnt="5"/>
      <dgm:spPr>
        <a:prstGeom prst="rightArrow">
          <a:avLst>
            <a:gd name="adj1" fmla="val 60000"/>
            <a:gd name="adj2" fmla="val 50000"/>
          </a:avLst>
        </a:prstGeom>
      </dgm:spPr>
      <dgm:t>
        <a:bodyPr/>
        <a:lstStyle/>
        <a:p>
          <a:endParaRPr lang="it-IT"/>
        </a:p>
      </dgm:t>
    </dgm:pt>
    <dgm:pt modelId="{BC2404F3-5295-45F1-8FA2-30A9EEDBD054}" type="pres">
      <dgm:prSet presAssocID="{32E42D1B-57A8-4BFE-843C-20B5C3FC9735}" presName="connectorText" presStyleLbl="sibTrans2D1" presStyleIdx="1" presStyleCnt="5"/>
      <dgm:spPr/>
      <dgm:t>
        <a:bodyPr/>
        <a:lstStyle/>
        <a:p>
          <a:endParaRPr lang="it-IT"/>
        </a:p>
      </dgm:t>
    </dgm:pt>
    <dgm:pt modelId="{17542AC1-69FB-4BBA-A533-24B128CAEF8B}" type="pres">
      <dgm:prSet presAssocID="{AEBDCE5E-435C-47BD-8599-2D55F277532F}" presName="node" presStyleLbl="node1" presStyleIdx="1" presStyleCnt="5">
        <dgm:presLayoutVars>
          <dgm:bulletEnabled val="1"/>
        </dgm:presLayoutVars>
      </dgm:prSet>
      <dgm:spPr>
        <a:prstGeom prst="ellipse">
          <a:avLst/>
        </a:prstGeom>
      </dgm:spPr>
      <dgm:t>
        <a:bodyPr/>
        <a:lstStyle/>
        <a:p>
          <a:endParaRPr lang="it-IT"/>
        </a:p>
      </dgm:t>
    </dgm:pt>
    <dgm:pt modelId="{C9F6B672-73CC-4023-B2EE-9D6EA0170E4C}" type="pres">
      <dgm:prSet presAssocID="{605A6962-DCA5-488C-BDDD-20E5FDA50A1C}" presName="parTrans" presStyleLbl="sibTrans2D1" presStyleIdx="2" presStyleCnt="5"/>
      <dgm:spPr>
        <a:prstGeom prst="rightArrow">
          <a:avLst>
            <a:gd name="adj1" fmla="val 60000"/>
            <a:gd name="adj2" fmla="val 50000"/>
          </a:avLst>
        </a:prstGeom>
      </dgm:spPr>
      <dgm:t>
        <a:bodyPr/>
        <a:lstStyle/>
        <a:p>
          <a:endParaRPr lang="it-IT"/>
        </a:p>
      </dgm:t>
    </dgm:pt>
    <dgm:pt modelId="{579AB223-0456-472D-859D-E73D2C5806D9}" type="pres">
      <dgm:prSet presAssocID="{605A6962-DCA5-488C-BDDD-20E5FDA50A1C}" presName="connectorText" presStyleLbl="sibTrans2D1" presStyleIdx="2" presStyleCnt="5"/>
      <dgm:spPr/>
      <dgm:t>
        <a:bodyPr/>
        <a:lstStyle/>
        <a:p>
          <a:endParaRPr lang="it-IT"/>
        </a:p>
      </dgm:t>
    </dgm:pt>
    <dgm:pt modelId="{3DB5FF16-60A4-4DCB-A21B-E7DFF3BACDB9}" type="pres">
      <dgm:prSet presAssocID="{A71C54C1-C201-495A-88A2-5E33B0791B6F}" presName="node" presStyleLbl="node1" presStyleIdx="2" presStyleCnt="5">
        <dgm:presLayoutVars>
          <dgm:bulletEnabled val="1"/>
        </dgm:presLayoutVars>
      </dgm:prSet>
      <dgm:spPr>
        <a:prstGeom prst="ellipse">
          <a:avLst/>
        </a:prstGeom>
      </dgm:spPr>
      <dgm:t>
        <a:bodyPr/>
        <a:lstStyle/>
        <a:p>
          <a:endParaRPr lang="it-IT"/>
        </a:p>
      </dgm:t>
    </dgm:pt>
    <dgm:pt modelId="{A93015D2-2BFD-4970-A6E7-BE924F128020}" type="pres">
      <dgm:prSet presAssocID="{081931A7-5335-4B8F-8099-78B0F4C859E0}" presName="parTrans" presStyleLbl="sibTrans2D1" presStyleIdx="3" presStyleCnt="5"/>
      <dgm:spPr>
        <a:prstGeom prst="rightArrow">
          <a:avLst>
            <a:gd name="adj1" fmla="val 60000"/>
            <a:gd name="adj2" fmla="val 50000"/>
          </a:avLst>
        </a:prstGeom>
      </dgm:spPr>
      <dgm:t>
        <a:bodyPr/>
        <a:lstStyle/>
        <a:p>
          <a:endParaRPr lang="it-IT"/>
        </a:p>
      </dgm:t>
    </dgm:pt>
    <dgm:pt modelId="{2889540D-CF75-4743-AEA9-C5A14196E311}" type="pres">
      <dgm:prSet presAssocID="{081931A7-5335-4B8F-8099-78B0F4C859E0}" presName="connectorText" presStyleLbl="sibTrans2D1" presStyleIdx="3" presStyleCnt="5"/>
      <dgm:spPr/>
      <dgm:t>
        <a:bodyPr/>
        <a:lstStyle/>
        <a:p>
          <a:endParaRPr lang="it-IT"/>
        </a:p>
      </dgm:t>
    </dgm:pt>
    <dgm:pt modelId="{908E3541-22AA-469E-8512-48B74E459913}" type="pres">
      <dgm:prSet presAssocID="{5D7DCE49-8262-4C77-9821-1D680FC8128D}" presName="node" presStyleLbl="node1" presStyleIdx="3" presStyleCnt="5">
        <dgm:presLayoutVars>
          <dgm:bulletEnabled val="1"/>
        </dgm:presLayoutVars>
      </dgm:prSet>
      <dgm:spPr>
        <a:prstGeom prst="ellipse">
          <a:avLst/>
        </a:prstGeom>
      </dgm:spPr>
      <dgm:t>
        <a:bodyPr/>
        <a:lstStyle/>
        <a:p>
          <a:endParaRPr lang="it-IT"/>
        </a:p>
      </dgm:t>
    </dgm:pt>
    <dgm:pt modelId="{1820819B-E51C-4EED-851A-1CFF3376708A}" type="pres">
      <dgm:prSet presAssocID="{A1AC383A-7A8F-4A33-BD19-51197CC71D4F}" presName="parTrans" presStyleLbl="sibTrans2D1" presStyleIdx="4" presStyleCnt="5"/>
      <dgm:spPr>
        <a:prstGeom prst="rightArrow">
          <a:avLst>
            <a:gd name="adj1" fmla="val 60000"/>
            <a:gd name="adj2" fmla="val 50000"/>
          </a:avLst>
        </a:prstGeom>
      </dgm:spPr>
      <dgm:t>
        <a:bodyPr/>
        <a:lstStyle/>
        <a:p>
          <a:endParaRPr lang="it-IT"/>
        </a:p>
      </dgm:t>
    </dgm:pt>
    <dgm:pt modelId="{40C55DC4-8BAB-44F3-91AB-EFC628DDA76A}" type="pres">
      <dgm:prSet presAssocID="{A1AC383A-7A8F-4A33-BD19-51197CC71D4F}" presName="connectorText" presStyleLbl="sibTrans2D1" presStyleIdx="4" presStyleCnt="5"/>
      <dgm:spPr/>
      <dgm:t>
        <a:bodyPr/>
        <a:lstStyle/>
        <a:p>
          <a:endParaRPr lang="it-IT"/>
        </a:p>
      </dgm:t>
    </dgm:pt>
    <dgm:pt modelId="{C6B62413-1477-4505-87D2-0F5E7A405E6D}" type="pres">
      <dgm:prSet presAssocID="{F4A1E436-EA16-47FC-B5D3-D27D20854F37}" presName="node" presStyleLbl="node1" presStyleIdx="4" presStyleCnt="5">
        <dgm:presLayoutVars>
          <dgm:bulletEnabled val="1"/>
        </dgm:presLayoutVars>
      </dgm:prSet>
      <dgm:spPr>
        <a:prstGeom prst="ellipse">
          <a:avLst/>
        </a:prstGeom>
      </dgm:spPr>
      <dgm:t>
        <a:bodyPr/>
        <a:lstStyle/>
        <a:p>
          <a:endParaRPr lang="it-IT"/>
        </a:p>
      </dgm:t>
    </dgm:pt>
  </dgm:ptLst>
  <dgm:cxnLst>
    <dgm:cxn modelId="{7592B4C7-0AB1-4F59-8312-D8908FA69559}" type="presOf" srcId="{32E42D1B-57A8-4BFE-843C-20B5C3FC9735}" destId="{C97DA741-E006-4253-AF46-A1E66CF198A0}" srcOrd="0" destOrd="0" presId="urn:microsoft.com/office/officeart/2005/8/layout/radial5"/>
    <dgm:cxn modelId="{E0DF5FEB-924C-4944-9D12-5AC71587C8A0}" srcId="{DB4B3A5B-0028-4C85-903B-405843269831}" destId="{AEBDCE5E-435C-47BD-8599-2D55F277532F}" srcOrd="1" destOrd="0" parTransId="{32E42D1B-57A8-4BFE-843C-20B5C3FC9735}" sibTransId="{7BF4EA20-C4A9-48A1-8189-6CA523C72D3F}"/>
    <dgm:cxn modelId="{50A22721-5425-4401-BAFB-64787FB690CA}" srcId="{DB4B3A5B-0028-4C85-903B-405843269831}" destId="{5D7DCE49-8262-4C77-9821-1D680FC8128D}" srcOrd="3" destOrd="0" parTransId="{081931A7-5335-4B8F-8099-78B0F4C859E0}" sibTransId="{2B256077-9E97-43F8-BBF0-17A786B2884E}"/>
    <dgm:cxn modelId="{897092DA-CD68-4E46-AC2D-C9F3BEBBF27F}" srcId="{4C33B08D-8CAA-45F7-844C-D796B139D5BF}" destId="{DB4B3A5B-0028-4C85-903B-405843269831}" srcOrd="0" destOrd="0" parTransId="{3916B9F8-7E49-4D54-A774-73A896ED9660}" sibTransId="{4B7F32CB-28F7-414D-9E1A-145F91C75D27}"/>
    <dgm:cxn modelId="{64B80680-F6C5-4642-AB54-CC3940D541B0}" type="presOf" srcId="{081931A7-5335-4B8F-8099-78B0F4C859E0}" destId="{2889540D-CF75-4743-AEA9-C5A14196E311}" srcOrd="1" destOrd="0" presId="urn:microsoft.com/office/officeart/2005/8/layout/radial5"/>
    <dgm:cxn modelId="{1EED57F9-0F03-436C-9ECA-0D65C87E580D}" type="presOf" srcId="{605A6962-DCA5-488C-BDDD-20E5FDA50A1C}" destId="{579AB223-0456-472D-859D-E73D2C5806D9}" srcOrd="1" destOrd="0" presId="urn:microsoft.com/office/officeart/2005/8/layout/radial5"/>
    <dgm:cxn modelId="{D2305D06-18B0-4783-BFF8-6E2A5F309D53}" type="presOf" srcId="{605A6962-DCA5-488C-BDDD-20E5FDA50A1C}" destId="{C9F6B672-73CC-4023-B2EE-9D6EA0170E4C}" srcOrd="0" destOrd="0" presId="urn:microsoft.com/office/officeart/2005/8/layout/radial5"/>
    <dgm:cxn modelId="{8C5F9ECE-E515-4940-853A-A561FDF333A1}" type="presOf" srcId="{A1AC383A-7A8F-4A33-BD19-51197CC71D4F}" destId="{1820819B-E51C-4EED-851A-1CFF3376708A}" srcOrd="0" destOrd="0" presId="urn:microsoft.com/office/officeart/2005/8/layout/radial5"/>
    <dgm:cxn modelId="{B5202D85-CE31-462F-B630-5D902FBC9F8F}" srcId="{DB4B3A5B-0028-4C85-903B-405843269831}" destId="{DEBD5D7B-E4E0-409B-B73A-C51D570F1681}" srcOrd="0" destOrd="0" parTransId="{7CC04F18-3A30-40E8-947A-2E222CF72878}" sibTransId="{A72D6D7E-9004-4710-8575-2E790E4191D4}"/>
    <dgm:cxn modelId="{68EB59D6-A143-403D-AEFD-C18BBB4A34E7}" srcId="{DB4B3A5B-0028-4C85-903B-405843269831}" destId="{F4A1E436-EA16-47FC-B5D3-D27D20854F37}" srcOrd="4" destOrd="0" parTransId="{A1AC383A-7A8F-4A33-BD19-51197CC71D4F}" sibTransId="{4A51C2D7-2256-4724-B3AB-2991A85B2D42}"/>
    <dgm:cxn modelId="{4903B688-0DC3-4853-8C4A-830277F46906}" type="presOf" srcId="{5D7DCE49-8262-4C77-9821-1D680FC8128D}" destId="{908E3541-22AA-469E-8512-48B74E459913}" srcOrd="0" destOrd="0" presId="urn:microsoft.com/office/officeart/2005/8/layout/radial5"/>
    <dgm:cxn modelId="{3BC248CA-2093-4056-A4FC-49564254A71C}" srcId="{DB4B3A5B-0028-4C85-903B-405843269831}" destId="{A71C54C1-C201-495A-88A2-5E33B0791B6F}" srcOrd="2" destOrd="0" parTransId="{605A6962-DCA5-488C-BDDD-20E5FDA50A1C}" sibTransId="{EF141788-F4BA-4DD5-AD4A-0DA42FF4052F}"/>
    <dgm:cxn modelId="{4DEA11F8-DA24-405E-8A89-3500AEC871B3}" type="presOf" srcId="{A71C54C1-C201-495A-88A2-5E33B0791B6F}" destId="{3DB5FF16-60A4-4DCB-A21B-E7DFF3BACDB9}" srcOrd="0" destOrd="0" presId="urn:microsoft.com/office/officeart/2005/8/layout/radial5"/>
    <dgm:cxn modelId="{0234CBBE-5BF7-48E1-9785-0FF66566B303}" type="presOf" srcId="{DB4B3A5B-0028-4C85-903B-405843269831}" destId="{D5EEB399-ADD0-418E-A801-BF3BAF7384DD}" srcOrd="0" destOrd="0" presId="urn:microsoft.com/office/officeart/2005/8/layout/radial5"/>
    <dgm:cxn modelId="{24D2B85F-FA8F-4313-B72A-B8570D662E77}" type="presOf" srcId="{DEBD5D7B-E4E0-409B-B73A-C51D570F1681}" destId="{15C7EC0D-2382-417C-90CD-0FF10C99E980}" srcOrd="0" destOrd="0" presId="urn:microsoft.com/office/officeart/2005/8/layout/radial5"/>
    <dgm:cxn modelId="{014E232E-E754-4077-8795-386F0CA997FB}" type="presOf" srcId="{A1AC383A-7A8F-4A33-BD19-51197CC71D4F}" destId="{40C55DC4-8BAB-44F3-91AB-EFC628DDA76A}" srcOrd="1" destOrd="0" presId="urn:microsoft.com/office/officeart/2005/8/layout/radial5"/>
    <dgm:cxn modelId="{1161434C-B35F-4FAF-835A-5AB059C5CC42}" type="presOf" srcId="{F4A1E436-EA16-47FC-B5D3-D27D20854F37}" destId="{C6B62413-1477-4505-87D2-0F5E7A405E6D}" srcOrd="0" destOrd="0" presId="urn:microsoft.com/office/officeart/2005/8/layout/radial5"/>
    <dgm:cxn modelId="{00CD849C-51FF-4F25-80D5-9E432F54A0C9}" type="presOf" srcId="{32E42D1B-57A8-4BFE-843C-20B5C3FC9735}" destId="{BC2404F3-5295-45F1-8FA2-30A9EEDBD054}" srcOrd="1" destOrd="0" presId="urn:microsoft.com/office/officeart/2005/8/layout/radial5"/>
    <dgm:cxn modelId="{9626F2BA-2159-4699-A615-8EE639A1B592}" type="presOf" srcId="{7CC04F18-3A30-40E8-947A-2E222CF72878}" destId="{E57B95C8-17D0-4A40-BE69-9F8A5D3D7D29}" srcOrd="1" destOrd="0" presId="urn:microsoft.com/office/officeart/2005/8/layout/radial5"/>
    <dgm:cxn modelId="{C2BD8945-0C60-404F-B6D5-6A269AAE4308}" type="presOf" srcId="{4C33B08D-8CAA-45F7-844C-D796B139D5BF}" destId="{EB6CE6FA-BC5A-409D-9125-A1645272A4E4}" srcOrd="0" destOrd="0" presId="urn:microsoft.com/office/officeart/2005/8/layout/radial5"/>
    <dgm:cxn modelId="{0566C742-C37D-4C3E-892F-D740EA6EF0FF}" type="presOf" srcId="{7CC04F18-3A30-40E8-947A-2E222CF72878}" destId="{075CFBDE-6150-4EAD-BA7D-7A0881EA587B}" srcOrd="0" destOrd="0" presId="urn:microsoft.com/office/officeart/2005/8/layout/radial5"/>
    <dgm:cxn modelId="{517B8DAF-346D-4F21-B33F-9F3C1EB7F773}" type="presOf" srcId="{081931A7-5335-4B8F-8099-78B0F4C859E0}" destId="{A93015D2-2BFD-4970-A6E7-BE924F128020}" srcOrd="0" destOrd="0" presId="urn:microsoft.com/office/officeart/2005/8/layout/radial5"/>
    <dgm:cxn modelId="{3E7318D4-96E6-4302-8A80-92E1D4258A21}" type="presOf" srcId="{AEBDCE5E-435C-47BD-8599-2D55F277532F}" destId="{17542AC1-69FB-4BBA-A533-24B128CAEF8B}" srcOrd="0" destOrd="0" presId="urn:microsoft.com/office/officeart/2005/8/layout/radial5"/>
    <dgm:cxn modelId="{CC4DD07D-67C5-4FC0-B964-5F91D40B7AC0}" type="presParOf" srcId="{EB6CE6FA-BC5A-409D-9125-A1645272A4E4}" destId="{D5EEB399-ADD0-418E-A801-BF3BAF7384DD}" srcOrd="0" destOrd="0" presId="urn:microsoft.com/office/officeart/2005/8/layout/radial5"/>
    <dgm:cxn modelId="{F99BA8D8-9CB9-4A41-8C5E-700770FFB4B0}" type="presParOf" srcId="{EB6CE6FA-BC5A-409D-9125-A1645272A4E4}" destId="{075CFBDE-6150-4EAD-BA7D-7A0881EA587B}" srcOrd="1" destOrd="0" presId="urn:microsoft.com/office/officeart/2005/8/layout/radial5"/>
    <dgm:cxn modelId="{B661A6FA-C069-42B7-9302-F2B8D1EFB27D}" type="presParOf" srcId="{075CFBDE-6150-4EAD-BA7D-7A0881EA587B}" destId="{E57B95C8-17D0-4A40-BE69-9F8A5D3D7D29}" srcOrd="0" destOrd="0" presId="urn:microsoft.com/office/officeart/2005/8/layout/radial5"/>
    <dgm:cxn modelId="{522A1C08-2547-4340-A265-A98D94A1B204}" type="presParOf" srcId="{EB6CE6FA-BC5A-409D-9125-A1645272A4E4}" destId="{15C7EC0D-2382-417C-90CD-0FF10C99E980}" srcOrd="2" destOrd="0" presId="urn:microsoft.com/office/officeart/2005/8/layout/radial5"/>
    <dgm:cxn modelId="{552B87EC-6FB8-4598-BF55-EB810042C7C8}" type="presParOf" srcId="{EB6CE6FA-BC5A-409D-9125-A1645272A4E4}" destId="{C97DA741-E006-4253-AF46-A1E66CF198A0}" srcOrd="3" destOrd="0" presId="urn:microsoft.com/office/officeart/2005/8/layout/radial5"/>
    <dgm:cxn modelId="{08D6B259-3011-45B8-9D22-B9A341B71F33}" type="presParOf" srcId="{C97DA741-E006-4253-AF46-A1E66CF198A0}" destId="{BC2404F3-5295-45F1-8FA2-30A9EEDBD054}" srcOrd="0" destOrd="0" presId="urn:microsoft.com/office/officeart/2005/8/layout/radial5"/>
    <dgm:cxn modelId="{7B8CCE47-0056-48A0-853D-770A73FCA0E0}" type="presParOf" srcId="{EB6CE6FA-BC5A-409D-9125-A1645272A4E4}" destId="{17542AC1-69FB-4BBA-A533-24B128CAEF8B}" srcOrd="4" destOrd="0" presId="urn:microsoft.com/office/officeart/2005/8/layout/radial5"/>
    <dgm:cxn modelId="{6BD3EF8E-AB46-4272-94D5-AE78B8EAE854}" type="presParOf" srcId="{EB6CE6FA-BC5A-409D-9125-A1645272A4E4}" destId="{C9F6B672-73CC-4023-B2EE-9D6EA0170E4C}" srcOrd="5" destOrd="0" presId="urn:microsoft.com/office/officeart/2005/8/layout/radial5"/>
    <dgm:cxn modelId="{D08375D3-85C9-447F-AF2F-2D5FE6F76EC6}" type="presParOf" srcId="{C9F6B672-73CC-4023-B2EE-9D6EA0170E4C}" destId="{579AB223-0456-472D-859D-E73D2C5806D9}" srcOrd="0" destOrd="0" presId="urn:microsoft.com/office/officeart/2005/8/layout/radial5"/>
    <dgm:cxn modelId="{CD9F0FBD-1C34-44FD-B0E1-0696723EB58A}" type="presParOf" srcId="{EB6CE6FA-BC5A-409D-9125-A1645272A4E4}" destId="{3DB5FF16-60A4-4DCB-A21B-E7DFF3BACDB9}" srcOrd="6" destOrd="0" presId="urn:microsoft.com/office/officeart/2005/8/layout/radial5"/>
    <dgm:cxn modelId="{7BA6AE1F-0B14-42A1-B79C-E0BE131FDFFD}" type="presParOf" srcId="{EB6CE6FA-BC5A-409D-9125-A1645272A4E4}" destId="{A93015D2-2BFD-4970-A6E7-BE924F128020}" srcOrd="7" destOrd="0" presId="urn:microsoft.com/office/officeart/2005/8/layout/radial5"/>
    <dgm:cxn modelId="{F0733642-3F94-42DB-AFFD-B4726590012A}" type="presParOf" srcId="{A93015D2-2BFD-4970-A6E7-BE924F128020}" destId="{2889540D-CF75-4743-AEA9-C5A14196E311}" srcOrd="0" destOrd="0" presId="urn:microsoft.com/office/officeart/2005/8/layout/radial5"/>
    <dgm:cxn modelId="{7CEAD706-48A0-45EA-9766-8155DF5DA229}" type="presParOf" srcId="{EB6CE6FA-BC5A-409D-9125-A1645272A4E4}" destId="{908E3541-22AA-469E-8512-48B74E459913}" srcOrd="8" destOrd="0" presId="urn:microsoft.com/office/officeart/2005/8/layout/radial5"/>
    <dgm:cxn modelId="{75205F9F-4933-40B7-9D9C-F6B334A49DF9}" type="presParOf" srcId="{EB6CE6FA-BC5A-409D-9125-A1645272A4E4}" destId="{1820819B-E51C-4EED-851A-1CFF3376708A}" srcOrd="9" destOrd="0" presId="urn:microsoft.com/office/officeart/2005/8/layout/radial5"/>
    <dgm:cxn modelId="{F318BDCE-8625-42F0-8AAC-4A18078E6227}" type="presParOf" srcId="{1820819B-E51C-4EED-851A-1CFF3376708A}" destId="{40C55DC4-8BAB-44F3-91AB-EFC628DDA76A}" srcOrd="0" destOrd="0" presId="urn:microsoft.com/office/officeart/2005/8/layout/radial5"/>
    <dgm:cxn modelId="{CD1C4753-D35F-4662-B2A4-5ED2BA20F226}" type="presParOf" srcId="{EB6CE6FA-BC5A-409D-9125-A1645272A4E4}" destId="{C6B62413-1477-4505-87D2-0F5E7A405E6D}" srcOrd="10"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7CCC4C-0D56-441E-B80D-7461B21AA673}"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it-IT"/>
        </a:p>
      </dgm:t>
    </dgm:pt>
    <dgm:pt modelId="{F33AF158-1AB0-4019-95FF-2BD9214220B9}">
      <dgm:prSet phldrT="[Testo]"/>
      <dgm:spPr/>
      <dgm:t>
        <a:bodyPr/>
        <a:lstStyle/>
        <a:p>
          <a:r>
            <a:rPr lang="it-IT"/>
            <a:t>Referente </a:t>
          </a:r>
        </a:p>
      </dgm:t>
    </dgm:pt>
    <dgm:pt modelId="{326CFDA2-3856-40CA-8F5C-E4A0996589CE}" type="parTrans" cxnId="{53920A3A-43FA-4EC6-8F12-51E5FAC94152}">
      <dgm:prSet/>
      <dgm:spPr/>
      <dgm:t>
        <a:bodyPr/>
        <a:lstStyle/>
        <a:p>
          <a:endParaRPr lang="it-IT"/>
        </a:p>
      </dgm:t>
    </dgm:pt>
    <dgm:pt modelId="{B15618AD-E571-4A3B-AC51-B1FCBA8988EC}" type="sibTrans" cxnId="{53920A3A-43FA-4EC6-8F12-51E5FAC94152}">
      <dgm:prSet/>
      <dgm:spPr/>
      <dgm:t>
        <a:bodyPr/>
        <a:lstStyle/>
        <a:p>
          <a:endParaRPr lang="it-IT"/>
        </a:p>
      </dgm:t>
    </dgm:pt>
    <dgm:pt modelId="{FFAC6AB0-4FE9-4188-8B84-27CC0448EB08}">
      <dgm:prSet phldrT="[Testo]" custT="1"/>
      <dgm:spPr/>
      <dgm:t>
        <a:bodyPr/>
        <a:lstStyle/>
        <a:p>
          <a:r>
            <a:rPr lang="it-IT" sz="1200"/>
            <a:t>supporta il RPC nella definizione delle metodologie di identificazione, valutazione, gestione e monitoraggio dei rischi e controlli</a:t>
          </a:r>
        </a:p>
      </dgm:t>
    </dgm:pt>
    <dgm:pt modelId="{C11DEE07-CD95-49A3-B7D2-B359E005FDD5}" type="parTrans" cxnId="{80318A68-8100-441E-8535-3B4154F7A858}">
      <dgm:prSet/>
      <dgm:spPr/>
      <dgm:t>
        <a:bodyPr/>
        <a:lstStyle/>
        <a:p>
          <a:endParaRPr lang="it-IT"/>
        </a:p>
      </dgm:t>
    </dgm:pt>
    <dgm:pt modelId="{F152C311-A07B-4417-8284-23C59DEDDFCD}" type="sibTrans" cxnId="{80318A68-8100-441E-8535-3B4154F7A858}">
      <dgm:prSet/>
      <dgm:spPr/>
      <dgm:t>
        <a:bodyPr/>
        <a:lstStyle/>
        <a:p>
          <a:endParaRPr lang="it-IT"/>
        </a:p>
      </dgm:t>
    </dgm:pt>
    <dgm:pt modelId="{15897063-3C68-4C0B-9326-329322DE0DFA}">
      <dgm:prSet phldrT="[Testo]" custT="1"/>
      <dgm:spPr/>
      <dgm:t>
        <a:bodyPr/>
        <a:lstStyle/>
        <a:p>
          <a:r>
            <a:rPr lang="it-IT" sz="1200"/>
            <a:t>collabora  all'individuazione delle attività maggiormente esposte a rischio</a:t>
          </a:r>
        </a:p>
      </dgm:t>
    </dgm:pt>
    <dgm:pt modelId="{7A660DE9-FA9C-4A35-850E-4BE3B546E8A9}" type="parTrans" cxnId="{601AD102-BEF6-4052-855A-C9F28F596837}">
      <dgm:prSet/>
      <dgm:spPr/>
      <dgm:t>
        <a:bodyPr/>
        <a:lstStyle/>
        <a:p>
          <a:endParaRPr lang="it-IT"/>
        </a:p>
      </dgm:t>
    </dgm:pt>
    <dgm:pt modelId="{4B2716FF-EE3D-4F92-97A3-93C1710D9F75}" type="sibTrans" cxnId="{601AD102-BEF6-4052-855A-C9F28F596837}">
      <dgm:prSet/>
      <dgm:spPr/>
      <dgm:t>
        <a:bodyPr/>
        <a:lstStyle/>
        <a:p>
          <a:endParaRPr lang="it-IT"/>
        </a:p>
      </dgm:t>
    </dgm:pt>
    <dgm:pt modelId="{881F2F80-D665-42C9-9666-2BF139D06C9E}">
      <dgm:prSet phldrT="[Testo]" custT="1"/>
      <dgm:spPr/>
      <dgm:t>
        <a:bodyPr/>
        <a:lstStyle/>
        <a:p>
          <a:r>
            <a:rPr lang="it-IT" sz="1200"/>
            <a:t>individua gli strumenti per mitigare </a:t>
          </a:r>
          <a:r>
            <a:rPr lang="it-IT" sz="1200" strike="sngStrike">
              <a:solidFill>
                <a:schemeClr val="accent1"/>
              </a:solidFill>
            </a:rPr>
            <a:t> </a:t>
          </a:r>
          <a:r>
            <a:rPr lang="it-IT" sz="1200"/>
            <a:t>l'esposizione a rischio corruzione e ne cura la successiva attuazione</a:t>
          </a:r>
        </a:p>
      </dgm:t>
    </dgm:pt>
    <dgm:pt modelId="{E7DF96C2-AE66-49FE-9FCC-DA4A19A0E177}" type="parTrans" cxnId="{ADCB9EAA-16B8-480C-9687-5D1F89838234}">
      <dgm:prSet/>
      <dgm:spPr/>
      <dgm:t>
        <a:bodyPr/>
        <a:lstStyle/>
        <a:p>
          <a:endParaRPr lang="it-IT"/>
        </a:p>
      </dgm:t>
    </dgm:pt>
    <dgm:pt modelId="{0422D16A-9179-417A-B783-0657157148A8}" type="sibTrans" cxnId="{ADCB9EAA-16B8-480C-9687-5D1F89838234}">
      <dgm:prSet/>
      <dgm:spPr/>
      <dgm:t>
        <a:bodyPr/>
        <a:lstStyle/>
        <a:p>
          <a:endParaRPr lang="it-IT"/>
        </a:p>
      </dgm:t>
    </dgm:pt>
    <dgm:pt modelId="{C940F659-C54F-40DD-962F-94D2A62AD642}">
      <dgm:prSet phldrT="[Testo]" custT="1"/>
      <dgm:spPr/>
      <dgm:t>
        <a:bodyPr/>
        <a:lstStyle/>
        <a:p>
          <a:r>
            <a:rPr lang="it-IT" sz="1200"/>
            <a:t>assicura il miglioramento continuo dei presidi di controllo in essere adottando azioni di efficentamento  a parità di controlli</a:t>
          </a:r>
        </a:p>
      </dgm:t>
    </dgm:pt>
    <dgm:pt modelId="{83579256-F4FB-452D-8AB0-FC28677343F7}" type="parTrans" cxnId="{9ED9F420-C908-4C9C-BE12-76E17AD9D7F8}">
      <dgm:prSet/>
      <dgm:spPr/>
      <dgm:t>
        <a:bodyPr/>
        <a:lstStyle/>
        <a:p>
          <a:endParaRPr lang="it-IT"/>
        </a:p>
      </dgm:t>
    </dgm:pt>
    <dgm:pt modelId="{23419BF3-6E62-4C0E-A5BC-02197C03F7FD}" type="sibTrans" cxnId="{9ED9F420-C908-4C9C-BE12-76E17AD9D7F8}">
      <dgm:prSet/>
      <dgm:spPr/>
      <dgm:t>
        <a:bodyPr/>
        <a:lstStyle/>
        <a:p>
          <a:endParaRPr lang="it-IT"/>
        </a:p>
      </dgm:t>
    </dgm:pt>
    <dgm:pt modelId="{85D77BA5-1115-4C0E-B6CB-7B6003B2045E}">
      <dgm:prSet phldrT="[Testo]" custT="1"/>
      <dgm:spPr/>
      <dgm:t>
        <a:bodyPr/>
        <a:lstStyle/>
        <a:p>
          <a:r>
            <a:rPr lang="it-IT" sz="1200"/>
            <a:t>segnala tempestivamente il manifestarsi di nuovi rischi</a:t>
          </a:r>
        </a:p>
      </dgm:t>
    </dgm:pt>
    <dgm:pt modelId="{7553BC2A-EC20-40BA-85E2-301725CCCF04}" type="parTrans" cxnId="{3092A354-6E4A-4D34-84F8-5EA2DCBFCD13}">
      <dgm:prSet/>
      <dgm:spPr/>
      <dgm:t>
        <a:bodyPr/>
        <a:lstStyle/>
        <a:p>
          <a:endParaRPr lang="it-IT"/>
        </a:p>
      </dgm:t>
    </dgm:pt>
    <dgm:pt modelId="{1F46BB26-1AB8-4A5E-82E1-E6D6746CCB83}" type="sibTrans" cxnId="{3092A354-6E4A-4D34-84F8-5EA2DCBFCD13}">
      <dgm:prSet/>
      <dgm:spPr/>
      <dgm:t>
        <a:bodyPr/>
        <a:lstStyle/>
        <a:p>
          <a:endParaRPr lang="it-IT"/>
        </a:p>
      </dgm:t>
    </dgm:pt>
    <dgm:pt modelId="{20237060-88D2-4D9B-81A4-4382A4F8CBAB}">
      <dgm:prSet phldrT="[Testo]" custT="1"/>
      <dgm:spPr/>
      <dgm:t>
        <a:bodyPr/>
        <a:lstStyle/>
        <a:p>
          <a:r>
            <a:rPr lang="it-IT" sz="1200"/>
            <a:t>facilita i flussi informativi nei confronti del RPC da /verso le istituzioni scolastiche</a:t>
          </a:r>
        </a:p>
      </dgm:t>
    </dgm:pt>
    <dgm:pt modelId="{A236C974-05F0-4C28-B64B-6D264CAC71C2}" type="parTrans" cxnId="{61B9DB3C-0D49-43DD-9F2B-8F421D4D6A85}">
      <dgm:prSet/>
      <dgm:spPr/>
      <dgm:t>
        <a:bodyPr/>
        <a:lstStyle/>
        <a:p>
          <a:endParaRPr lang="it-IT"/>
        </a:p>
      </dgm:t>
    </dgm:pt>
    <dgm:pt modelId="{2D452513-961A-4B7B-9545-7B3A5BAE4EAF}" type="sibTrans" cxnId="{61B9DB3C-0D49-43DD-9F2B-8F421D4D6A85}">
      <dgm:prSet/>
      <dgm:spPr/>
      <dgm:t>
        <a:bodyPr/>
        <a:lstStyle/>
        <a:p>
          <a:endParaRPr lang="it-IT"/>
        </a:p>
      </dgm:t>
    </dgm:pt>
    <dgm:pt modelId="{17D85BF0-B964-4ACF-8F99-10BC7A911095}">
      <dgm:prSet phldrT="[Testo]" custT="1"/>
      <dgm:spPr/>
      <dgm:t>
        <a:bodyPr/>
        <a:lstStyle/>
        <a:p>
          <a:r>
            <a:rPr lang="it-IT" sz="1200"/>
            <a:t>attesta periodicamente il recepimento e il rispetto dei protocolli e delle misure previste dal PTPC</a:t>
          </a:r>
        </a:p>
      </dgm:t>
    </dgm:pt>
    <dgm:pt modelId="{60788254-D98D-4DC2-BCFD-57AC6E3FA057}" type="parTrans" cxnId="{BFC8B31E-9724-4427-8FCD-35E7FA8BA3D4}">
      <dgm:prSet/>
      <dgm:spPr/>
      <dgm:t>
        <a:bodyPr/>
        <a:lstStyle/>
        <a:p>
          <a:endParaRPr lang="it-IT"/>
        </a:p>
      </dgm:t>
    </dgm:pt>
    <dgm:pt modelId="{7EDE8793-7225-421F-A5BA-60CAD6BAD2CB}" type="sibTrans" cxnId="{BFC8B31E-9724-4427-8FCD-35E7FA8BA3D4}">
      <dgm:prSet/>
      <dgm:spPr/>
      <dgm:t>
        <a:bodyPr/>
        <a:lstStyle/>
        <a:p>
          <a:endParaRPr lang="it-IT"/>
        </a:p>
      </dgm:t>
    </dgm:pt>
    <dgm:pt modelId="{CC02C4AF-D355-45E4-96FE-2B189DD67307}">
      <dgm:prSet phldrT="[Testo]" custT="1"/>
      <dgm:spPr/>
      <dgm:t>
        <a:bodyPr/>
        <a:lstStyle/>
        <a:p>
          <a:r>
            <a:rPr lang="it-IT" sz="1200"/>
            <a:t>sensibilizza le istituzioni scolastiche nell'applicazione delle disposizioni del PTPC </a:t>
          </a:r>
        </a:p>
      </dgm:t>
    </dgm:pt>
    <dgm:pt modelId="{0AADB56C-48D0-4D70-A6F2-D6B4176D36D6}" type="parTrans" cxnId="{3C65C3C6-1821-4552-B042-5C4298615CCF}">
      <dgm:prSet/>
      <dgm:spPr/>
      <dgm:t>
        <a:bodyPr/>
        <a:lstStyle/>
        <a:p>
          <a:endParaRPr lang="it-IT"/>
        </a:p>
      </dgm:t>
    </dgm:pt>
    <dgm:pt modelId="{FA8CA83C-0CBC-4531-A676-8810DF09BBB4}" type="sibTrans" cxnId="{3C65C3C6-1821-4552-B042-5C4298615CCF}">
      <dgm:prSet/>
      <dgm:spPr/>
      <dgm:t>
        <a:bodyPr/>
        <a:lstStyle/>
        <a:p>
          <a:endParaRPr lang="it-IT"/>
        </a:p>
      </dgm:t>
    </dgm:pt>
    <dgm:pt modelId="{3132167B-621E-4D1C-9D33-7D7B05233DEE}">
      <dgm:prSet phldrT="[Testo]" custT="1"/>
      <dgm:spPr/>
      <dgm:t>
        <a:bodyPr/>
        <a:lstStyle/>
        <a:p>
          <a:r>
            <a:rPr lang="it-IT" sz="1200"/>
            <a:t>opera con il RPC per esigenze formative nei confronti del personale delle istituzioni scolastiche</a:t>
          </a:r>
        </a:p>
      </dgm:t>
    </dgm:pt>
    <dgm:pt modelId="{061A694E-59BB-4EF6-AFAF-CC7D958814EF}" type="parTrans" cxnId="{68E5FBD0-2C8F-4641-8949-485CEE9AC369}">
      <dgm:prSet/>
      <dgm:spPr/>
      <dgm:t>
        <a:bodyPr/>
        <a:lstStyle/>
        <a:p>
          <a:endParaRPr lang="it-IT"/>
        </a:p>
      </dgm:t>
    </dgm:pt>
    <dgm:pt modelId="{E5AA556F-074E-4E04-8D3E-9C254A8B75E9}" type="sibTrans" cxnId="{68E5FBD0-2C8F-4641-8949-485CEE9AC369}">
      <dgm:prSet/>
      <dgm:spPr/>
      <dgm:t>
        <a:bodyPr/>
        <a:lstStyle/>
        <a:p>
          <a:endParaRPr lang="it-IT"/>
        </a:p>
      </dgm:t>
    </dgm:pt>
    <dgm:pt modelId="{FFFACEF9-94A2-4C0A-AE69-F93A1E04D522}" type="pres">
      <dgm:prSet presAssocID="{C67CCC4C-0D56-441E-B80D-7461B21AA673}" presName="Name0" presStyleCnt="0">
        <dgm:presLayoutVars>
          <dgm:chPref val="1"/>
          <dgm:dir/>
          <dgm:animOne val="branch"/>
          <dgm:animLvl val="lvl"/>
          <dgm:resizeHandles val="exact"/>
        </dgm:presLayoutVars>
      </dgm:prSet>
      <dgm:spPr/>
      <dgm:t>
        <a:bodyPr/>
        <a:lstStyle/>
        <a:p>
          <a:endParaRPr lang="it-IT"/>
        </a:p>
      </dgm:t>
    </dgm:pt>
    <dgm:pt modelId="{0A6C9E94-1082-4BF0-A8FE-5C217999C781}" type="pres">
      <dgm:prSet presAssocID="{F33AF158-1AB0-4019-95FF-2BD9214220B9}" presName="root1" presStyleCnt="0"/>
      <dgm:spPr/>
    </dgm:pt>
    <dgm:pt modelId="{188C1C07-77EC-4BAE-AF88-A35FF6E8FD6E}" type="pres">
      <dgm:prSet presAssocID="{F33AF158-1AB0-4019-95FF-2BD9214220B9}" presName="LevelOneTextNode" presStyleLbl="node0" presStyleIdx="0" presStyleCnt="1">
        <dgm:presLayoutVars>
          <dgm:chPref val="3"/>
        </dgm:presLayoutVars>
      </dgm:prSet>
      <dgm:spPr/>
      <dgm:t>
        <a:bodyPr/>
        <a:lstStyle/>
        <a:p>
          <a:endParaRPr lang="it-IT"/>
        </a:p>
      </dgm:t>
    </dgm:pt>
    <dgm:pt modelId="{358CCDC1-2DF7-4770-BBC8-D2166563C27E}" type="pres">
      <dgm:prSet presAssocID="{F33AF158-1AB0-4019-95FF-2BD9214220B9}" presName="level2hierChild" presStyleCnt="0"/>
      <dgm:spPr/>
    </dgm:pt>
    <dgm:pt modelId="{17C87291-06EE-4985-B853-11E89A8BED0D}" type="pres">
      <dgm:prSet presAssocID="{C11DEE07-CD95-49A3-B7D2-B359E005FDD5}" presName="conn2-1" presStyleLbl="parChTrans1D2" presStyleIdx="0" presStyleCnt="9"/>
      <dgm:spPr/>
      <dgm:t>
        <a:bodyPr/>
        <a:lstStyle/>
        <a:p>
          <a:endParaRPr lang="it-IT"/>
        </a:p>
      </dgm:t>
    </dgm:pt>
    <dgm:pt modelId="{4694DE80-A72F-4C53-A0B9-527E941BC671}" type="pres">
      <dgm:prSet presAssocID="{C11DEE07-CD95-49A3-B7D2-B359E005FDD5}" presName="connTx" presStyleLbl="parChTrans1D2" presStyleIdx="0" presStyleCnt="9"/>
      <dgm:spPr/>
      <dgm:t>
        <a:bodyPr/>
        <a:lstStyle/>
        <a:p>
          <a:endParaRPr lang="it-IT"/>
        </a:p>
      </dgm:t>
    </dgm:pt>
    <dgm:pt modelId="{29712B07-87DB-4F40-B01E-949C06052EB8}" type="pres">
      <dgm:prSet presAssocID="{FFAC6AB0-4FE9-4188-8B84-27CC0448EB08}" presName="root2" presStyleCnt="0"/>
      <dgm:spPr/>
    </dgm:pt>
    <dgm:pt modelId="{EA09D6DE-D0C0-484B-808B-33B425C13936}" type="pres">
      <dgm:prSet presAssocID="{FFAC6AB0-4FE9-4188-8B84-27CC0448EB08}" presName="LevelTwoTextNode" presStyleLbl="node2" presStyleIdx="0" presStyleCnt="9" custScaleX="265758">
        <dgm:presLayoutVars>
          <dgm:chPref val="3"/>
        </dgm:presLayoutVars>
      </dgm:prSet>
      <dgm:spPr/>
      <dgm:t>
        <a:bodyPr/>
        <a:lstStyle/>
        <a:p>
          <a:endParaRPr lang="it-IT"/>
        </a:p>
      </dgm:t>
    </dgm:pt>
    <dgm:pt modelId="{59DEAD4B-D866-4B8F-886A-A256FE00B1A6}" type="pres">
      <dgm:prSet presAssocID="{FFAC6AB0-4FE9-4188-8B84-27CC0448EB08}" presName="level3hierChild" presStyleCnt="0"/>
      <dgm:spPr/>
    </dgm:pt>
    <dgm:pt modelId="{3A3DE6F1-CE3E-41B3-A8F9-1558E23D5F68}" type="pres">
      <dgm:prSet presAssocID="{7A660DE9-FA9C-4A35-850E-4BE3B546E8A9}" presName="conn2-1" presStyleLbl="parChTrans1D2" presStyleIdx="1" presStyleCnt="9"/>
      <dgm:spPr/>
      <dgm:t>
        <a:bodyPr/>
        <a:lstStyle/>
        <a:p>
          <a:endParaRPr lang="it-IT"/>
        </a:p>
      </dgm:t>
    </dgm:pt>
    <dgm:pt modelId="{FD8DB96D-7BC5-4E00-9D48-849FE4A8C528}" type="pres">
      <dgm:prSet presAssocID="{7A660DE9-FA9C-4A35-850E-4BE3B546E8A9}" presName="connTx" presStyleLbl="parChTrans1D2" presStyleIdx="1" presStyleCnt="9"/>
      <dgm:spPr/>
      <dgm:t>
        <a:bodyPr/>
        <a:lstStyle/>
        <a:p>
          <a:endParaRPr lang="it-IT"/>
        </a:p>
      </dgm:t>
    </dgm:pt>
    <dgm:pt modelId="{52ECCEF6-4C62-48E3-B558-81C81B542C96}" type="pres">
      <dgm:prSet presAssocID="{15897063-3C68-4C0B-9326-329322DE0DFA}" presName="root2" presStyleCnt="0"/>
      <dgm:spPr/>
    </dgm:pt>
    <dgm:pt modelId="{F10B5623-CBA9-4B60-9FA0-CC55DAA00F7C}" type="pres">
      <dgm:prSet presAssocID="{15897063-3C68-4C0B-9326-329322DE0DFA}" presName="LevelTwoTextNode" presStyleLbl="node2" presStyleIdx="1" presStyleCnt="9" custScaleX="259723">
        <dgm:presLayoutVars>
          <dgm:chPref val="3"/>
        </dgm:presLayoutVars>
      </dgm:prSet>
      <dgm:spPr/>
      <dgm:t>
        <a:bodyPr/>
        <a:lstStyle/>
        <a:p>
          <a:endParaRPr lang="it-IT"/>
        </a:p>
      </dgm:t>
    </dgm:pt>
    <dgm:pt modelId="{3F9A6D2C-CFAE-438B-857D-CBF157DE2567}" type="pres">
      <dgm:prSet presAssocID="{15897063-3C68-4C0B-9326-329322DE0DFA}" presName="level3hierChild" presStyleCnt="0"/>
      <dgm:spPr/>
    </dgm:pt>
    <dgm:pt modelId="{CADDE730-5219-4A7C-8466-63B4CA73D533}" type="pres">
      <dgm:prSet presAssocID="{E7DF96C2-AE66-49FE-9FCC-DA4A19A0E177}" presName="conn2-1" presStyleLbl="parChTrans1D2" presStyleIdx="2" presStyleCnt="9"/>
      <dgm:spPr/>
      <dgm:t>
        <a:bodyPr/>
        <a:lstStyle/>
        <a:p>
          <a:endParaRPr lang="it-IT"/>
        </a:p>
      </dgm:t>
    </dgm:pt>
    <dgm:pt modelId="{8FE30900-D322-43CC-987E-1FDDCC99848B}" type="pres">
      <dgm:prSet presAssocID="{E7DF96C2-AE66-49FE-9FCC-DA4A19A0E177}" presName="connTx" presStyleLbl="parChTrans1D2" presStyleIdx="2" presStyleCnt="9"/>
      <dgm:spPr/>
      <dgm:t>
        <a:bodyPr/>
        <a:lstStyle/>
        <a:p>
          <a:endParaRPr lang="it-IT"/>
        </a:p>
      </dgm:t>
    </dgm:pt>
    <dgm:pt modelId="{482C4C61-5A33-48CC-91C4-9DA2AC216F7C}" type="pres">
      <dgm:prSet presAssocID="{881F2F80-D665-42C9-9666-2BF139D06C9E}" presName="root2" presStyleCnt="0"/>
      <dgm:spPr/>
    </dgm:pt>
    <dgm:pt modelId="{97521D65-1144-40E8-9F88-EBBEF18DEBCA}" type="pres">
      <dgm:prSet presAssocID="{881F2F80-D665-42C9-9666-2BF139D06C9E}" presName="LevelTwoTextNode" presStyleLbl="node2" presStyleIdx="2" presStyleCnt="9" custScaleX="258019">
        <dgm:presLayoutVars>
          <dgm:chPref val="3"/>
        </dgm:presLayoutVars>
      </dgm:prSet>
      <dgm:spPr/>
      <dgm:t>
        <a:bodyPr/>
        <a:lstStyle/>
        <a:p>
          <a:endParaRPr lang="it-IT"/>
        </a:p>
      </dgm:t>
    </dgm:pt>
    <dgm:pt modelId="{96BE290C-3A22-4DDD-86E1-E21676EE1E49}" type="pres">
      <dgm:prSet presAssocID="{881F2F80-D665-42C9-9666-2BF139D06C9E}" presName="level3hierChild" presStyleCnt="0"/>
      <dgm:spPr/>
    </dgm:pt>
    <dgm:pt modelId="{4BCE3D6C-D959-4AD4-A127-F94EECBC25B2}" type="pres">
      <dgm:prSet presAssocID="{83579256-F4FB-452D-8AB0-FC28677343F7}" presName="conn2-1" presStyleLbl="parChTrans1D2" presStyleIdx="3" presStyleCnt="9"/>
      <dgm:spPr/>
      <dgm:t>
        <a:bodyPr/>
        <a:lstStyle/>
        <a:p>
          <a:endParaRPr lang="it-IT"/>
        </a:p>
      </dgm:t>
    </dgm:pt>
    <dgm:pt modelId="{EB37C852-8F28-4F20-95CD-5D62A301EC07}" type="pres">
      <dgm:prSet presAssocID="{83579256-F4FB-452D-8AB0-FC28677343F7}" presName="connTx" presStyleLbl="parChTrans1D2" presStyleIdx="3" presStyleCnt="9"/>
      <dgm:spPr/>
      <dgm:t>
        <a:bodyPr/>
        <a:lstStyle/>
        <a:p>
          <a:endParaRPr lang="it-IT"/>
        </a:p>
      </dgm:t>
    </dgm:pt>
    <dgm:pt modelId="{0F4FA421-664A-4A1F-AD64-753CA875D7D1}" type="pres">
      <dgm:prSet presAssocID="{C940F659-C54F-40DD-962F-94D2A62AD642}" presName="root2" presStyleCnt="0"/>
      <dgm:spPr/>
    </dgm:pt>
    <dgm:pt modelId="{622FD8DE-7FA6-440B-9C70-67AAD5437FD9}" type="pres">
      <dgm:prSet presAssocID="{C940F659-C54F-40DD-962F-94D2A62AD642}" presName="LevelTwoTextNode" presStyleLbl="node2" presStyleIdx="3" presStyleCnt="9" custScaleX="261870">
        <dgm:presLayoutVars>
          <dgm:chPref val="3"/>
        </dgm:presLayoutVars>
      </dgm:prSet>
      <dgm:spPr/>
      <dgm:t>
        <a:bodyPr/>
        <a:lstStyle/>
        <a:p>
          <a:endParaRPr lang="it-IT"/>
        </a:p>
      </dgm:t>
    </dgm:pt>
    <dgm:pt modelId="{4BC799A7-A857-4B0F-98B4-6DC9BE0D9DE7}" type="pres">
      <dgm:prSet presAssocID="{C940F659-C54F-40DD-962F-94D2A62AD642}" presName="level3hierChild" presStyleCnt="0"/>
      <dgm:spPr/>
    </dgm:pt>
    <dgm:pt modelId="{1B418777-974F-4608-9060-D4C602D4A025}" type="pres">
      <dgm:prSet presAssocID="{7553BC2A-EC20-40BA-85E2-301725CCCF04}" presName="conn2-1" presStyleLbl="parChTrans1D2" presStyleIdx="4" presStyleCnt="9"/>
      <dgm:spPr/>
      <dgm:t>
        <a:bodyPr/>
        <a:lstStyle/>
        <a:p>
          <a:endParaRPr lang="it-IT"/>
        </a:p>
      </dgm:t>
    </dgm:pt>
    <dgm:pt modelId="{8423F60A-6F73-4D43-A318-C3D931747AA9}" type="pres">
      <dgm:prSet presAssocID="{7553BC2A-EC20-40BA-85E2-301725CCCF04}" presName="connTx" presStyleLbl="parChTrans1D2" presStyleIdx="4" presStyleCnt="9"/>
      <dgm:spPr/>
      <dgm:t>
        <a:bodyPr/>
        <a:lstStyle/>
        <a:p>
          <a:endParaRPr lang="it-IT"/>
        </a:p>
      </dgm:t>
    </dgm:pt>
    <dgm:pt modelId="{32528F03-AEBC-4996-9C69-7452EEBF9E6C}" type="pres">
      <dgm:prSet presAssocID="{85D77BA5-1115-4C0E-B6CB-7B6003B2045E}" presName="root2" presStyleCnt="0"/>
      <dgm:spPr/>
    </dgm:pt>
    <dgm:pt modelId="{5324A637-4F43-4779-9A10-066A09CB3FD2}" type="pres">
      <dgm:prSet presAssocID="{85D77BA5-1115-4C0E-B6CB-7B6003B2045E}" presName="LevelTwoTextNode" presStyleLbl="node2" presStyleIdx="4" presStyleCnt="9" custScaleX="261263">
        <dgm:presLayoutVars>
          <dgm:chPref val="3"/>
        </dgm:presLayoutVars>
      </dgm:prSet>
      <dgm:spPr/>
      <dgm:t>
        <a:bodyPr/>
        <a:lstStyle/>
        <a:p>
          <a:endParaRPr lang="it-IT"/>
        </a:p>
      </dgm:t>
    </dgm:pt>
    <dgm:pt modelId="{4A5B4DC8-4622-4F8B-8062-9BBEF771ACDE}" type="pres">
      <dgm:prSet presAssocID="{85D77BA5-1115-4C0E-B6CB-7B6003B2045E}" presName="level3hierChild" presStyleCnt="0"/>
      <dgm:spPr/>
    </dgm:pt>
    <dgm:pt modelId="{67C5AAA2-42D8-495A-8345-80B052C52682}" type="pres">
      <dgm:prSet presAssocID="{A236C974-05F0-4C28-B64B-6D264CAC71C2}" presName="conn2-1" presStyleLbl="parChTrans1D2" presStyleIdx="5" presStyleCnt="9"/>
      <dgm:spPr/>
      <dgm:t>
        <a:bodyPr/>
        <a:lstStyle/>
        <a:p>
          <a:endParaRPr lang="it-IT"/>
        </a:p>
      </dgm:t>
    </dgm:pt>
    <dgm:pt modelId="{CA37CA62-5BC8-432C-8AD4-8F777EB0DD49}" type="pres">
      <dgm:prSet presAssocID="{A236C974-05F0-4C28-B64B-6D264CAC71C2}" presName="connTx" presStyleLbl="parChTrans1D2" presStyleIdx="5" presStyleCnt="9"/>
      <dgm:spPr/>
      <dgm:t>
        <a:bodyPr/>
        <a:lstStyle/>
        <a:p>
          <a:endParaRPr lang="it-IT"/>
        </a:p>
      </dgm:t>
    </dgm:pt>
    <dgm:pt modelId="{46278836-7A8E-44CC-A77A-D651291D799E}" type="pres">
      <dgm:prSet presAssocID="{20237060-88D2-4D9B-81A4-4382A4F8CBAB}" presName="root2" presStyleCnt="0"/>
      <dgm:spPr/>
    </dgm:pt>
    <dgm:pt modelId="{20E093F0-C86F-41CA-8707-837407378FDC}" type="pres">
      <dgm:prSet presAssocID="{20237060-88D2-4D9B-81A4-4382A4F8CBAB}" presName="LevelTwoTextNode" presStyleLbl="node2" presStyleIdx="5" presStyleCnt="9" custScaleX="262073">
        <dgm:presLayoutVars>
          <dgm:chPref val="3"/>
        </dgm:presLayoutVars>
      </dgm:prSet>
      <dgm:spPr/>
      <dgm:t>
        <a:bodyPr/>
        <a:lstStyle/>
        <a:p>
          <a:endParaRPr lang="it-IT"/>
        </a:p>
      </dgm:t>
    </dgm:pt>
    <dgm:pt modelId="{3DD7B679-78B0-4C12-A69C-7FDE5B4ED231}" type="pres">
      <dgm:prSet presAssocID="{20237060-88D2-4D9B-81A4-4382A4F8CBAB}" presName="level3hierChild" presStyleCnt="0"/>
      <dgm:spPr/>
    </dgm:pt>
    <dgm:pt modelId="{796E55EF-51D7-4886-944E-BBC9D9D3915B}" type="pres">
      <dgm:prSet presAssocID="{60788254-D98D-4DC2-BCFD-57AC6E3FA057}" presName="conn2-1" presStyleLbl="parChTrans1D2" presStyleIdx="6" presStyleCnt="9"/>
      <dgm:spPr/>
      <dgm:t>
        <a:bodyPr/>
        <a:lstStyle/>
        <a:p>
          <a:endParaRPr lang="it-IT"/>
        </a:p>
      </dgm:t>
    </dgm:pt>
    <dgm:pt modelId="{F6A18C40-3CD2-4FAC-8395-0C8AB9367355}" type="pres">
      <dgm:prSet presAssocID="{60788254-D98D-4DC2-BCFD-57AC6E3FA057}" presName="connTx" presStyleLbl="parChTrans1D2" presStyleIdx="6" presStyleCnt="9"/>
      <dgm:spPr/>
      <dgm:t>
        <a:bodyPr/>
        <a:lstStyle/>
        <a:p>
          <a:endParaRPr lang="it-IT"/>
        </a:p>
      </dgm:t>
    </dgm:pt>
    <dgm:pt modelId="{8B691D78-F36C-4872-90E6-9FFF7A3CCD88}" type="pres">
      <dgm:prSet presAssocID="{17D85BF0-B964-4ACF-8F99-10BC7A911095}" presName="root2" presStyleCnt="0"/>
      <dgm:spPr/>
    </dgm:pt>
    <dgm:pt modelId="{108D2F22-B912-4B69-A03B-729AD9A1CA7E}" type="pres">
      <dgm:prSet presAssocID="{17D85BF0-B964-4ACF-8F99-10BC7A911095}" presName="LevelTwoTextNode" presStyleLbl="node2" presStyleIdx="6" presStyleCnt="9" custScaleX="262826">
        <dgm:presLayoutVars>
          <dgm:chPref val="3"/>
        </dgm:presLayoutVars>
      </dgm:prSet>
      <dgm:spPr/>
      <dgm:t>
        <a:bodyPr/>
        <a:lstStyle/>
        <a:p>
          <a:endParaRPr lang="it-IT"/>
        </a:p>
      </dgm:t>
    </dgm:pt>
    <dgm:pt modelId="{ADFD4880-5B75-4772-9EF3-4C53D6FB0B67}" type="pres">
      <dgm:prSet presAssocID="{17D85BF0-B964-4ACF-8F99-10BC7A911095}" presName="level3hierChild" presStyleCnt="0"/>
      <dgm:spPr/>
    </dgm:pt>
    <dgm:pt modelId="{FD32A69D-5DEE-4E59-925E-94DEC58F051A}" type="pres">
      <dgm:prSet presAssocID="{0AADB56C-48D0-4D70-A6F2-D6B4176D36D6}" presName="conn2-1" presStyleLbl="parChTrans1D2" presStyleIdx="7" presStyleCnt="9"/>
      <dgm:spPr/>
      <dgm:t>
        <a:bodyPr/>
        <a:lstStyle/>
        <a:p>
          <a:endParaRPr lang="it-IT"/>
        </a:p>
      </dgm:t>
    </dgm:pt>
    <dgm:pt modelId="{F8DD9408-99B3-464B-A207-CAE60FCE71CC}" type="pres">
      <dgm:prSet presAssocID="{0AADB56C-48D0-4D70-A6F2-D6B4176D36D6}" presName="connTx" presStyleLbl="parChTrans1D2" presStyleIdx="7" presStyleCnt="9"/>
      <dgm:spPr/>
      <dgm:t>
        <a:bodyPr/>
        <a:lstStyle/>
        <a:p>
          <a:endParaRPr lang="it-IT"/>
        </a:p>
      </dgm:t>
    </dgm:pt>
    <dgm:pt modelId="{7DB610EA-44DE-45EA-A273-23B35E2E6A4E}" type="pres">
      <dgm:prSet presAssocID="{CC02C4AF-D355-45E4-96FE-2B189DD67307}" presName="root2" presStyleCnt="0"/>
      <dgm:spPr/>
    </dgm:pt>
    <dgm:pt modelId="{767C124A-FA96-4B62-ADDB-19FD9D36C5F7}" type="pres">
      <dgm:prSet presAssocID="{CC02C4AF-D355-45E4-96FE-2B189DD67307}" presName="LevelTwoTextNode" presStyleLbl="node2" presStyleIdx="7" presStyleCnt="9" custScaleX="258358">
        <dgm:presLayoutVars>
          <dgm:chPref val="3"/>
        </dgm:presLayoutVars>
      </dgm:prSet>
      <dgm:spPr/>
      <dgm:t>
        <a:bodyPr/>
        <a:lstStyle/>
        <a:p>
          <a:endParaRPr lang="it-IT"/>
        </a:p>
      </dgm:t>
    </dgm:pt>
    <dgm:pt modelId="{1610FA7B-F2EE-46F2-ACA1-F881225A20FC}" type="pres">
      <dgm:prSet presAssocID="{CC02C4AF-D355-45E4-96FE-2B189DD67307}" presName="level3hierChild" presStyleCnt="0"/>
      <dgm:spPr/>
    </dgm:pt>
    <dgm:pt modelId="{3EF23AC5-421F-40F0-8C10-C25F1212BD52}" type="pres">
      <dgm:prSet presAssocID="{061A694E-59BB-4EF6-AFAF-CC7D958814EF}" presName="conn2-1" presStyleLbl="parChTrans1D2" presStyleIdx="8" presStyleCnt="9"/>
      <dgm:spPr/>
      <dgm:t>
        <a:bodyPr/>
        <a:lstStyle/>
        <a:p>
          <a:endParaRPr lang="it-IT"/>
        </a:p>
      </dgm:t>
    </dgm:pt>
    <dgm:pt modelId="{1F66ACF0-4E31-479A-8CDE-86C5AC9F1C90}" type="pres">
      <dgm:prSet presAssocID="{061A694E-59BB-4EF6-AFAF-CC7D958814EF}" presName="connTx" presStyleLbl="parChTrans1D2" presStyleIdx="8" presStyleCnt="9"/>
      <dgm:spPr/>
      <dgm:t>
        <a:bodyPr/>
        <a:lstStyle/>
        <a:p>
          <a:endParaRPr lang="it-IT"/>
        </a:p>
      </dgm:t>
    </dgm:pt>
    <dgm:pt modelId="{1792E80A-281D-4320-B95D-D1E0EC4D7CF9}" type="pres">
      <dgm:prSet presAssocID="{3132167B-621E-4D1C-9D33-7D7B05233DEE}" presName="root2" presStyleCnt="0"/>
      <dgm:spPr/>
    </dgm:pt>
    <dgm:pt modelId="{D3E0203D-8FAA-4B78-9C85-6F210866EA84}" type="pres">
      <dgm:prSet presAssocID="{3132167B-621E-4D1C-9D33-7D7B05233DEE}" presName="LevelTwoTextNode" presStyleLbl="node2" presStyleIdx="8" presStyleCnt="9" custScaleX="264283">
        <dgm:presLayoutVars>
          <dgm:chPref val="3"/>
        </dgm:presLayoutVars>
      </dgm:prSet>
      <dgm:spPr/>
      <dgm:t>
        <a:bodyPr/>
        <a:lstStyle/>
        <a:p>
          <a:endParaRPr lang="it-IT"/>
        </a:p>
      </dgm:t>
    </dgm:pt>
    <dgm:pt modelId="{503D2B52-9356-480C-8E10-4C7BC521807E}" type="pres">
      <dgm:prSet presAssocID="{3132167B-621E-4D1C-9D33-7D7B05233DEE}" presName="level3hierChild" presStyleCnt="0"/>
      <dgm:spPr/>
    </dgm:pt>
  </dgm:ptLst>
  <dgm:cxnLst>
    <dgm:cxn modelId="{62B8F2F5-FC9E-4954-8F48-49AAFFB1C037}" type="presOf" srcId="{7A660DE9-FA9C-4A35-850E-4BE3B546E8A9}" destId="{FD8DB96D-7BC5-4E00-9D48-849FE4A8C528}" srcOrd="1" destOrd="0" presId="urn:microsoft.com/office/officeart/2008/layout/HorizontalMultiLevelHierarchy"/>
    <dgm:cxn modelId="{0C32327A-8C05-4763-82B7-2AD4873C1F77}" type="presOf" srcId="{C11DEE07-CD95-49A3-B7D2-B359E005FDD5}" destId="{17C87291-06EE-4985-B853-11E89A8BED0D}" srcOrd="0" destOrd="0" presId="urn:microsoft.com/office/officeart/2008/layout/HorizontalMultiLevelHierarchy"/>
    <dgm:cxn modelId="{4709963C-B004-4C8C-80D0-916E3F3E88E0}" type="presOf" srcId="{C940F659-C54F-40DD-962F-94D2A62AD642}" destId="{622FD8DE-7FA6-440B-9C70-67AAD5437FD9}" srcOrd="0" destOrd="0" presId="urn:microsoft.com/office/officeart/2008/layout/HorizontalMultiLevelHierarchy"/>
    <dgm:cxn modelId="{AC13AF26-FFA5-420D-9FBF-4DF693BE2E1C}" type="presOf" srcId="{A236C974-05F0-4C28-B64B-6D264CAC71C2}" destId="{CA37CA62-5BC8-432C-8AD4-8F777EB0DD49}" srcOrd="1" destOrd="0" presId="urn:microsoft.com/office/officeart/2008/layout/HorizontalMultiLevelHierarchy"/>
    <dgm:cxn modelId="{CAB94F71-DE2D-452D-8571-F4D78E4F4D66}" type="presOf" srcId="{C67CCC4C-0D56-441E-B80D-7461B21AA673}" destId="{FFFACEF9-94A2-4C0A-AE69-F93A1E04D522}" srcOrd="0" destOrd="0" presId="urn:microsoft.com/office/officeart/2008/layout/HorizontalMultiLevelHierarchy"/>
    <dgm:cxn modelId="{D4455DCD-D713-468A-9973-FD545FC3A5CA}" type="presOf" srcId="{3132167B-621E-4D1C-9D33-7D7B05233DEE}" destId="{D3E0203D-8FAA-4B78-9C85-6F210866EA84}" srcOrd="0" destOrd="0" presId="urn:microsoft.com/office/officeart/2008/layout/HorizontalMultiLevelHierarchy"/>
    <dgm:cxn modelId="{3C65C3C6-1821-4552-B042-5C4298615CCF}" srcId="{F33AF158-1AB0-4019-95FF-2BD9214220B9}" destId="{CC02C4AF-D355-45E4-96FE-2B189DD67307}" srcOrd="7" destOrd="0" parTransId="{0AADB56C-48D0-4D70-A6F2-D6B4176D36D6}" sibTransId="{FA8CA83C-0CBC-4531-A676-8810DF09BBB4}"/>
    <dgm:cxn modelId="{601AD102-BEF6-4052-855A-C9F28F596837}" srcId="{F33AF158-1AB0-4019-95FF-2BD9214220B9}" destId="{15897063-3C68-4C0B-9326-329322DE0DFA}" srcOrd="1" destOrd="0" parTransId="{7A660DE9-FA9C-4A35-850E-4BE3B546E8A9}" sibTransId="{4B2716FF-EE3D-4F92-97A3-93C1710D9F75}"/>
    <dgm:cxn modelId="{196AB3E8-3A57-4DF8-929D-28EAD732CEFB}" type="presOf" srcId="{A236C974-05F0-4C28-B64B-6D264CAC71C2}" destId="{67C5AAA2-42D8-495A-8345-80B052C52682}" srcOrd="0" destOrd="0" presId="urn:microsoft.com/office/officeart/2008/layout/HorizontalMultiLevelHierarchy"/>
    <dgm:cxn modelId="{BFC8B31E-9724-4427-8FCD-35E7FA8BA3D4}" srcId="{F33AF158-1AB0-4019-95FF-2BD9214220B9}" destId="{17D85BF0-B964-4ACF-8F99-10BC7A911095}" srcOrd="6" destOrd="0" parTransId="{60788254-D98D-4DC2-BCFD-57AC6E3FA057}" sibTransId="{7EDE8793-7225-421F-A5BA-60CAD6BAD2CB}"/>
    <dgm:cxn modelId="{61B9DB3C-0D49-43DD-9F2B-8F421D4D6A85}" srcId="{F33AF158-1AB0-4019-95FF-2BD9214220B9}" destId="{20237060-88D2-4D9B-81A4-4382A4F8CBAB}" srcOrd="5" destOrd="0" parTransId="{A236C974-05F0-4C28-B64B-6D264CAC71C2}" sibTransId="{2D452513-961A-4B7B-9545-7B3A5BAE4EAF}"/>
    <dgm:cxn modelId="{18F641FF-4849-47E1-8ABF-71DDAA5413B3}" type="presOf" srcId="{0AADB56C-48D0-4D70-A6F2-D6B4176D36D6}" destId="{FD32A69D-5DEE-4E59-925E-94DEC58F051A}" srcOrd="0" destOrd="0" presId="urn:microsoft.com/office/officeart/2008/layout/HorizontalMultiLevelHierarchy"/>
    <dgm:cxn modelId="{0E83B7DE-309E-4BE3-BB05-49BCD17B2A3C}" type="presOf" srcId="{83579256-F4FB-452D-8AB0-FC28677343F7}" destId="{EB37C852-8F28-4F20-95CD-5D62A301EC07}" srcOrd="1" destOrd="0" presId="urn:microsoft.com/office/officeart/2008/layout/HorizontalMultiLevelHierarchy"/>
    <dgm:cxn modelId="{2D293C28-48C5-4F9B-B1A0-59155AC465D9}" type="presOf" srcId="{7553BC2A-EC20-40BA-85E2-301725CCCF04}" destId="{8423F60A-6F73-4D43-A318-C3D931747AA9}" srcOrd="1" destOrd="0" presId="urn:microsoft.com/office/officeart/2008/layout/HorizontalMultiLevelHierarchy"/>
    <dgm:cxn modelId="{02D723F8-4DF2-4C49-954D-5F4EE970063C}" type="presOf" srcId="{E7DF96C2-AE66-49FE-9FCC-DA4A19A0E177}" destId="{CADDE730-5219-4A7C-8466-63B4CA73D533}" srcOrd="0" destOrd="0" presId="urn:microsoft.com/office/officeart/2008/layout/HorizontalMultiLevelHierarchy"/>
    <dgm:cxn modelId="{5B551240-0C44-4C7B-B256-7AD8880EDA70}" type="presOf" srcId="{60788254-D98D-4DC2-BCFD-57AC6E3FA057}" destId="{F6A18C40-3CD2-4FAC-8395-0C8AB9367355}" srcOrd="1" destOrd="0" presId="urn:microsoft.com/office/officeart/2008/layout/HorizontalMultiLevelHierarchy"/>
    <dgm:cxn modelId="{ADCB9EAA-16B8-480C-9687-5D1F89838234}" srcId="{F33AF158-1AB0-4019-95FF-2BD9214220B9}" destId="{881F2F80-D665-42C9-9666-2BF139D06C9E}" srcOrd="2" destOrd="0" parTransId="{E7DF96C2-AE66-49FE-9FCC-DA4A19A0E177}" sibTransId="{0422D16A-9179-417A-B783-0657157148A8}"/>
    <dgm:cxn modelId="{25307567-A427-4D8B-83F6-C2DB7A8F421F}" type="presOf" srcId="{061A694E-59BB-4EF6-AFAF-CC7D958814EF}" destId="{3EF23AC5-421F-40F0-8C10-C25F1212BD52}" srcOrd="0" destOrd="0" presId="urn:microsoft.com/office/officeart/2008/layout/HorizontalMultiLevelHierarchy"/>
    <dgm:cxn modelId="{3092A354-6E4A-4D34-84F8-5EA2DCBFCD13}" srcId="{F33AF158-1AB0-4019-95FF-2BD9214220B9}" destId="{85D77BA5-1115-4C0E-B6CB-7B6003B2045E}" srcOrd="4" destOrd="0" parTransId="{7553BC2A-EC20-40BA-85E2-301725CCCF04}" sibTransId="{1F46BB26-1AB8-4A5E-82E1-E6D6746CCB83}"/>
    <dgm:cxn modelId="{690CF6CB-AEA3-4107-B9A7-D3D7F09AF002}" type="presOf" srcId="{85D77BA5-1115-4C0E-B6CB-7B6003B2045E}" destId="{5324A637-4F43-4779-9A10-066A09CB3FD2}" srcOrd="0" destOrd="0" presId="urn:microsoft.com/office/officeart/2008/layout/HorizontalMultiLevelHierarchy"/>
    <dgm:cxn modelId="{9ED9F420-C908-4C9C-BE12-76E17AD9D7F8}" srcId="{F33AF158-1AB0-4019-95FF-2BD9214220B9}" destId="{C940F659-C54F-40DD-962F-94D2A62AD642}" srcOrd="3" destOrd="0" parTransId="{83579256-F4FB-452D-8AB0-FC28677343F7}" sibTransId="{23419BF3-6E62-4C0E-A5BC-02197C03F7FD}"/>
    <dgm:cxn modelId="{68E5FBD0-2C8F-4641-8949-485CEE9AC369}" srcId="{F33AF158-1AB0-4019-95FF-2BD9214220B9}" destId="{3132167B-621E-4D1C-9D33-7D7B05233DEE}" srcOrd="8" destOrd="0" parTransId="{061A694E-59BB-4EF6-AFAF-CC7D958814EF}" sibTransId="{E5AA556F-074E-4E04-8D3E-9C254A8B75E9}"/>
    <dgm:cxn modelId="{E740C50E-E9F4-4516-AE06-176CC01376FD}" type="presOf" srcId="{7553BC2A-EC20-40BA-85E2-301725CCCF04}" destId="{1B418777-974F-4608-9060-D4C602D4A025}" srcOrd="0" destOrd="0" presId="urn:microsoft.com/office/officeart/2008/layout/HorizontalMultiLevelHierarchy"/>
    <dgm:cxn modelId="{53920A3A-43FA-4EC6-8F12-51E5FAC94152}" srcId="{C67CCC4C-0D56-441E-B80D-7461B21AA673}" destId="{F33AF158-1AB0-4019-95FF-2BD9214220B9}" srcOrd="0" destOrd="0" parTransId="{326CFDA2-3856-40CA-8F5C-E4A0996589CE}" sibTransId="{B15618AD-E571-4A3B-AC51-B1FCBA8988EC}"/>
    <dgm:cxn modelId="{FF3DFA64-1999-4C65-9121-C0567A5E828A}" type="presOf" srcId="{17D85BF0-B964-4ACF-8F99-10BC7A911095}" destId="{108D2F22-B912-4B69-A03B-729AD9A1CA7E}" srcOrd="0" destOrd="0" presId="urn:microsoft.com/office/officeart/2008/layout/HorizontalMultiLevelHierarchy"/>
    <dgm:cxn modelId="{98CDA186-AFBF-4007-BCC0-E35CB2BD3626}" type="presOf" srcId="{881F2F80-D665-42C9-9666-2BF139D06C9E}" destId="{97521D65-1144-40E8-9F88-EBBEF18DEBCA}" srcOrd="0" destOrd="0" presId="urn:microsoft.com/office/officeart/2008/layout/HorizontalMultiLevelHierarchy"/>
    <dgm:cxn modelId="{894B5CB4-5778-410D-93AA-5A5CDB2CBED2}" type="presOf" srcId="{061A694E-59BB-4EF6-AFAF-CC7D958814EF}" destId="{1F66ACF0-4E31-479A-8CDE-86C5AC9F1C90}" srcOrd="1" destOrd="0" presId="urn:microsoft.com/office/officeart/2008/layout/HorizontalMultiLevelHierarchy"/>
    <dgm:cxn modelId="{63E0ADE1-E5ED-49FF-B5A3-5BACD8AD9D6C}" type="presOf" srcId="{83579256-F4FB-452D-8AB0-FC28677343F7}" destId="{4BCE3D6C-D959-4AD4-A127-F94EECBC25B2}" srcOrd="0" destOrd="0" presId="urn:microsoft.com/office/officeart/2008/layout/HorizontalMultiLevelHierarchy"/>
    <dgm:cxn modelId="{1239DE90-DD8B-42D8-9A13-8546C3B93D7C}" type="presOf" srcId="{0AADB56C-48D0-4D70-A6F2-D6B4176D36D6}" destId="{F8DD9408-99B3-464B-A207-CAE60FCE71CC}" srcOrd="1" destOrd="0" presId="urn:microsoft.com/office/officeart/2008/layout/HorizontalMultiLevelHierarchy"/>
    <dgm:cxn modelId="{80318A68-8100-441E-8535-3B4154F7A858}" srcId="{F33AF158-1AB0-4019-95FF-2BD9214220B9}" destId="{FFAC6AB0-4FE9-4188-8B84-27CC0448EB08}" srcOrd="0" destOrd="0" parTransId="{C11DEE07-CD95-49A3-B7D2-B359E005FDD5}" sibTransId="{F152C311-A07B-4417-8284-23C59DEDDFCD}"/>
    <dgm:cxn modelId="{42B50F43-B8B6-4E22-90C8-6ED2A314334A}" type="presOf" srcId="{F33AF158-1AB0-4019-95FF-2BD9214220B9}" destId="{188C1C07-77EC-4BAE-AF88-A35FF6E8FD6E}" srcOrd="0" destOrd="0" presId="urn:microsoft.com/office/officeart/2008/layout/HorizontalMultiLevelHierarchy"/>
    <dgm:cxn modelId="{85842588-E129-4B68-A9B1-17ED9AFB155B}" type="presOf" srcId="{60788254-D98D-4DC2-BCFD-57AC6E3FA057}" destId="{796E55EF-51D7-4886-944E-BBC9D9D3915B}" srcOrd="0" destOrd="0" presId="urn:microsoft.com/office/officeart/2008/layout/HorizontalMultiLevelHierarchy"/>
    <dgm:cxn modelId="{0F9A52A6-9938-4D1E-9AFB-36754CAA6AFB}" type="presOf" srcId="{20237060-88D2-4D9B-81A4-4382A4F8CBAB}" destId="{20E093F0-C86F-41CA-8707-837407378FDC}" srcOrd="0" destOrd="0" presId="urn:microsoft.com/office/officeart/2008/layout/HorizontalMultiLevelHierarchy"/>
    <dgm:cxn modelId="{F89051DD-09A0-4AB4-8F50-DD47618AF866}" type="presOf" srcId="{7A660DE9-FA9C-4A35-850E-4BE3B546E8A9}" destId="{3A3DE6F1-CE3E-41B3-A8F9-1558E23D5F68}" srcOrd="0" destOrd="0" presId="urn:microsoft.com/office/officeart/2008/layout/HorizontalMultiLevelHierarchy"/>
    <dgm:cxn modelId="{249DF3FF-AE34-4023-826A-3A69674A7B6F}" type="presOf" srcId="{C11DEE07-CD95-49A3-B7D2-B359E005FDD5}" destId="{4694DE80-A72F-4C53-A0B9-527E941BC671}" srcOrd="1" destOrd="0" presId="urn:microsoft.com/office/officeart/2008/layout/HorizontalMultiLevelHierarchy"/>
    <dgm:cxn modelId="{801FD9D6-E107-440D-B68E-359F0682AEE1}" type="presOf" srcId="{FFAC6AB0-4FE9-4188-8B84-27CC0448EB08}" destId="{EA09D6DE-D0C0-484B-808B-33B425C13936}" srcOrd="0" destOrd="0" presId="urn:microsoft.com/office/officeart/2008/layout/HorizontalMultiLevelHierarchy"/>
    <dgm:cxn modelId="{AD7D3AF1-64DD-4E5F-B126-97DA6F404143}" type="presOf" srcId="{E7DF96C2-AE66-49FE-9FCC-DA4A19A0E177}" destId="{8FE30900-D322-43CC-987E-1FDDCC99848B}" srcOrd="1" destOrd="0" presId="urn:microsoft.com/office/officeart/2008/layout/HorizontalMultiLevelHierarchy"/>
    <dgm:cxn modelId="{0F3F05EA-C201-4BF7-918B-15302CEC3C1D}" type="presOf" srcId="{CC02C4AF-D355-45E4-96FE-2B189DD67307}" destId="{767C124A-FA96-4B62-ADDB-19FD9D36C5F7}" srcOrd="0" destOrd="0" presId="urn:microsoft.com/office/officeart/2008/layout/HorizontalMultiLevelHierarchy"/>
    <dgm:cxn modelId="{5270C535-6A11-4F04-8140-3DC6CD614822}" type="presOf" srcId="{15897063-3C68-4C0B-9326-329322DE0DFA}" destId="{F10B5623-CBA9-4B60-9FA0-CC55DAA00F7C}" srcOrd="0" destOrd="0" presId="urn:microsoft.com/office/officeart/2008/layout/HorizontalMultiLevelHierarchy"/>
    <dgm:cxn modelId="{92A1C811-769B-46B1-ABFB-5BADF4E84C5C}" type="presParOf" srcId="{FFFACEF9-94A2-4C0A-AE69-F93A1E04D522}" destId="{0A6C9E94-1082-4BF0-A8FE-5C217999C781}" srcOrd="0" destOrd="0" presId="urn:microsoft.com/office/officeart/2008/layout/HorizontalMultiLevelHierarchy"/>
    <dgm:cxn modelId="{12C9EA95-B7D5-497B-BB6B-1D050F5154EE}" type="presParOf" srcId="{0A6C9E94-1082-4BF0-A8FE-5C217999C781}" destId="{188C1C07-77EC-4BAE-AF88-A35FF6E8FD6E}" srcOrd="0" destOrd="0" presId="urn:microsoft.com/office/officeart/2008/layout/HorizontalMultiLevelHierarchy"/>
    <dgm:cxn modelId="{285CCF4C-D85B-4BEB-A881-068D5575BE5D}" type="presParOf" srcId="{0A6C9E94-1082-4BF0-A8FE-5C217999C781}" destId="{358CCDC1-2DF7-4770-BBC8-D2166563C27E}" srcOrd="1" destOrd="0" presId="urn:microsoft.com/office/officeart/2008/layout/HorizontalMultiLevelHierarchy"/>
    <dgm:cxn modelId="{F11C2016-56B8-46FE-95CF-41F5AAD97162}" type="presParOf" srcId="{358CCDC1-2DF7-4770-BBC8-D2166563C27E}" destId="{17C87291-06EE-4985-B853-11E89A8BED0D}" srcOrd="0" destOrd="0" presId="urn:microsoft.com/office/officeart/2008/layout/HorizontalMultiLevelHierarchy"/>
    <dgm:cxn modelId="{C406BB57-0F0A-4AEA-89A0-C6D318780656}" type="presParOf" srcId="{17C87291-06EE-4985-B853-11E89A8BED0D}" destId="{4694DE80-A72F-4C53-A0B9-527E941BC671}" srcOrd="0" destOrd="0" presId="urn:microsoft.com/office/officeart/2008/layout/HorizontalMultiLevelHierarchy"/>
    <dgm:cxn modelId="{09D52865-FEA7-4B96-AF2E-4BF30D51CBE1}" type="presParOf" srcId="{358CCDC1-2DF7-4770-BBC8-D2166563C27E}" destId="{29712B07-87DB-4F40-B01E-949C06052EB8}" srcOrd="1" destOrd="0" presId="urn:microsoft.com/office/officeart/2008/layout/HorizontalMultiLevelHierarchy"/>
    <dgm:cxn modelId="{361D24F3-F0ED-4BD7-9EDD-1657EC8959FF}" type="presParOf" srcId="{29712B07-87DB-4F40-B01E-949C06052EB8}" destId="{EA09D6DE-D0C0-484B-808B-33B425C13936}" srcOrd="0" destOrd="0" presId="urn:microsoft.com/office/officeart/2008/layout/HorizontalMultiLevelHierarchy"/>
    <dgm:cxn modelId="{BCBA7C82-C11F-42D7-8590-3D91F9955531}" type="presParOf" srcId="{29712B07-87DB-4F40-B01E-949C06052EB8}" destId="{59DEAD4B-D866-4B8F-886A-A256FE00B1A6}" srcOrd="1" destOrd="0" presId="urn:microsoft.com/office/officeart/2008/layout/HorizontalMultiLevelHierarchy"/>
    <dgm:cxn modelId="{7C493ABC-643B-423E-8CE6-C0EAC1A26A55}" type="presParOf" srcId="{358CCDC1-2DF7-4770-BBC8-D2166563C27E}" destId="{3A3DE6F1-CE3E-41B3-A8F9-1558E23D5F68}" srcOrd="2" destOrd="0" presId="urn:microsoft.com/office/officeart/2008/layout/HorizontalMultiLevelHierarchy"/>
    <dgm:cxn modelId="{4F8C433F-56AB-49DB-A47F-18394F87AE97}" type="presParOf" srcId="{3A3DE6F1-CE3E-41B3-A8F9-1558E23D5F68}" destId="{FD8DB96D-7BC5-4E00-9D48-849FE4A8C528}" srcOrd="0" destOrd="0" presId="urn:microsoft.com/office/officeart/2008/layout/HorizontalMultiLevelHierarchy"/>
    <dgm:cxn modelId="{E406FE8D-0725-4D78-BC4D-1027B62D7BA6}" type="presParOf" srcId="{358CCDC1-2DF7-4770-BBC8-D2166563C27E}" destId="{52ECCEF6-4C62-48E3-B558-81C81B542C96}" srcOrd="3" destOrd="0" presId="urn:microsoft.com/office/officeart/2008/layout/HorizontalMultiLevelHierarchy"/>
    <dgm:cxn modelId="{481B8EDF-8B94-4EAB-8BE9-74B230678B92}" type="presParOf" srcId="{52ECCEF6-4C62-48E3-B558-81C81B542C96}" destId="{F10B5623-CBA9-4B60-9FA0-CC55DAA00F7C}" srcOrd="0" destOrd="0" presId="urn:microsoft.com/office/officeart/2008/layout/HorizontalMultiLevelHierarchy"/>
    <dgm:cxn modelId="{994440BB-1FF3-4E11-9223-D99D605531A4}" type="presParOf" srcId="{52ECCEF6-4C62-48E3-B558-81C81B542C96}" destId="{3F9A6D2C-CFAE-438B-857D-CBF157DE2567}" srcOrd="1" destOrd="0" presId="urn:microsoft.com/office/officeart/2008/layout/HorizontalMultiLevelHierarchy"/>
    <dgm:cxn modelId="{28266E19-5A96-418F-A502-747A858BDED4}" type="presParOf" srcId="{358CCDC1-2DF7-4770-BBC8-D2166563C27E}" destId="{CADDE730-5219-4A7C-8466-63B4CA73D533}" srcOrd="4" destOrd="0" presId="urn:microsoft.com/office/officeart/2008/layout/HorizontalMultiLevelHierarchy"/>
    <dgm:cxn modelId="{3F74A8B6-32DF-4B52-8CCC-7BB9B396AED4}" type="presParOf" srcId="{CADDE730-5219-4A7C-8466-63B4CA73D533}" destId="{8FE30900-D322-43CC-987E-1FDDCC99848B}" srcOrd="0" destOrd="0" presId="urn:microsoft.com/office/officeart/2008/layout/HorizontalMultiLevelHierarchy"/>
    <dgm:cxn modelId="{629C3648-DEC4-47B7-B80C-EDF31DD22D8C}" type="presParOf" srcId="{358CCDC1-2DF7-4770-BBC8-D2166563C27E}" destId="{482C4C61-5A33-48CC-91C4-9DA2AC216F7C}" srcOrd="5" destOrd="0" presId="urn:microsoft.com/office/officeart/2008/layout/HorizontalMultiLevelHierarchy"/>
    <dgm:cxn modelId="{766B2BA1-3AF0-4C8C-B050-5C0D895DB495}" type="presParOf" srcId="{482C4C61-5A33-48CC-91C4-9DA2AC216F7C}" destId="{97521D65-1144-40E8-9F88-EBBEF18DEBCA}" srcOrd="0" destOrd="0" presId="urn:microsoft.com/office/officeart/2008/layout/HorizontalMultiLevelHierarchy"/>
    <dgm:cxn modelId="{124C3929-6A1F-406F-BC45-E85712AB0107}" type="presParOf" srcId="{482C4C61-5A33-48CC-91C4-9DA2AC216F7C}" destId="{96BE290C-3A22-4DDD-86E1-E21676EE1E49}" srcOrd="1" destOrd="0" presId="urn:microsoft.com/office/officeart/2008/layout/HorizontalMultiLevelHierarchy"/>
    <dgm:cxn modelId="{8C625CFF-D84C-4AB1-8756-37C8A22A9A87}" type="presParOf" srcId="{358CCDC1-2DF7-4770-BBC8-D2166563C27E}" destId="{4BCE3D6C-D959-4AD4-A127-F94EECBC25B2}" srcOrd="6" destOrd="0" presId="urn:microsoft.com/office/officeart/2008/layout/HorizontalMultiLevelHierarchy"/>
    <dgm:cxn modelId="{1EF5CA6E-9B34-478B-AB29-C84AEA90A940}" type="presParOf" srcId="{4BCE3D6C-D959-4AD4-A127-F94EECBC25B2}" destId="{EB37C852-8F28-4F20-95CD-5D62A301EC07}" srcOrd="0" destOrd="0" presId="urn:microsoft.com/office/officeart/2008/layout/HorizontalMultiLevelHierarchy"/>
    <dgm:cxn modelId="{9A1970DB-B384-463D-B537-86A4262FF289}" type="presParOf" srcId="{358CCDC1-2DF7-4770-BBC8-D2166563C27E}" destId="{0F4FA421-664A-4A1F-AD64-753CA875D7D1}" srcOrd="7" destOrd="0" presId="urn:microsoft.com/office/officeart/2008/layout/HorizontalMultiLevelHierarchy"/>
    <dgm:cxn modelId="{7642CB09-747A-4C20-800D-653590B99D05}" type="presParOf" srcId="{0F4FA421-664A-4A1F-AD64-753CA875D7D1}" destId="{622FD8DE-7FA6-440B-9C70-67AAD5437FD9}" srcOrd="0" destOrd="0" presId="urn:microsoft.com/office/officeart/2008/layout/HorizontalMultiLevelHierarchy"/>
    <dgm:cxn modelId="{3E9EE7B9-1729-4138-A42D-35D8BFAC841C}" type="presParOf" srcId="{0F4FA421-664A-4A1F-AD64-753CA875D7D1}" destId="{4BC799A7-A857-4B0F-98B4-6DC9BE0D9DE7}" srcOrd="1" destOrd="0" presId="urn:microsoft.com/office/officeart/2008/layout/HorizontalMultiLevelHierarchy"/>
    <dgm:cxn modelId="{67301611-EF3D-434F-8719-5FF1EF8814EB}" type="presParOf" srcId="{358CCDC1-2DF7-4770-BBC8-D2166563C27E}" destId="{1B418777-974F-4608-9060-D4C602D4A025}" srcOrd="8" destOrd="0" presId="urn:microsoft.com/office/officeart/2008/layout/HorizontalMultiLevelHierarchy"/>
    <dgm:cxn modelId="{64B8993E-CAF5-4839-B0F1-C1A99BBD29C8}" type="presParOf" srcId="{1B418777-974F-4608-9060-D4C602D4A025}" destId="{8423F60A-6F73-4D43-A318-C3D931747AA9}" srcOrd="0" destOrd="0" presId="urn:microsoft.com/office/officeart/2008/layout/HorizontalMultiLevelHierarchy"/>
    <dgm:cxn modelId="{B9B5C9CB-0ECC-41E8-BBB5-476CBD68F7E6}" type="presParOf" srcId="{358CCDC1-2DF7-4770-BBC8-D2166563C27E}" destId="{32528F03-AEBC-4996-9C69-7452EEBF9E6C}" srcOrd="9" destOrd="0" presId="urn:microsoft.com/office/officeart/2008/layout/HorizontalMultiLevelHierarchy"/>
    <dgm:cxn modelId="{5A81493D-3CAC-4D17-987D-25E7D6256D95}" type="presParOf" srcId="{32528F03-AEBC-4996-9C69-7452EEBF9E6C}" destId="{5324A637-4F43-4779-9A10-066A09CB3FD2}" srcOrd="0" destOrd="0" presId="urn:microsoft.com/office/officeart/2008/layout/HorizontalMultiLevelHierarchy"/>
    <dgm:cxn modelId="{83907A1B-26C2-40A9-881F-F6C8F0521D70}" type="presParOf" srcId="{32528F03-AEBC-4996-9C69-7452EEBF9E6C}" destId="{4A5B4DC8-4622-4F8B-8062-9BBEF771ACDE}" srcOrd="1" destOrd="0" presId="urn:microsoft.com/office/officeart/2008/layout/HorizontalMultiLevelHierarchy"/>
    <dgm:cxn modelId="{E3207A9A-A7E4-4B6B-AEFE-BBEFC49EE1F3}" type="presParOf" srcId="{358CCDC1-2DF7-4770-BBC8-D2166563C27E}" destId="{67C5AAA2-42D8-495A-8345-80B052C52682}" srcOrd="10" destOrd="0" presId="urn:microsoft.com/office/officeart/2008/layout/HorizontalMultiLevelHierarchy"/>
    <dgm:cxn modelId="{52EF2080-A05B-43CA-96DE-30EA51EDBD7E}" type="presParOf" srcId="{67C5AAA2-42D8-495A-8345-80B052C52682}" destId="{CA37CA62-5BC8-432C-8AD4-8F777EB0DD49}" srcOrd="0" destOrd="0" presId="urn:microsoft.com/office/officeart/2008/layout/HorizontalMultiLevelHierarchy"/>
    <dgm:cxn modelId="{C174BB1B-68B6-4565-998F-042EE76EE64F}" type="presParOf" srcId="{358CCDC1-2DF7-4770-BBC8-D2166563C27E}" destId="{46278836-7A8E-44CC-A77A-D651291D799E}" srcOrd="11" destOrd="0" presId="urn:microsoft.com/office/officeart/2008/layout/HorizontalMultiLevelHierarchy"/>
    <dgm:cxn modelId="{41BAF7FD-7784-46C9-B8E7-2A54EB29A8B4}" type="presParOf" srcId="{46278836-7A8E-44CC-A77A-D651291D799E}" destId="{20E093F0-C86F-41CA-8707-837407378FDC}" srcOrd="0" destOrd="0" presId="urn:microsoft.com/office/officeart/2008/layout/HorizontalMultiLevelHierarchy"/>
    <dgm:cxn modelId="{ACE707F6-B8A1-41D2-BA6D-979E96440F2C}" type="presParOf" srcId="{46278836-7A8E-44CC-A77A-D651291D799E}" destId="{3DD7B679-78B0-4C12-A69C-7FDE5B4ED231}" srcOrd="1" destOrd="0" presId="urn:microsoft.com/office/officeart/2008/layout/HorizontalMultiLevelHierarchy"/>
    <dgm:cxn modelId="{8BF47B4C-842B-48D0-95E4-C5F05B949A01}" type="presParOf" srcId="{358CCDC1-2DF7-4770-BBC8-D2166563C27E}" destId="{796E55EF-51D7-4886-944E-BBC9D9D3915B}" srcOrd="12" destOrd="0" presId="urn:microsoft.com/office/officeart/2008/layout/HorizontalMultiLevelHierarchy"/>
    <dgm:cxn modelId="{F26FC8F7-52DF-4662-8038-A873D138B20D}" type="presParOf" srcId="{796E55EF-51D7-4886-944E-BBC9D9D3915B}" destId="{F6A18C40-3CD2-4FAC-8395-0C8AB9367355}" srcOrd="0" destOrd="0" presId="urn:microsoft.com/office/officeart/2008/layout/HorizontalMultiLevelHierarchy"/>
    <dgm:cxn modelId="{80489979-8B50-4919-8746-7B8555D91397}" type="presParOf" srcId="{358CCDC1-2DF7-4770-BBC8-D2166563C27E}" destId="{8B691D78-F36C-4872-90E6-9FFF7A3CCD88}" srcOrd="13" destOrd="0" presId="urn:microsoft.com/office/officeart/2008/layout/HorizontalMultiLevelHierarchy"/>
    <dgm:cxn modelId="{6C5B9D30-6D0B-4411-B62E-2C269396219B}" type="presParOf" srcId="{8B691D78-F36C-4872-90E6-9FFF7A3CCD88}" destId="{108D2F22-B912-4B69-A03B-729AD9A1CA7E}" srcOrd="0" destOrd="0" presId="urn:microsoft.com/office/officeart/2008/layout/HorizontalMultiLevelHierarchy"/>
    <dgm:cxn modelId="{1FCD1A33-2FED-42E1-B46E-C213A27566C4}" type="presParOf" srcId="{8B691D78-F36C-4872-90E6-9FFF7A3CCD88}" destId="{ADFD4880-5B75-4772-9EF3-4C53D6FB0B67}" srcOrd="1" destOrd="0" presId="urn:microsoft.com/office/officeart/2008/layout/HorizontalMultiLevelHierarchy"/>
    <dgm:cxn modelId="{E5931FA4-ADD1-424B-9224-FD1DFFAC8BD9}" type="presParOf" srcId="{358CCDC1-2DF7-4770-BBC8-D2166563C27E}" destId="{FD32A69D-5DEE-4E59-925E-94DEC58F051A}" srcOrd="14" destOrd="0" presId="urn:microsoft.com/office/officeart/2008/layout/HorizontalMultiLevelHierarchy"/>
    <dgm:cxn modelId="{436EEE1B-0856-41A3-80B6-294E48751883}" type="presParOf" srcId="{FD32A69D-5DEE-4E59-925E-94DEC58F051A}" destId="{F8DD9408-99B3-464B-A207-CAE60FCE71CC}" srcOrd="0" destOrd="0" presId="urn:microsoft.com/office/officeart/2008/layout/HorizontalMultiLevelHierarchy"/>
    <dgm:cxn modelId="{E46F4274-B743-488F-A1D0-B307E402B3E3}" type="presParOf" srcId="{358CCDC1-2DF7-4770-BBC8-D2166563C27E}" destId="{7DB610EA-44DE-45EA-A273-23B35E2E6A4E}" srcOrd="15" destOrd="0" presId="urn:microsoft.com/office/officeart/2008/layout/HorizontalMultiLevelHierarchy"/>
    <dgm:cxn modelId="{5C071663-6BBB-45D5-8A6A-D2D8C76A17AF}" type="presParOf" srcId="{7DB610EA-44DE-45EA-A273-23B35E2E6A4E}" destId="{767C124A-FA96-4B62-ADDB-19FD9D36C5F7}" srcOrd="0" destOrd="0" presId="urn:microsoft.com/office/officeart/2008/layout/HorizontalMultiLevelHierarchy"/>
    <dgm:cxn modelId="{0DE5DD46-3CB1-48F0-A984-3C9FBF0273FE}" type="presParOf" srcId="{7DB610EA-44DE-45EA-A273-23B35E2E6A4E}" destId="{1610FA7B-F2EE-46F2-ACA1-F881225A20FC}" srcOrd="1" destOrd="0" presId="urn:microsoft.com/office/officeart/2008/layout/HorizontalMultiLevelHierarchy"/>
    <dgm:cxn modelId="{6E1BCE37-849C-4C60-9CA7-74B05944306F}" type="presParOf" srcId="{358CCDC1-2DF7-4770-BBC8-D2166563C27E}" destId="{3EF23AC5-421F-40F0-8C10-C25F1212BD52}" srcOrd="16" destOrd="0" presId="urn:microsoft.com/office/officeart/2008/layout/HorizontalMultiLevelHierarchy"/>
    <dgm:cxn modelId="{7B6275FD-1B3A-40D8-9B70-515B5AE68C03}" type="presParOf" srcId="{3EF23AC5-421F-40F0-8C10-C25F1212BD52}" destId="{1F66ACF0-4E31-479A-8CDE-86C5AC9F1C90}" srcOrd="0" destOrd="0" presId="urn:microsoft.com/office/officeart/2008/layout/HorizontalMultiLevelHierarchy"/>
    <dgm:cxn modelId="{5E8392B5-85DA-431B-B7E6-5F2A46284D7B}" type="presParOf" srcId="{358CCDC1-2DF7-4770-BBC8-D2166563C27E}" destId="{1792E80A-281D-4320-B95D-D1E0EC4D7CF9}" srcOrd="17" destOrd="0" presId="urn:microsoft.com/office/officeart/2008/layout/HorizontalMultiLevelHierarchy"/>
    <dgm:cxn modelId="{FB18CD57-E639-4013-85C1-74DACEF1EE17}" type="presParOf" srcId="{1792E80A-281D-4320-B95D-D1E0EC4D7CF9}" destId="{D3E0203D-8FAA-4B78-9C85-6F210866EA84}" srcOrd="0" destOrd="0" presId="urn:microsoft.com/office/officeart/2008/layout/HorizontalMultiLevelHierarchy"/>
    <dgm:cxn modelId="{3991D98C-4565-4FAB-AF8C-26522D030FD4}" type="presParOf" srcId="{1792E80A-281D-4320-B95D-D1E0EC4D7CF9}" destId="{503D2B52-9356-480C-8E10-4C7BC521807E}"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1A7195-AE7A-49AA-AAEE-9971B7256A5B}" type="doc">
      <dgm:prSet loTypeId="urn:microsoft.com/office/officeart/2005/8/layout/radial6" loCatId="cycle" qsTypeId="urn:microsoft.com/office/officeart/2005/8/quickstyle/3d2" qsCatId="3D" csTypeId="urn:microsoft.com/office/officeart/2005/8/colors/colorful1" csCatId="colorful" phldr="1"/>
      <dgm:spPr/>
      <dgm:t>
        <a:bodyPr/>
        <a:lstStyle/>
        <a:p>
          <a:endParaRPr lang="it-IT"/>
        </a:p>
      </dgm:t>
    </dgm:pt>
    <dgm:pt modelId="{0D7F641A-B13B-4F8D-9003-D390A1518357}">
      <dgm:prSet phldrT="[Testo]"/>
      <dgm:spPr/>
      <dgm:t>
        <a:bodyPr/>
        <a:lstStyle/>
        <a:p>
          <a:r>
            <a:rPr lang="it-IT"/>
            <a:t>Gestione del rischio</a:t>
          </a:r>
        </a:p>
      </dgm:t>
    </dgm:pt>
    <dgm:pt modelId="{865AC33A-9414-4509-A25E-06A8871F30BF}" type="parTrans" cxnId="{07DE0AAD-BD7B-4A35-B2BF-5B54A98D3A93}">
      <dgm:prSet/>
      <dgm:spPr/>
      <dgm:t>
        <a:bodyPr/>
        <a:lstStyle/>
        <a:p>
          <a:endParaRPr lang="it-IT"/>
        </a:p>
      </dgm:t>
    </dgm:pt>
    <dgm:pt modelId="{B4CA703F-6ECB-4680-9379-499B2A8208FF}" type="sibTrans" cxnId="{07DE0AAD-BD7B-4A35-B2BF-5B54A98D3A93}">
      <dgm:prSet/>
      <dgm:spPr/>
      <dgm:t>
        <a:bodyPr/>
        <a:lstStyle/>
        <a:p>
          <a:endParaRPr lang="it-IT"/>
        </a:p>
      </dgm:t>
    </dgm:pt>
    <dgm:pt modelId="{F32045C6-3302-44BB-8815-F08BDABD1119}">
      <dgm:prSet phldrT="[Testo]"/>
      <dgm:spPr/>
      <dgm:t>
        <a:bodyPr/>
        <a:lstStyle/>
        <a:p>
          <a:r>
            <a:rPr lang="it-IT"/>
            <a:t>Analisi e definizione del contesto </a:t>
          </a:r>
        </a:p>
      </dgm:t>
    </dgm:pt>
    <dgm:pt modelId="{7ADE6EA2-4FEF-4D92-B3D8-1E3DCF51D264}" type="parTrans" cxnId="{33922DF5-E1E7-4F88-B8E8-D9E45B294735}">
      <dgm:prSet/>
      <dgm:spPr/>
      <dgm:t>
        <a:bodyPr/>
        <a:lstStyle/>
        <a:p>
          <a:endParaRPr lang="it-IT"/>
        </a:p>
      </dgm:t>
    </dgm:pt>
    <dgm:pt modelId="{0C979E7B-FF90-4379-AE8C-1CDFB8B5B82A}" type="sibTrans" cxnId="{33922DF5-E1E7-4F88-B8E8-D9E45B294735}">
      <dgm:prSet/>
      <dgm:spPr/>
      <dgm:t>
        <a:bodyPr/>
        <a:lstStyle/>
        <a:p>
          <a:endParaRPr lang="it-IT"/>
        </a:p>
      </dgm:t>
    </dgm:pt>
    <dgm:pt modelId="{2E40C11C-E088-4F78-BAD4-23D2AE96BC6D}">
      <dgm:prSet phldrT="[Testo]"/>
      <dgm:spPr/>
      <dgm:t>
        <a:bodyPr/>
        <a:lstStyle/>
        <a:p>
          <a:r>
            <a:rPr lang="it-IT"/>
            <a:t>Identificazione e analisi dei rischio</a:t>
          </a:r>
        </a:p>
      </dgm:t>
    </dgm:pt>
    <dgm:pt modelId="{6BB0CBE6-C5AE-4C55-8527-E4139C4C80A6}" type="parTrans" cxnId="{783B5B3D-5A65-4E2B-9A0B-E871AA19CA75}">
      <dgm:prSet/>
      <dgm:spPr/>
      <dgm:t>
        <a:bodyPr/>
        <a:lstStyle/>
        <a:p>
          <a:endParaRPr lang="it-IT"/>
        </a:p>
      </dgm:t>
    </dgm:pt>
    <dgm:pt modelId="{E428A8EF-42A6-4D46-851A-0376844A48A7}" type="sibTrans" cxnId="{783B5B3D-5A65-4E2B-9A0B-E871AA19CA75}">
      <dgm:prSet/>
      <dgm:spPr/>
      <dgm:t>
        <a:bodyPr/>
        <a:lstStyle/>
        <a:p>
          <a:endParaRPr lang="it-IT"/>
        </a:p>
      </dgm:t>
    </dgm:pt>
    <dgm:pt modelId="{F24BC96B-02E2-490F-8AC9-3A90E0EB2160}">
      <dgm:prSet phldrT="[Testo]"/>
      <dgm:spPr/>
      <dgm:t>
        <a:bodyPr/>
        <a:lstStyle/>
        <a:p>
          <a:r>
            <a:rPr lang="it-IT"/>
            <a:t>Valutazione del rischio</a:t>
          </a:r>
        </a:p>
      </dgm:t>
    </dgm:pt>
    <dgm:pt modelId="{D0CB7226-2A97-4B58-8C23-182958E084F7}" type="parTrans" cxnId="{70550F03-D3C0-4F89-9E78-919DE7ACF682}">
      <dgm:prSet/>
      <dgm:spPr/>
      <dgm:t>
        <a:bodyPr/>
        <a:lstStyle/>
        <a:p>
          <a:endParaRPr lang="it-IT"/>
        </a:p>
      </dgm:t>
    </dgm:pt>
    <dgm:pt modelId="{97F7D31B-D3D9-4870-B276-4D3D5C885857}" type="sibTrans" cxnId="{70550F03-D3C0-4F89-9E78-919DE7ACF682}">
      <dgm:prSet/>
      <dgm:spPr/>
      <dgm:t>
        <a:bodyPr/>
        <a:lstStyle/>
        <a:p>
          <a:endParaRPr lang="it-IT"/>
        </a:p>
      </dgm:t>
    </dgm:pt>
    <dgm:pt modelId="{D9143F5E-A641-4F87-89D8-7A27CF917DDD}">
      <dgm:prSet phldrT="[Testo]"/>
      <dgm:spPr/>
      <dgm:t>
        <a:bodyPr/>
        <a:lstStyle/>
        <a:p>
          <a:r>
            <a:rPr lang="it-IT"/>
            <a:t>Trattamento del rischio</a:t>
          </a:r>
        </a:p>
      </dgm:t>
    </dgm:pt>
    <dgm:pt modelId="{5D669A40-CD96-45DB-9C2A-064C68BABEB1}" type="parTrans" cxnId="{67CB480D-48FA-47D3-A5C2-773E128E08D3}">
      <dgm:prSet/>
      <dgm:spPr/>
      <dgm:t>
        <a:bodyPr/>
        <a:lstStyle/>
        <a:p>
          <a:endParaRPr lang="it-IT"/>
        </a:p>
      </dgm:t>
    </dgm:pt>
    <dgm:pt modelId="{EB24B3D7-95D1-4E28-8E67-2C0B3B18539C}" type="sibTrans" cxnId="{67CB480D-48FA-47D3-A5C2-773E128E08D3}">
      <dgm:prSet/>
      <dgm:spPr/>
      <dgm:t>
        <a:bodyPr/>
        <a:lstStyle/>
        <a:p>
          <a:endParaRPr lang="it-IT"/>
        </a:p>
      </dgm:t>
    </dgm:pt>
    <dgm:pt modelId="{97695A67-A1D7-4E6A-BBD0-8C6320A1B760}">
      <dgm:prSet phldrT="[Testo]"/>
      <dgm:spPr/>
      <dgm:t>
        <a:bodyPr/>
        <a:lstStyle/>
        <a:p>
          <a:r>
            <a:rPr lang="it-IT"/>
            <a:t>Verifica dell'efficacia del piano ed eventuale modifica</a:t>
          </a:r>
        </a:p>
      </dgm:t>
    </dgm:pt>
    <dgm:pt modelId="{18ED95BB-2DA0-47BC-9806-EABCAD0C3A96}" type="parTrans" cxnId="{C33088C0-9A22-4C20-BBAA-C441FC7658DE}">
      <dgm:prSet/>
      <dgm:spPr/>
      <dgm:t>
        <a:bodyPr/>
        <a:lstStyle/>
        <a:p>
          <a:endParaRPr lang="it-IT"/>
        </a:p>
      </dgm:t>
    </dgm:pt>
    <dgm:pt modelId="{19C3F53E-541C-4E5B-8BDB-6E3A442F78AA}" type="sibTrans" cxnId="{C33088C0-9A22-4C20-BBAA-C441FC7658DE}">
      <dgm:prSet/>
      <dgm:spPr/>
      <dgm:t>
        <a:bodyPr/>
        <a:lstStyle/>
        <a:p>
          <a:endParaRPr lang="it-IT"/>
        </a:p>
      </dgm:t>
    </dgm:pt>
    <dgm:pt modelId="{3682BF85-35C5-431F-B3D6-7874C279D442}" type="pres">
      <dgm:prSet presAssocID="{D91A7195-AE7A-49AA-AAEE-9971B7256A5B}" presName="Name0" presStyleCnt="0">
        <dgm:presLayoutVars>
          <dgm:chMax val="1"/>
          <dgm:dir/>
          <dgm:animLvl val="ctr"/>
          <dgm:resizeHandles val="exact"/>
        </dgm:presLayoutVars>
      </dgm:prSet>
      <dgm:spPr/>
      <dgm:t>
        <a:bodyPr/>
        <a:lstStyle/>
        <a:p>
          <a:endParaRPr lang="it-IT"/>
        </a:p>
      </dgm:t>
    </dgm:pt>
    <dgm:pt modelId="{9A7F7480-3BD3-4081-8467-E365C623D4DF}" type="pres">
      <dgm:prSet presAssocID="{0D7F641A-B13B-4F8D-9003-D390A1518357}" presName="centerShape" presStyleLbl="node0" presStyleIdx="0" presStyleCnt="1"/>
      <dgm:spPr/>
      <dgm:t>
        <a:bodyPr/>
        <a:lstStyle/>
        <a:p>
          <a:endParaRPr lang="it-IT"/>
        </a:p>
      </dgm:t>
    </dgm:pt>
    <dgm:pt modelId="{88E1BD20-914C-4AB8-A4CA-A56B31AFFBC6}" type="pres">
      <dgm:prSet presAssocID="{F32045C6-3302-44BB-8815-F08BDABD1119}" presName="node" presStyleLbl="node1" presStyleIdx="0" presStyleCnt="5">
        <dgm:presLayoutVars>
          <dgm:bulletEnabled val="1"/>
        </dgm:presLayoutVars>
      </dgm:prSet>
      <dgm:spPr/>
      <dgm:t>
        <a:bodyPr/>
        <a:lstStyle/>
        <a:p>
          <a:endParaRPr lang="it-IT"/>
        </a:p>
      </dgm:t>
    </dgm:pt>
    <dgm:pt modelId="{1BDD5444-E49A-4ABD-8108-125A737F93F3}" type="pres">
      <dgm:prSet presAssocID="{F32045C6-3302-44BB-8815-F08BDABD1119}" presName="dummy" presStyleCnt="0"/>
      <dgm:spPr/>
    </dgm:pt>
    <dgm:pt modelId="{F5973102-6C0D-48AA-A3FB-9C3F61D9ACE1}" type="pres">
      <dgm:prSet presAssocID="{0C979E7B-FF90-4379-AE8C-1CDFB8B5B82A}" presName="sibTrans" presStyleLbl="sibTrans2D1" presStyleIdx="0" presStyleCnt="5"/>
      <dgm:spPr/>
      <dgm:t>
        <a:bodyPr/>
        <a:lstStyle/>
        <a:p>
          <a:endParaRPr lang="it-IT"/>
        </a:p>
      </dgm:t>
    </dgm:pt>
    <dgm:pt modelId="{334874E8-AAE9-4ADE-BB4F-9D42348C51AA}" type="pres">
      <dgm:prSet presAssocID="{2E40C11C-E088-4F78-BAD4-23D2AE96BC6D}" presName="node" presStyleLbl="node1" presStyleIdx="1" presStyleCnt="5">
        <dgm:presLayoutVars>
          <dgm:bulletEnabled val="1"/>
        </dgm:presLayoutVars>
      </dgm:prSet>
      <dgm:spPr/>
      <dgm:t>
        <a:bodyPr/>
        <a:lstStyle/>
        <a:p>
          <a:endParaRPr lang="it-IT"/>
        </a:p>
      </dgm:t>
    </dgm:pt>
    <dgm:pt modelId="{B2E7B0DF-3F41-40CE-B90B-5E6220B12AE9}" type="pres">
      <dgm:prSet presAssocID="{2E40C11C-E088-4F78-BAD4-23D2AE96BC6D}" presName="dummy" presStyleCnt="0"/>
      <dgm:spPr/>
    </dgm:pt>
    <dgm:pt modelId="{4794B18C-FBB0-4290-923C-F38F72DD7471}" type="pres">
      <dgm:prSet presAssocID="{E428A8EF-42A6-4D46-851A-0376844A48A7}" presName="sibTrans" presStyleLbl="sibTrans2D1" presStyleIdx="1" presStyleCnt="5"/>
      <dgm:spPr/>
      <dgm:t>
        <a:bodyPr/>
        <a:lstStyle/>
        <a:p>
          <a:endParaRPr lang="it-IT"/>
        </a:p>
      </dgm:t>
    </dgm:pt>
    <dgm:pt modelId="{654CD4DA-4788-4313-8718-05B4F6B069D9}" type="pres">
      <dgm:prSet presAssocID="{F24BC96B-02E2-490F-8AC9-3A90E0EB2160}" presName="node" presStyleLbl="node1" presStyleIdx="2" presStyleCnt="5">
        <dgm:presLayoutVars>
          <dgm:bulletEnabled val="1"/>
        </dgm:presLayoutVars>
      </dgm:prSet>
      <dgm:spPr/>
      <dgm:t>
        <a:bodyPr/>
        <a:lstStyle/>
        <a:p>
          <a:endParaRPr lang="it-IT"/>
        </a:p>
      </dgm:t>
    </dgm:pt>
    <dgm:pt modelId="{79202018-6101-433C-9ED6-2D9A59C03538}" type="pres">
      <dgm:prSet presAssocID="{F24BC96B-02E2-490F-8AC9-3A90E0EB2160}" presName="dummy" presStyleCnt="0"/>
      <dgm:spPr/>
    </dgm:pt>
    <dgm:pt modelId="{54E10ED1-6CED-457D-AF9C-00261BA8F819}" type="pres">
      <dgm:prSet presAssocID="{97F7D31B-D3D9-4870-B276-4D3D5C885857}" presName="sibTrans" presStyleLbl="sibTrans2D1" presStyleIdx="2" presStyleCnt="5"/>
      <dgm:spPr/>
      <dgm:t>
        <a:bodyPr/>
        <a:lstStyle/>
        <a:p>
          <a:endParaRPr lang="it-IT"/>
        </a:p>
      </dgm:t>
    </dgm:pt>
    <dgm:pt modelId="{CB580650-BEC4-4163-9DAA-3AA41080D3E3}" type="pres">
      <dgm:prSet presAssocID="{D9143F5E-A641-4F87-89D8-7A27CF917DDD}" presName="node" presStyleLbl="node1" presStyleIdx="3" presStyleCnt="5">
        <dgm:presLayoutVars>
          <dgm:bulletEnabled val="1"/>
        </dgm:presLayoutVars>
      </dgm:prSet>
      <dgm:spPr/>
      <dgm:t>
        <a:bodyPr/>
        <a:lstStyle/>
        <a:p>
          <a:endParaRPr lang="it-IT"/>
        </a:p>
      </dgm:t>
    </dgm:pt>
    <dgm:pt modelId="{59A4A5F8-443F-4BEE-B7A4-857A50C4D664}" type="pres">
      <dgm:prSet presAssocID="{D9143F5E-A641-4F87-89D8-7A27CF917DDD}" presName="dummy" presStyleCnt="0"/>
      <dgm:spPr/>
    </dgm:pt>
    <dgm:pt modelId="{50ECC219-7D65-4FE8-B3A2-FA2F28664C01}" type="pres">
      <dgm:prSet presAssocID="{EB24B3D7-95D1-4E28-8E67-2C0B3B18539C}" presName="sibTrans" presStyleLbl="sibTrans2D1" presStyleIdx="3" presStyleCnt="5"/>
      <dgm:spPr/>
      <dgm:t>
        <a:bodyPr/>
        <a:lstStyle/>
        <a:p>
          <a:endParaRPr lang="it-IT"/>
        </a:p>
      </dgm:t>
    </dgm:pt>
    <dgm:pt modelId="{78BDF2F2-32D6-4B8A-B759-D3BB7D7B2305}" type="pres">
      <dgm:prSet presAssocID="{97695A67-A1D7-4E6A-BBD0-8C6320A1B760}" presName="node" presStyleLbl="node1" presStyleIdx="4" presStyleCnt="5">
        <dgm:presLayoutVars>
          <dgm:bulletEnabled val="1"/>
        </dgm:presLayoutVars>
      </dgm:prSet>
      <dgm:spPr/>
      <dgm:t>
        <a:bodyPr/>
        <a:lstStyle/>
        <a:p>
          <a:endParaRPr lang="it-IT"/>
        </a:p>
      </dgm:t>
    </dgm:pt>
    <dgm:pt modelId="{0212E031-E0BA-4D10-9C58-F0E51B79BB1F}" type="pres">
      <dgm:prSet presAssocID="{97695A67-A1D7-4E6A-BBD0-8C6320A1B760}" presName="dummy" presStyleCnt="0"/>
      <dgm:spPr/>
    </dgm:pt>
    <dgm:pt modelId="{4D21B79F-F85D-44A4-B722-3FF2289AFE69}" type="pres">
      <dgm:prSet presAssocID="{19C3F53E-541C-4E5B-8BDB-6E3A442F78AA}" presName="sibTrans" presStyleLbl="sibTrans2D1" presStyleIdx="4" presStyleCnt="5"/>
      <dgm:spPr/>
      <dgm:t>
        <a:bodyPr/>
        <a:lstStyle/>
        <a:p>
          <a:endParaRPr lang="it-IT"/>
        </a:p>
      </dgm:t>
    </dgm:pt>
  </dgm:ptLst>
  <dgm:cxnLst>
    <dgm:cxn modelId="{D2482B68-03C8-4ECC-AE95-06526897B114}" type="presOf" srcId="{D91A7195-AE7A-49AA-AAEE-9971B7256A5B}" destId="{3682BF85-35C5-431F-B3D6-7874C279D442}" srcOrd="0" destOrd="0" presId="urn:microsoft.com/office/officeart/2005/8/layout/radial6"/>
    <dgm:cxn modelId="{8DCFE370-2206-4F81-AC1B-73C9EBF737B4}" type="presOf" srcId="{D9143F5E-A641-4F87-89D8-7A27CF917DDD}" destId="{CB580650-BEC4-4163-9DAA-3AA41080D3E3}" srcOrd="0" destOrd="0" presId="urn:microsoft.com/office/officeart/2005/8/layout/radial6"/>
    <dgm:cxn modelId="{420B96E9-6D03-4D73-AEE7-4A34018A6B7A}" type="presOf" srcId="{F24BC96B-02E2-490F-8AC9-3A90E0EB2160}" destId="{654CD4DA-4788-4313-8718-05B4F6B069D9}" srcOrd="0" destOrd="0" presId="urn:microsoft.com/office/officeart/2005/8/layout/radial6"/>
    <dgm:cxn modelId="{C33088C0-9A22-4C20-BBAA-C441FC7658DE}" srcId="{0D7F641A-B13B-4F8D-9003-D390A1518357}" destId="{97695A67-A1D7-4E6A-BBD0-8C6320A1B760}" srcOrd="4" destOrd="0" parTransId="{18ED95BB-2DA0-47BC-9806-EABCAD0C3A96}" sibTransId="{19C3F53E-541C-4E5B-8BDB-6E3A442F78AA}"/>
    <dgm:cxn modelId="{783B5B3D-5A65-4E2B-9A0B-E871AA19CA75}" srcId="{0D7F641A-B13B-4F8D-9003-D390A1518357}" destId="{2E40C11C-E088-4F78-BAD4-23D2AE96BC6D}" srcOrd="1" destOrd="0" parTransId="{6BB0CBE6-C5AE-4C55-8527-E4139C4C80A6}" sibTransId="{E428A8EF-42A6-4D46-851A-0376844A48A7}"/>
    <dgm:cxn modelId="{70550F03-D3C0-4F89-9E78-919DE7ACF682}" srcId="{0D7F641A-B13B-4F8D-9003-D390A1518357}" destId="{F24BC96B-02E2-490F-8AC9-3A90E0EB2160}" srcOrd="2" destOrd="0" parTransId="{D0CB7226-2A97-4B58-8C23-182958E084F7}" sibTransId="{97F7D31B-D3D9-4870-B276-4D3D5C885857}"/>
    <dgm:cxn modelId="{035D2ABA-932C-47EA-859D-2CCBD46EAA76}" type="presOf" srcId="{2E40C11C-E088-4F78-BAD4-23D2AE96BC6D}" destId="{334874E8-AAE9-4ADE-BB4F-9D42348C51AA}" srcOrd="0" destOrd="0" presId="urn:microsoft.com/office/officeart/2005/8/layout/radial6"/>
    <dgm:cxn modelId="{81DDBFFA-17AB-4BD3-BF1A-018D7A4405AD}" type="presOf" srcId="{EB24B3D7-95D1-4E28-8E67-2C0B3B18539C}" destId="{50ECC219-7D65-4FE8-B3A2-FA2F28664C01}" srcOrd="0" destOrd="0" presId="urn:microsoft.com/office/officeart/2005/8/layout/radial6"/>
    <dgm:cxn modelId="{25376683-0336-471E-B637-C7CEFDF8CF7A}" type="presOf" srcId="{97F7D31B-D3D9-4870-B276-4D3D5C885857}" destId="{54E10ED1-6CED-457D-AF9C-00261BA8F819}" srcOrd="0" destOrd="0" presId="urn:microsoft.com/office/officeart/2005/8/layout/radial6"/>
    <dgm:cxn modelId="{2F6F3311-19BE-4CF2-A73C-D6E4CA7AFF3D}" type="presOf" srcId="{0D7F641A-B13B-4F8D-9003-D390A1518357}" destId="{9A7F7480-3BD3-4081-8467-E365C623D4DF}" srcOrd="0" destOrd="0" presId="urn:microsoft.com/office/officeart/2005/8/layout/radial6"/>
    <dgm:cxn modelId="{724F3D8F-099F-40CC-9FD2-98FDC97FEE4B}" type="presOf" srcId="{F32045C6-3302-44BB-8815-F08BDABD1119}" destId="{88E1BD20-914C-4AB8-A4CA-A56B31AFFBC6}" srcOrd="0" destOrd="0" presId="urn:microsoft.com/office/officeart/2005/8/layout/radial6"/>
    <dgm:cxn modelId="{67CB480D-48FA-47D3-A5C2-773E128E08D3}" srcId="{0D7F641A-B13B-4F8D-9003-D390A1518357}" destId="{D9143F5E-A641-4F87-89D8-7A27CF917DDD}" srcOrd="3" destOrd="0" parTransId="{5D669A40-CD96-45DB-9C2A-064C68BABEB1}" sibTransId="{EB24B3D7-95D1-4E28-8E67-2C0B3B18539C}"/>
    <dgm:cxn modelId="{33922DF5-E1E7-4F88-B8E8-D9E45B294735}" srcId="{0D7F641A-B13B-4F8D-9003-D390A1518357}" destId="{F32045C6-3302-44BB-8815-F08BDABD1119}" srcOrd="0" destOrd="0" parTransId="{7ADE6EA2-4FEF-4D92-B3D8-1E3DCF51D264}" sibTransId="{0C979E7B-FF90-4379-AE8C-1CDFB8B5B82A}"/>
    <dgm:cxn modelId="{6E333D0D-CD11-4C34-A3CF-5056BE74693D}" type="presOf" srcId="{0C979E7B-FF90-4379-AE8C-1CDFB8B5B82A}" destId="{F5973102-6C0D-48AA-A3FB-9C3F61D9ACE1}" srcOrd="0" destOrd="0" presId="urn:microsoft.com/office/officeart/2005/8/layout/radial6"/>
    <dgm:cxn modelId="{97D067B8-1CB4-4AA7-9E28-069B61E5F5A3}" type="presOf" srcId="{97695A67-A1D7-4E6A-BBD0-8C6320A1B760}" destId="{78BDF2F2-32D6-4B8A-B759-D3BB7D7B2305}" srcOrd="0" destOrd="0" presId="urn:microsoft.com/office/officeart/2005/8/layout/radial6"/>
    <dgm:cxn modelId="{3B01BD9A-3F6E-4FC2-9094-4842F5B1E27A}" type="presOf" srcId="{E428A8EF-42A6-4D46-851A-0376844A48A7}" destId="{4794B18C-FBB0-4290-923C-F38F72DD7471}" srcOrd="0" destOrd="0" presId="urn:microsoft.com/office/officeart/2005/8/layout/radial6"/>
    <dgm:cxn modelId="{01EB4615-559E-4F42-97AD-9A5DB86116C0}" type="presOf" srcId="{19C3F53E-541C-4E5B-8BDB-6E3A442F78AA}" destId="{4D21B79F-F85D-44A4-B722-3FF2289AFE69}" srcOrd="0" destOrd="0" presId="urn:microsoft.com/office/officeart/2005/8/layout/radial6"/>
    <dgm:cxn modelId="{07DE0AAD-BD7B-4A35-B2BF-5B54A98D3A93}" srcId="{D91A7195-AE7A-49AA-AAEE-9971B7256A5B}" destId="{0D7F641A-B13B-4F8D-9003-D390A1518357}" srcOrd="0" destOrd="0" parTransId="{865AC33A-9414-4509-A25E-06A8871F30BF}" sibTransId="{B4CA703F-6ECB-4680-9379-499B2A8208FF}"/>
    <dgm:cxn modelId="{4A630A70-5B23-43CE-8920-7BA6597CCED0}" type="presParOf" srcId="{3682BF85-35C5-431F-B3D6-7874C279D442}" destId="{9A7F7480-3BD3-4081-8467-E365C623D4DF}" srcOrd="0" destOrd="0" presId="urn:microsoft.com/office/officeart/2005/8/layout/radial6"/>
    <dgm:cxn modelId="{EECE93D1-0BB9-4227-AD13-241354DD9FD8}" type="presParOf" srcId="{3682BF85-35C5-431F-B3D6-7874C279D442}" destId="{88E1BD20-914C-4AB8-A4CA-A56B31AFFBC6}" srcOrd="1" destOrd="0" presId="urn:microsoft.com/office/officeart/2005/8/layout/radial6"/>
    <dgm:cxn modelId="{3529DEC3-89E0-4EEF-98A0-E52D43095B38}" type="presParOf" srcId="{3682BF85-35C5-431F-B3D6-7874C279D442}" destId="{1BDD5444-E49A-4ABD-8108-125A737F93F3}" srcOrd="2" destOrd="0" presId="urn:microsoft.com/office/officeart/2005/8/layout/radial6"/>
    <dgm:cxn modelId="{CFBB7C85-46C2-47B4-BD0E-4ADD97C65C2A}" type="presParOf" srcId="{3682BF85-35C5-431F-B3D6-7874C279D442}" destId="{F5973102-6C0D-48AA-A3FB-9C3F61D9ACE1}" srcOrd="3" destOrd="0" presId="urn:microsoft.com/office/officeart/2005/8/layout/radial6"/>
    <dgm:cxn modelId="{C5AD8754-F4A6-4E63-ACA5-0901AD6A19ED}" type="presParOf" srcId="{3682BF85-35C5-431F-B3D6-7874C279D442}" destId="{334874E8-AAE9-4ADE-BB4F-9D42348C51AA}" srcOrd="4" destOrd="0" presId="urn:microsoft.com/office/officeart/2005/8/layout/radial6"/>
    <dgm:cxn modelId="{4EBDDC93-764E-411A-8BA4-463B0FC77A4F}" type="presParOf" srcId="{3682BF85-35C5-431F-B3D6-7874C279D442}" destId="{B2E7B0DF-3F41-40CE-B90B-5E6220B12AE9}" srcOrd="5" destOrd="0" presId="urn:microsoft.com/office/officeart/2005/8/layout/radial6"/>
    <dgm:cxn modelId="{F4343E43-5D1A-4AD0-8D2B-B1DDA14D12D0}" type="presParOf" srcId="{3682BF85-35C5-431F-B3D6-7874C279D442}" destId="{4794B18C-FBB0-4290-923C-F38F72DD7471}" srcOrd="6" destOrd="0" presId="urn:microsoft.com/office/officeart/2005/8/layout/radial6"/>
    <dgm:cxn modelId="{8E13895B-3C3B-4DA1-9E4E-4058566CE6D5}" type="presParOf" srcId="{3682BF85-35C5-431F-B3D6-7874C279D442}" destId="{654CD4DA-4788-4313-8718-05B4F6B069D9}" srcOrd="7" destOrd="0" presId="urn:microsoft.com/office/officeart/2005/8/layout/radial6"/>
    <dgm:cxn modelId="{0384A246-2C88-4465-B6C3-B98F4BC1F76C}" type="presParOf" srcId="{3682BF85-35C5-431F-B3D6-7874C279D442}" destId="{79202018-6101-433C-9ED6-2D9A59C03538}" srcOrd="8" destOrd="0" presId="urn:microsoft.com/office/officeart/2005/8/layout/radial6"/>
    <dgm:cxn modelId="{B4416597-417A-46AD-91D9-E8E0DDD53C59}" type="presParOf" srcId="{3682BF85-35C5-431F-B3D6-7874C279D442}" destId="{54E10ED1-6CED-457D-AF9C-00261BA8F819}" srcOrd="9" destOrd="0" presId="urn:microsoft.com/office/officeart/2005/8/layout/radial6"/>
    <dgm:cxn modelId="{B7E9E1DA-2F63-439B-A2A2-DEF51612E268}" type="presParOf" srcId="{3682BF85-35C5-431F-B3D6-7874C279D442}" destId="{CB580650-BEC4-4163-9DAA-3AA41080D3E3}" srcOrd="10" destOrd="0" presId="urn:microsoft.com/office/officeart/2005/8/layout/radial6"/>
    <dgm:cxn modelId="{51471815-AAD2-48FD-955A-E44040A8EF2E}" type="presParOf" srcId="{3682BF85-35C5-431F-B3D6-7874C279D442}" destId="{59A4A5F8-443F-4BEE-B7A4-857A50C4D664}" srcOrd="11" destOrd="0" presId="urn:microsoft.com/office/officeart/2005/8/layout/radial6"/>
    <dgm:cxn modelId="{70BF9CE3-DDE5-467F-8D8C-DD1702780BF8}" type="presParOf" srcId="{3682BF85-35C5-431F-B3D6-7874C279D442}" destId="{50ECC219-7D65-4FE8-B3A2-FA2F28664C01}" srcOrd="12" destOrd="0" presId="urn:microsoft.com/office/officeart/2005/8/layout/radial6"/>
    <dgm:cxn modelId="{3A98A904-D987-4B47-8AB3-CABD0A8834EF}" type="presParOf" srcId="{3682BF85-35C5-431F-B3D6-7874C279D442}" destId="{78BDF2F2-32D6-4B8A-B759-D3BB7D7B2305}" srcOrd="13" destOrd="0" presId="urn:microsoft.com/office/officeart/2005/8/layout/radial6"/>
    <dgm:cxn modelId="{C409480A-02C7-438B-B0E3-F442D88946CE}" type="presParOf" srcId="{3682BF85-35C5-431F-B3D6-7874C279D442}" destId="{0212E031-E0BA-4D10-9C58-F0E51B79BB1F}" srcOrd="14" destOrd="0" presId="urn:microsoft.com/office/officeart/2005/8/layout/radial6"/>
    <dgm:cxn modelId="{51FA5BAC-1B6F-449A-A4D7-C01E5937F30A}" type="presParOf" srcId="{3682BF85-35C5-431F-B3D6-7874C279D442}" destId="{4D21B79F-F85D-44A4-B722-3FF2289AFE69}" srcOrd="15" destOrd="0" presId="urn:microsoft.com/office/officeart/2005/8/layout/radial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13F06F-8EEB-4810-B88C-F5381CEB390E}" type="doc">
      <dgm:prSet loTypeId="urn:microsoft.com/office/officeart/2005/8/layout/hProcess4" loCatId="process" qsTypeId="urn:microsoft.com/office/officeart/2005/8/quickstyle/3d1" qsCatId="3D" csTypeId="urn:microsoft.com/office/officeart/2005/8/colors/colorful1" csCatId="colorful" phldr="1"/>
      <dgm:spPr/>
      <dgm:t>
        <a:bodyPr/>
        <a:lstStyle/>
        <a:p>
          <a:endParaRPr lang="it-IT"/>
        </a:p>
      </dgm:t>
    </dgm:pt>
    <dgm:pt modelId="{37C96395-6C77-4C96-85EF-4A83E0733ABF}">
      <dgm:prSet phldrT="[Testo]" custT="1"/>
      <dgm:spPr>
        <a:xfrm>
          <a:off x="881409" y="1411403"/>
          <a:ext cx="1164584" cy="463116"/>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sz="1000">
              <a:solidFill>
                <a:sysClr val="window" lastClr="FFFFFF"/>
              </a:solidFill>
              <a:latin typeface="Garamond" panose="02020404030301010803" pitchFamily="18" charset="0"/>
              <a:ea typeface="+mn-ea"/>
              <a:cs typeface="Gautami" panose="020B0502040204020203" pitchFamily="34" charset="0"/>
            </a:rPr>
            <a:t>Analisi del contesto</a:t>
          </a:r>
        </a:p>
      </dgm:t>
    </dgm:pt>
    <dgm:pt modelId="{6FE5A7E7-DA01-4601-B704-B3BBC5F99308}" type="parTrans" cxnId="{C65A9806-A146-4562-82DF-89E5255DAEDD}">
      <dgm:prSet/>
      <dgm:spPr/>
      <dgm:t>
        <a:bodyPr/>
        <a:lstStyle/>
        <a:p>
          <a:endParaRPr lang="it-IT"/>
        </a:p>
      </dgm:t>
    </dgm:pt>
    <dgm:pt modelId="{9B2DCF7E-22BA-4AAA-A564-AAB8504478BE}" type="sibTrans" cxnId="{C65A9806-A146-4562-82DF-89E5255DAEDD}">
      <dgm:prSet/>
      <dgm:spPr>
        <a:xfrm>
          <a:off x="1298956" y="720663"/>
          <a:ext cx="1591200" cy="1591200"/>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p>
      </dgm:t>
    </dgm:pt>
    <dgm:pt modelId="{6F7DC283-8498-4E35-9652-DBE6C9FA6A12}">
      <dgm:prSet phldrT="[Testo]" custT="1"/>
      <dgm:spPr>
        <a:xfrm>
          <a:off x="590263" y="562356"/>
          <a:ext cx="1310157" cy="108060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interno</a:t>
          </a:r>
        </a:p>
      </dgm:t>
    </dgm:pt>
    <dgm:pt modelId="{742D7429-7A10-4ECE-BC33-A5160CB2841F}" type="parTrans" cxnId="{D5593FA9-B376-4041-A984-811A2B9DC3CC}">
      <dgm:prSet/>
      <dgm:spPr/>
      <dgm:t>
        <a:bodyPr/>
        <a:lstStyle/>
        <a:p>
          <a:endParaRPr lang="it-IT"/>
        </a:p>
      </dgm:t>
    </dgm:pt>
    <dgm:pt modelId="{93E238FD-70F9-40C3-A58D-2476A8F97F43}" type="sibTrans" cxnId="{D5593FA9-B376-4041-A984-811A2B9DC3CC}">
      <dgm:prSet/>
      <dgm:spPr/>
      <dgm:t>
        <a:bodyPr/>
        <a:lstStyle/>
        <a:p>
          <a:endParaRPr lang="it-IT"/>
        </a:p>
      </dgm:t>
    </dgm:pt>
    <dgm:pt modelId="{48DB7BFD-32D1-4011-B786-B75F8AC6515C}">
      <dgm:prSet phldrT="[Testo]" custT="1"/>
      <dgm:spPr>
        <a:xfrm>
          <a:off x="590263" y="562356"/>
          <a:ext cx="1310157" cy="108060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esterno</a:t>
          </a:r>
        </a:p>
      </dgm:t>
    </dgm:pt>
    <dgm:pt modelId="{1BC96C7C-281C-4C9E-A568-DA84CD624B58}" type="parTrans" cxnId="{8B16E6B7-07D4-4BE0-A7A5-7460683BF9B5}">
      <dgm:prSet/>
      <dgm:spPr/>
      <dgm:t>
        <a:bodyPr/>
        <a:lstStyle/>
        <a:p>
          <a:endParaRPr lang="it-IT"/>
        </a:p>
      </dgm:t>
    </dgm:pt>
    <dgm:pt modelId="{EDC7024E-C404-4FAC-8C6B-E946C635EB94}" type="sibTrans" cxnId="{8B16E6B7-07D4-4BE0-A7A5-7460683BF9B5}">
      <dgm:prSet/>
      <dgm:spPr/>
      <dgm:t>
        <a:bodyPr/>
        <a:lstStyle/>
        <a:p>
          <a:endParaRPr lang="it-IT"/>
        </a:p>
      </dgm:t>
    </dgm:pt>
    <dgm:pt modelId="{94FD7C40-4E62-4B17-BA35-372BD103FCD2}">
      <dgm:prSet phldrT="[Testo]" custT="1"/>
      <dgm:spPr>
        <a:xfrm>
          <a:off x="2645346" y="330797"/>
          <a:ext cx="1164584" cy="463116"/>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sz="1000">
              <a:solidFill>
                <a:sysClr val="window" lastClr="FFFFFF"/>
              </a:solidFill>
              <a:latin typeface="Garamond" panose="02020404030301010803" pitchFamily="18" charset="0"/>
              <a:ea typeface="+mn-ea"/>
              <a:cs typeface="Gautami" panose="020B0502040204020203" pitchFamily="34" charset="0"/>
            </a:rPr>
            <a:t>Valutazione del rischio</a:t>
          </a:r>
        </a:p>
      </dgm:t>
    </dgm:pt>
    <dgm:pt modelId="{BFA91897-7EC6-4E5F-A9F1-C2A6BCFD258F}" type="parTrans" cxnId="{89425C89-2C2C-47A7-812A-67BF8AD7816F}">
      <dgm:prSet/>
      <dgm:spPr/>
      <dgm:t>
        <a:bodyPr/>
        <a:lstStyle/>
        <a:p>
          <a:endParaRPr lang="it-IT"/>
        </a:p>
      </dgm:t>
    </dgm:pt>
    <dgm:pt modelId="{9500AF43-B33C-4A3C-BCD1-5435D538D0AC}" type="sibTrans" cxnId="{89425C89-2C2C-47A7-812A-67BF8AD7816F}">
      <dgm:prSet/>
      <dgm:spPr>
        <a:xfrm>
          <a:off x="3051975" y="-148915"/>
          <a:ext cx="1758609" cy="175860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p>
      </dgm:t>
    </dgm:pt>
    <dgm:pt modelId="{8F345C91-7DD0-4AB8-825B-719BA573DB6C}">
      <dgm:prSet phldrT="[Testo]" custT="1"/>
      <dgm:spPr>
        <a:xfrm>
          <a:off x="2354200" y="562356"/>
          <a:ext cx="1310157" cy="1080605"/>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 rischio</a:t>
          </a:r>
        </a:p>
      </dgm:t>
    </dgm:pt>
    <dgm:pt modelId="{1A63DCC7-3F30-4306-A75F-19FB39C5E867}" type="parTrans" cxnId="{6182CB0E-3311-4BC1-8C46-E3788BEA740C}">
      <dgm:prSet/>
      <dgm:spPr/>
      <dgm:t>
        <a:bodyPr/>
        <a:lstStyle/>
        <a:p>
          <a:endParaRPr lang="it-IT"/>
        </a:p>
      </dgm:t>
    </dgm:pt>
    <dgm:pt modelId="{80C82117-1896-441B-B71E-DC5F448C6000}" type="sibTrans" cxnId="{6182CB0E-3311-4BC1-8C46-E3788BEA740C}">
      <dgm:prSet/>
      <dgm:spPr/>
      <dgm:t>
        <a:bodyPr/>
        <a:lstStyle/>
        <a:p>
          <a:endParaRPr lang="it-IT"/>
        </a:p>
      </dgm:t>
    </dgm:pt>
    <dgm:pt modelId="{443330B7-2E2A-4101-B5CE-09150AED4784}">
      <dgm:prSet phldrT="[Testo]" custT="1"/>
      <dgm:spPr>
        <a:xfrm>
          <a:off x="2354200" y="562356"/>
          <a:ext cx="1310157" cy="1080605"/>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Ponderazione del rischio</a:t>
          </a:r>
        </a:p>
      </dgm:t>
    </dgm:pt>
    <dgm:pt modelId="{8302965D-2E38-45B9-8A17-A8ED84F04C22}" type="parTrans" cxnId="{A4FC5EBE-6346-4670-A923-2898D8648609}">
      <dgm:prSet/>
      <dgm:spPr/>
      <dgm:t>
        <a:bodyPr/>
        <a:lstStyle/>
        <a:p>
          <a:endParaRPr lang="it-IT"/>
        </a:p>
      </dgm:t>
    </dgm:pt>
    <dgm:pt modelId="{396D8259-5546-48C8-A7C2-B84E552D58D1}" type="sibTrans" cxnId="{A4FC5EBE-6346-4670-A923-2898D8648609}">
      <dgm:prSet/>
      <dgm:spPr/>
      <dgm:t>
        <a:bodyPr/>
        <a:lstStyle/>
        <a:p>
          <a:endParaRPr lang="it-IT"/>
        </a:p>
      </dgm:t>
    </dgm:pt>
    <dgm:pt modelId="{DAC27364-FBF3-464E-9D1F-0524B51D13FE}">
      <dgm:prSet phldrT="[Testo]" custT="1"/>
      <dgm:spPr>
        <a:xfrm>
          <a:off x="4409283" y="1411403"/>
          <a:ext cx="1164584" cy="4631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sz="1000">
              <a:solidFill>
                <a:sysClr val="window" lastClr="FFFFFF"/>
              </a:solidFill>
              <a:latin typeface="Garamond" panose="02020404030301010803" pitchFamily="18" charset="0"/>
              <a:ea typeface="+mn-ea"/>
              <a:cs typeface="Gautami" panose="020B0502040204020203" pitchFamily="34" charset="0"/>
            </a:rPr>
            <a:t>Trattamento del rischio</a:t>
          </a:r>
        </a:p>
      </dgm:t>
    </dgm:pt>
    <dgm:pt modelId="{896E4CCD-7A58-40A3-903E-57A0C087B0B9}" type="parTrans" cxnId="{5CE3C9F1-FCD9-48A7-9157-D3AEB9F1F7E6}">
      <dgm:prSet/>
      <dgm:spPr/>
      <dgm:t>
        <a:bodyPr/>
        <a:lstStyle/>
        <a:p>
          <a:endParaRPr lang="it-IT"/>
        </a:p>
      </dgm:t>
    </dgm:pt>
    <dgm:pt modelId="{74F59D25-CC34-4F8B-AFFA-51C46821C1CD}" type="sibTrans" cxnId="{5CE3C9F1-FCD9-48A7-9157-D3AEB9F1F7E6}">
      <dgm:prSet/>
      <dgm:spPr/>
      <dgm:t>
        <a:bodyPr/>
        <a:lstStyle/>
        <a:p>
          <a:endParaRPr lang="it-IT"/>
        </a:p>
      </dgm:t>
    </dgm:pt>
    <dgm:pt modelId="{6BD6C167-F930-4946-9B32-AD99A2B6A9CF}">
      <dgm:prSet phldrT="[Testo]" custT="1"/>
      <dgm:spPr>
        <a:xfrm>
          <a:off x="4118137" y="562356"/>
          <a:ext cx="1310157" cy="108060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delle misure</a:t>
          </a:r>
        </a:p>
      </dgm:t>
    </dgm:pt>
    <dgm:pt modelId="{6D9237F4-E04B-422D-93AB-8990E348E641}" type="parTrans" cxnId="{51B2E697-A7B9-4F2C-A59F-23D679E3BC58}">
      <dgm:prSet/>
      <dgm:spPr/>
      <dgm:t>
        <a:bodyPr/>
        <a:lstStyle/>
        <a:p>
          <a:endParaRPr lang="it-IT"/>
        </a:p>
      </dgm:t>
    </dgm:pt>
    <dgm:pt modelId="{0BAB5CEB-9E05-456B-89D4-5A53D5E71B42}" type="sibTrans" cxnId="{51B2E697-A7B9-4F2C-A59F-23D679E3BC58}">
      <dgm:prSet/>
      <dgm:spPr/>
      <dgm:t>
        <a:bodyPr/>
        <a:lstStyle/>
        <a:p>
          <a:endParaRPr lang="it-IT"/>
        </a:p>
      </dgm:t>
    </dgm:pt>
    <dgm:pt modelId="{A493A81F-3F6B-4CFF-9ADB-10187BB8576E}">
      <dgm:prSet phldrT="[Testo]" custT="1"/>
      <dgm:spPr>
        <a:xfrm>
          <a:off x="4118137" y="562356"/>
          <a:ext cx="1310157" cy="108060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programmazione delle misure</a:t>
          </a:r>
        </a:p>
      </dgm:t>
    </dgm:pt>
    <dgm:pt modelId="{F68E575B-4521-4BA6-A7B5-5E818DD8014F}" type="parTrans" cxnId="{91DF9D52-A89D-49D2-8172-93A5AD71D6C5}">
      <dgm:prSet/>
      <dgm:spPr/>
      <dgm:t>
        <a:bodyPr/>
        <a:lstStyle/>
        <a:p>
          <a:endParaRPr lang="it-IT"/>
        </a:p>
      </dgm:t>
    </dgm:pt>
    <dgm:pt modelId="{A04F84E4-FAF5-474E-AB02-B027863201A0}" type="sibTrans" cxnId="{91DF9D52-A89D-49D2-8172-93A5AD71D6C5}">
      <dgm:prSet/>
      <dgm:spPr/>
      <dgm:t>
        <a:bodyPr/>
        <a:lstStyle/>
        <a:p>
          <a:endParaRPr lang="it-IT"/>
        </a:p>
      </dgm:t>
    </dgm:pt>
    <dgm:pt modelId="{383620FD-BD27-406D-8FD9-C5C3D344594F}">
      <dgm:prSet phldrT="[Testo]" custT="1"/>
      <dgm:spPr>
        <a:xfrm>
          <a:off x="2354200" y="562356"/>
          <a:ext cx="1310157" cy="1080605"/>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analisi del rischio</a:t>
          </a:r>
        </a:p>
      </dgm:t>
    </dgm:pt>
    <dgm:pt modelId="{541CB884-C46F-4C92-818B-5CCBDA3B300F}" type="parTrans" cxnId="{FB065B75-BC99-4AEC-A970-375458D88163}">
      <dgm:prSet/>
      <dgm:spPr/>
      <dgm:t>
        <a:bodyPr/>
        <a:lstStyle/>
        <a:p>
          <a:endParaRPr lang="it-IT"/>
        </a:p>
      </dgm:t>
    </dgm:pt>
    <dgm:pt modelId="{E9A271BB-D120-4A46-BBE8-B019183647FD}" type="sibTrans" cxnId="{FB065B75-BC99-4AEC-A970-375458D88163}">
      <dgm:prSet/>
      <dgm:spPr/>
      <dgm:t>
        <a:bodyPr/>
        <a:lstStyle/>
        <a:p>
          <a:endParaRPr lang="it-IT"/>
        </a:p>
      </dgm:t>
    </dgm:pt>
    <dgm:pt modelId="{79A9385A-7126-429D-84E2-DE4AFCA2EF61}" type="pres">
      <dgm:prSet presAssocID="{9B13F06F-8EEB-4810-B88C-F5381CEB390E}" presName="Name0" presStyleCnt="0">
        <dgm:presLayoutVars>
          <dgm:dir/>
          <dgm:animLvl val="lvl"/>
          <dgm:resizeHandles val="exact"/>
        </dgm:presLayoutVars>
      </dgm:prSet>
      <dgm:spPr/>
      <dgm:t>
        <a:bodyPr/>
        <a:lstStyle/>
        <a:p>
          <a:endParaRPr lang="it-IT"/>
        </a:p>
      </dgm:t>
    </dgm:pt>
    <dgm:pt modelId="{C0430D2D-60BF-44D5-B18E-BCD79C58B924}" type="pres">
      <dgm:prSet presAssocID="{9B13F06F-8EEB-4810-B88C-F5381CEB390E}" presName="tSp" presStyleCnt="0"/>
      <dgm:spPr/>
    </dgm:pt>
    <dgm:pt modelId="{64E1DA6E-4FF4-4FA2-A17E-EEABCD2EF6DC}" type="pres">
      <dgm:prSet presAssocID="{9B13F06F-8EEB-4810-B88C-F5381CEB390E}" presName="bSp" presStyleCnt="0"/>
      <dgm:spPr/>
    </dgm:pt>
    <dgm:pt modelId="{9912CF8A-D284-447B-8AE4-CBAD60F53D7A}" type="pres">
      <dgm:prSet presAssocID="{9B13F06F-8EEB-4810-B88C-F5381CEB390E}" presName="process" presStyleCnt="0"/>
      <dgm:spPr/>
    </dgm:pt>
    <dgm:pt modelId="{9808A901-3C17-4793-8DCD-D9CED2EC298F}" type="pres">
      <dgm:prSet presAssocID="{37C96395-6C77-4C96-85EF-4A83E0733ABF}" presName="composite1" presStyleCnt="0"/>
      <dgm:spPr/>
    </dgm:pt>
    <dgm:pt modelId="{11BE3249-26F6-4F63-9257-867EAAEEEAAA}" type="pres">
      <dgm:prSet presAssocID="{37C96395-6C77-4C96-85EF-4A83E0733ABF}" presName="dummyNode1" presStyleLbl="node1" presStyleIdx="0" presStyleCnt="3"/>
      <dgm:spPr/>
    </dgm:pt>
    <dgm:pt modelId="{D929E07C-C14D-486D-8E07-2EA0E4924443}" type="pres">
      <dgm:prSet presAssocID="{37C96395-6C77-4C96-85EF-4A83E0733ABF}" presName="childNode1" presStyleLbl="bgAcc1" presStyleIdx="0" presStyleCnt="3">
        <dgm:presLayoutVars>
          <dgm:bulletEnabled val="1"/>
        </dgm:presLayoutVars>
      </dgm:prSet>
      <dgm:spPr>
        <a:prstGeom prst="roundRect">
          <a:avLst>
            <a:gd name="adj" fmla="val 10000"/>
          </a:avLst>
        </a:prstGeom>
      </dgm:spPr>
      <dgm:t>
        <a:bodyPr/>
        <a:lstStyle/>
        <a:p>
          <a:endParaRPr lang="it-IT"/>
        </a:p>
      </dgm:t>
    </dgm:pt>
    <dgm:pt modelId="{F9B85729-82B3-47CB-8D20-0C546C708838}" type="pres">
      <dgm:prSet presAssocID="{37C96395-6C77-4C96-85EF-4A83E0733ABF}" presName="childNode1tx" presStyleLbl="bgAcc1" presStyleIdx="0" presStyleCnt="3">
        <dgm:presLayoutVars>
          <dgm:bulletEnabled val="1"/>
        </dgm:presLayoutVars>
      </dgm:prSet>
      <dgm:spPr/>
      <dgm:t>
        <a:bodyPr/>
        <a:lstStyle/>
        <a:p>
          <a:endParaRPr lang="it-IT"/>
        </a:p>
      </dgm:t>
    </dgm:pt>
    <dgm:pt modelId="{F55AC50D-4B1F-4BE9-9F96-19D724EBEABA}" type="pres">
      <dgm:prSet presAssocID="{37C96395-6C77-4C96-85EF-4A83E0733ABF}" presName="parentNode1" presStyleLbl="node1" presStyleIdx="0" presStyleCnt="3">
        <dgm:presLayoutVars>
          <dgm:chMax val="1"/>
          <dgm:bulletEnabled val="1"/>
        </dgm:presLayoutVars>
      </dgm:prSet>
      <dgm:spPr>
        <a:prstGeom prst="roundRect">
          <a:avLst>
            <a:gd name="adj" fmla="val 10000"/>
          </a:avLst>
        </a:prstGeom>
      </dgm:spPr>
      <dgm:t>
        <a:bodyPr/>
        <a:lstStyle/>
        <a:p>
          <a:endParaRPr lang="it-IT"/>
        </a:p>
      </dgm:t>
    </dgm:pt>
    <dgm:pt modelId="{747B716A-9CAC-4A1F-A339-7153E7330C26}" type="pres">
      <dgm:prSet presAssocID="{37C96395-6C77-4C96-85EF-4A83E0733ABF}" presName="connSite1" presStyleCnt="0"/>
      <dgm:spPr/>
    </dgm:pt>
    <dgm:pt modelId="{0036E3FC-8FAC-4F01-827D-C8F339C1E5B6}" type="pres">
      <dgm:prSet presAssocID="{9B2DCF7E-22BA-4AAA-A564-AAB8504478BE}" presName="Name9" presStyleLbl="sibTrans2D1" presStyleIdx="0" presStyleCnt="2"/>
      <dgm:spPr>
        <a:prstGeom prst="leftCircularArrow">
          <a:avLst>
            <a:gd name="adj1" fmla="val 4068"/>
            <a:gd name="adj2" fmla="val 511632"/>
            <a:gd name="adj3" fmla="val 2287142"/>
            <a:gd name="adj4" fmla="val 9024489"/>
            <a:gd name="adj5" fmla="val 4746"/>
          </a:avLst>
        </a:prstGeom>
      </dgm:spPr>
      <dgm:t>
        <a:bodyPr/>
        <a:lstStyle/>
        <a:p>
          <a:endParaRPr lang="it-IT"/>
        </a:p>
      </dgm:t>
    </dgm:pt>
    <dgm:pt modelId="{044FFDE5-FDA5-4969-9618-D545E54F1362}" type="pres">
      <dgm:prSet presAssocID="{94FD7C40-4E62-4B17-BA35-372BD103FCD2}" presName="composite2" presStyleCnt="0"/>
      <dgm:spPr/>
    </dgm:pt>
    <dgm:pt modelId="{58E520A5-29A2-41B7-8317-59F933BFC3AA}" type="pres">
      <dgm:prSet presAssocID="{94FD7C40-4E62-4B17-BA35-372BD103FCD2}" presName="dummyNode2" presStyleLbl="node1" presStyleIdx="0" presStyleCnt="3"/>
      <dgm:spPr/>
    </dgm:pt>
    <dgm:pt modelId="{10AF5468-DC6B-46AB-AA71-352CD2E751D8}" type="pres">
      <dgm:prSet presAssocID="{94FD7C40-4E62-4B17-BA35-372BD103FCD2}" presName="childNode2" presStyleLbl="bgAcc1" presStyleIdx="1" presStyleCnt="3">
        <dgm:presLayoutVars>
          <dgm:bulletEnabled val="1"/>
        </dgm:presLayoutVars>
      </dgm:prSet>
      <dgm:spPr>
        <a:prstGeom prst="roundRect">
          <a:avLst>
            <a:gd name="adj" fmla="val 10000"/>
          </a:avLst>
        </a:prstGeom>
      </dgm:spPr>
      <dgm:t>
        <a:bodyPr/>
        <a:lstStyle/>
        <a:p>
          <a:endParaRPr lang="it-IT"/>
        </a:p>
      </dgm:t>
    </dgm:pt>
    <dgm:pt modelId="{7239909A-F897-4705-BF2A-2222EF0B8DF1}" type="pres">
      <dgm:prSet presAssocID="{94FD7C40-4E62-4B17-BA35-372BD103FCD2}" presName="childNode2tx" presStyleLbl="bgAcc1" presStyleIdx="1" presStyleCnt="3">
        <dgm:presLayoutVars>
          <dgm:bulletEnabled val="1"/>
        </dgm:presLayoutVars>
      </dgm:prSet>
      <dgm:spPr/>
      <dgm:t>
        <a:bodyPr/>
        <a:lstStyle/>
        <a:p>
          <a:endParaRPr lang="it-IT"/>
        </a:p>
      </dgm:t>
    </dgm:pt>
    <dgm:pt modelId="{D4B12C06-F259-4B88-9E79-8CC51D89C745}" type="pres">
      <dgm:prSet presAssocID="{94FD7C40-4E62-4B17-BA35-372BD103FCD2}" presName="parentNode2" presStyleLbl="node1" presStyleIdx="1" presStyleCnt="3">
        <dgm:presLayoutVars>
          <dgm:chMax val="0"/>
          <dgm:bulletEnabled val="1"/>
        </dgm:presLayoutVars>
      </dgm:prSet>
      <dgm:spPr>
        <a:prstGeom prst="roundRect">
          <a:avLst>
            <a:gd name="adj" fmla="val 10000"/>
          </a:avLst>
        </a:prstGeom>
      </dgm:spPr>
      <dgm:t>
        <a:bodyPr/>
        <a:lstStyle/>
        <a:p>
          <a:endParaRPr lang="it-IT"/>
        </a:p>
      </dgm:t>
    </dgm:pt>
    <dgm:pt modelId="{B759350C-F7D6-4814-86C0-1361C64264AB}" type="pres">
      <dgm:prSet presAssocID="{94FD7C40-4E62-4B17-BA35-372BD103FCD2}" presName="connSite2" presStyleCnt="0"/>
      <dgm:spPr/>
    </dgm:pt>
    <dgm:pt modelId="{D2F6FFAE-08EE-4423-AE59-354163232088}" type="pres">
      <dgm:prSet presAssocID="{9500AF43-B33C-4A3C-BCD1-5435D538D0AC}" presName="Name18" presStyleLbl="sibTrans2D1" presStyleIdx="1" presStyleCnt="2"/>
      <dgm:spPr>
        <a:prstGeom prst="circularArrow">
          <a:avLst>
            <a:gd name="adj1" fmla="val 3680"/>
            <a:gd name="adj2" fmla="val 458624"/>
            <a:gd name="adj3" fmla="val 19365865"/>
            <a:gd name="adj4" fmla="val 12575511"/>
            <a:gd name="adj5" fmla="val 4294"/>
          </a:avLst>
        </a:prstGeom>
      </dgm:spPr>
      <dgm:t>
        <a:bodyPr/>
        <a:lstStyle/>
        <a:p>
          <a:endParaRPr lang="it-IT"/>
        </a:p>
      </dgm:t>
    </dgm:pt>
    <dgm:pt modelId="{4B8DDD30-9864-4170-9037-910C2FB6053B}" type="pres">
      <dgm:prSet presAssocID="{DAC27364-FBF3-464E-9D1F-0524B51D13FE}" presName="composite1" presStyleCnt="0"/>
      <dgm:spPr/>
    </dgm:pt>
    <dgm:pt modelId="{A0A93218-E8EE-42DC-8901-7E36C9947F90}" type="pres">
      <dgm:prSet presAssocID="{DAC27364-FBF3-464E-9D1F-0524B51D13FE}" presName="dummyNode1" presStyleLbl="node1" presStyleIdx="1" presStyleCnt="3"/>
      <dgm:spPr/>
    </dgm:pt>
    <dgm:pt modelId="{9264E6A4-1CA0-4813-B0ED-E0C93FC3F6F0}" type="pres">
      <dgm:prSet presAssocID="{DAC27364-FBF3-464E-9D1F-0524B51D13FE}" presName="childNode1" presStyleLbl="bgAcc1" presStyleIdx="2" presStyleCnt="3">
        <dgm:presLayoutVars>
          <dgm:bulletEnabled val="1"/>
        </dgm:presLayoutVars>
      </dgm:prSet>
      <dgm:spPr>
        <a:prstGeom prst="roundRect">
          <a:avLst>
            <a:gd name="adj" fmla="val 10000"/>
          </a:avLst>
        </a:prstGeom>
      </dgm:spPr>
      <dgm:t>
        <a:bodyPr/>
        <a:lstStyle/>
        <a:p>
          <a:endParaRPr lang="it-IT"/>
        </a:p>
      </dgm:t>
    </dgm:pt>
    <dgm:pt modelId="{B9753456-1889-4068-BA2A-59A132F85C26}" type="pres">
      <dgm:prSet presAssocID="{DAC27364-FBF3-464E-9D1F-0524B51D13FE}" presName="childNode1tx" presStyleLbl="bgAcc1" presStyleIdx="2" presStyleCnt="3">
        <dgm:presLayoutVars>
          <dgm:bulletEnabled val="1"/>
        </dgm:presLayoutVars>
      </dgm:prSet>
      <dgm:spPr/>
      <dgm:t>
        <a:bodyPr/>
        <a:lstStyle/>
        <a:p>
          <a:endParaRPr lang="it-IT"/>
        </a:p>
      </dgm:t>
    </dgm:pt>
    <dgm:pt modelId="{95FF97E3-198F-41AE-8DF3-EEAE3DF1F3C5}" type="pres">
      <dgm:prSet presAssocID="{DAC27364-FBF3-464E-9D1F-0524B51D13FE}" presName="parentNode1" presStyleLbl="node1" presStyleIdx="2" presStyleCnt="3">
        <dgm:presLayoutVars>
          <dgm:chMax val="1"/>
          <dgm:bulletEnabled val="1"/>
        </dgm:presLayoutVars>
      </dgm:prSet>
      <dgm:spPr>
        <a:prstGeom prst="roundRect">
          <a:avLst>
            <a:gd name="adj" fmla="val 10000"/>
          </a:avLst>
        </a:prstGeom>
      </dgm:spPr>
      <dgm:t>
        <a:bodyPr/>
        <a:lstStyle/>
        <a:p>
          <a:endParaRPr lang="it-IT"/>
        </a:p>
      </dgm:t>
    </dgm:pt>
    <dgm:pt modelId="{9A751894-F37F-4677-9DBD-F586E0CA872E}" type="pres">
      <dgm:prSet presAssocID="{DAC27364-FBF3-464E-9D1F-0524B51D13FE}" presName="connSite1" presStyleCnt="0"/>
      <dgm:spPr/>
    </dgm:pt>
  </dgm:ptLst>
  <dgm:cxnLst>
    <dgm:cxn modelId="{671E99D0-0A43-4C15-9959-A3E07368E0E9}" type="presOf" srcId="{6F7DC283-8498-4E35-9652-DBE6C9FA6A12}" destId="{D929E07C-C14D-486D-8E07-2EA0E4924443}" srcOrd="0" destOrd="0" presId="urn:microsoft.com/office/officeart/2005/8/layout/hProcess4"/>
    <dgm:cxn modelId="{1C4E4A91-5542-436C-AC4A-C6D43D241D84}" type="presOf" srcId="{6BD6C167-F930-4946-9B32-AD99A2B6A9CF}" destId="{B9753456-1889-4068-BA2A-59A132F85C26}" srcOrd="1" destOrd="0" presId="urn:microsoft.com/office/officeart/2005/8/layout/hProcess4"/>
    <dgm:cxn modelId="{FB065B75-BC99-4AEC-A970-375458D88163}" srcId="{8F345C91-7DD0-4AB8-825B-719BA573DB6C}" destId="{383620FD-BD27-406D-8FD9-C5C3D344594F}" srcOrd="0" destOrd="0" parTransId="{541CB884-C46F-4C92-818B-5CCBDA3B300F}" sibTransId="{E9A271BB-D120-4A46-BBE8-B019183647FD}"/>
    <dgm:cxn modelId="{17E3D532-D7CC-4D4E-B832-BA2E50E38913}" type="presOf" srcId="{383620FD-BD27-406D-8FD9-C5C3D344594F}" destId="{7239909A-F897-4705-BF2A-2222EF0B8DF1}" srcOrd="1" destOrd="1" presId="urn:microsoft.com/office/officeart/2005/8/layout/hProcess4"/>
    <dgm:cxn modelId="{EBFC317F-3937-4A22-A36D-9CB26D5F3365}" type="presOf" srcId="{37C96395-6C77-4C96-85EF-4A83E0733ABF}" destId="{F55AC50D-4B1F-4BE9-9F96-19D724EBEABA}" srcOrd="0" destOrd="0" presId="urn:microsoft.com/office/officeart/2005/8/layout/hProcess4"/>
    <dgm:cxn modelId="{A9B49011-6BE5-42BE-B73B-AB73DE48AC6E}" type="presOf" srcId="{8F345C91-7DD0-4AB8-825B-719BA573DB6C}" destId="{10AF5468-DC6B-46AB-AA71-352CD2E751D8}" srcOrd="0" destOrd="0" presId="urn:microsoft.com/office/officeart/2005/8/layout/hProcess4"/>
    <dgm:cxn modelId="{91DF9D52-A89D-49D2-8172-93A5AD71D6C5}" srcId="{DAC27364-FBF3-464E-9D1F-0524B51D13FE}" destId="{A493A81F-3F6B-4CFF-9ADB-10187BB8576E}" srcOrd="1" destOrd="0" parTransId="{F68E575B-4521-4BA6-A7B5-5E818DD8014F}" sibTransId="{A04F84E4-FAF5-474E-AB02-B027863201A0}"/>
    <dgm:cxn modelId="{51B2E697-A7B9-4F2C-A59F-23D679E3BC58}" srcId="{DAC27364-FBF3-464E-9D1F-0524B51D13FE}" destId="{6BD6C167-F930-4946-9B32-AD99A2B6A9CF}" srcOrd="0" destOrd="0" parTransId="{6D9237F4-E04B-422D-93AB-8990E348E641}" sibTransId="{0BAB5CEB-9E05-456B-89D4-5A53D5E71B42}"/>
    <dgm:cxn modelId="{6E220423-5F8E-4CAE-A990-DC4DD4B674E0}" type="presOf" srcId="{443330B7-2E2A-4101-B5CE-09150AED4784}" destId="{10AF5468-DC6B-46AB-AA71-352CD2E751D8}" srcOrd="0" destOrd="2" presId="urn:microsoft.com/office/officeart/2005/8/layout/hProcess4"/>
    <dgm:cxn modelId="{A4FC5EBE-6346-4670-A923-2898D8648609}" srcId="{94FD7C40-4E62-4B17-BA35-372BD103FCD2}" destId="{443330B7-2E2A-4101-B5CE-09150AED4784}" srcOrd="1" destOrd="0" parTransId="{8302965D-2E38-45B9-8A17-A8ED84F04C22}" sibTransId="{396D8259-5546-48C8-A7C2-B84E552D58D1}"/>
    <dgm:cxn modelId="{02A0F026-4A87-4F58-A7DE-F8F19ED1D7B2}" type="presOf" srcId="{383620FD-BD27-406D-8FD9-C5C3D344594F}" destId="{10AF5468-DC6B-46AB-AA71-352CD2E751D8}" srcOrd="0" destOrd="1" presId="urn:microsoft.com/office/officeart/2005/8/layout/hProcess4"/>
    <dgm:cxn modelId="{93395018-E0C5-4120-B81E-9DD1D5E3F3A7}" type="presOf" srcId="{DAC27364-FBF3-464E-9D1F-0524B51D13FE}" destId="{95FF97E3-198F-41AE-8DF3-EEAE3DF1F3C5}" srcOrd="0" destOrd="0" presId="urn:microsoft.com/office/officeart/2005/8/layout/hProcess4"/>
    <dgm:cxn modelId="{D5593FA9-B376-4041-A984-811A2B9DC3CC}" srcId="{37C96395-6C77-4C96-85EF-4A83E0733ABF}" destId="{6F7DC283-8498-4E35-9652-DBE6C9FA6A12}" srcOrd="0" destOrd="0" parTransId="{742D7429-7A10-4ECE-BC33-A5160CB2841F}" sibTransId="{93E238FD-70F9-40C3-A58D-2476A8F97F43}"/>
    <dgm:cxn modelId="{F1885EC6-707F-4829-99FF-B15F7F25AC4F}" type="presOf" srcId="{8F345C91-7DD0-4AB8-825B-719BA573DB6C}" destId="{7239909A-F897-4705-BF2A-2222EF0B8DF1}" srcOrd="1" destOrd="0" presId="urn:microsoft.com/office/officeart/2005/8/layout/hProcess4"/>
    <dgm:cxn modelId="{89425C89-2C2C-47A7-812A-67BF8AD7816F}" srcId="{9B13F06F-8EEB-4810-B88C-F5381CEB390E}" destId="{94FD7C40-4E62-4B17-BA35-372BD103FCD2}" srcOrd="1" destOrd="0" parTransId="{BFA91897-7EC6-4E5F-A9F1-C2A6BCFD258F}" sibTransId="{9500AF43-B33C-4A3C-BCD1-5435D538D0AC}"/>
    <dgm:cxn modelId="{8B16E6B7-07D4-4BE0-A7A5-7460683BF9B5}" srcId="{37C96395-6C77-4C96-85EF-4A83E0733ABF}" destId="{48DB7BFD-32D1-4011-B786-B75F8AC6515C}" srcOrd="1" destOrd="0" parTransId="{1BC96C7C-281C-4C9E-A568-DA84CD624B58}" sibTransId="{EDC7024E-C404-4FAC-8C6B-E946C635EB94}"/>
    <dgm:cxn modelId="{5968C0D7-68A8-4CCD-B659-3D82614EFDD7}" type="presOf" srcId="{A493A81F-3F6B-4CFF-9ADB-10187BB8576E}" destId="{B9753456-1889-4068-BA2A-59A132F85C26}" srcOrd="1" destOrd="1" presId="urn:microsoft.com/office/officeart/2005/8/layout/hProcess4"/>
    <dgm:cxn modelId="{24B5B889-562D-488C-A4AF-5475D2283B11}" type="presOf" srcId="{6BD6C167-F930-4946-9B32-AD99A2B6A9CF}" destId="{9264E6A4-1CA0-4813-B0ED-E0C93FC3F6F0}" srcOrd="0" destOrd="0" presId="urn:microsoft.com/office/officeart/2005/8/layout/hProcess4"/>
    <dgm:cxn modelId="{1753C0CB-57C7-4382-965B-047B7F0C7B5B}" type="presOf" srcId="{94FD7C40-4E62-4B17-BA35-372BD103FCD2}" destId="{D4B12C06-F259-4B88-9E79-8CC51D89C745}" srcOrd="0" destOrd="0" presId="urn:microsoft.com/office/officeart/2005/8/layout/hProcess4"/>
    <dgm:cxn modelId="{C0BEE4C1-2077-4753-9DB3-DF2F887491B1}" type="presOf" srcId="{48DB7BFD-32D1-4011-B786-B75F8AC6515C}" destId="{D929E07C-C14D-486D-8E07-2EA0E4924443}" srcOrd="0" destOrd="1" presId="urn:microsoft.com/office/officeart/2005/8/layout/hProcess4"/>
    <dgm:cxn modelId="{C65A9806-A146-4562-82DF-89E5255DAEDD}" srcId="{9B13F06F-8EEB-4810-B88C-F5381CEB390E}" destId="{37C96395-6C77-4C96-85EF-4A83E0733ABF}" srcOrd="0" destOrd="0" parTransId="{6FE5A7E7-DA01-4601-B704-B3BBC5F99308}" sibTransId="{9B2DCF7E-22BA-4AAA-A564-AAB8504478BE}"/>
    <dgm:cxn modelId="{A3CCA92A-D8B9-4143-8929-0983A2C99F58}" type="presOf" srcId="{A493A81F-3F6B-4CFF-9ADB-10187BB8576E}" destId="{9264E6A4-1CA0-4813-B0ED-E0C93FC3F6F0}" srcOrd="0" destOrd="1" presId="urn:microsoft.com/office/officeart/2005/8/layout/hProcess4"/>
    <dgm:cxn modelId="{A94D1FBC-E7FA-4F32-998A-4FA32BA2A2AF}" type="presOf" srcId="{9B2DCF7E-22BA-4AAA-A564-AAB8504478BE}" destId="{0036E3FC-8FAC-4F01-827D-C8F339C1E5B6}" srcOrd="0" destOrd="0" presId="urn:microsoft.com/office/officeart/2005/8/layout/hProcess4"/>
    <dgm:cxn modelId="{6A315FB7-30B6-418E-9D75-55B6491F3D71}" type="presOf" srcId="{9500AF43-B33C-4A3C-BCD1-5435D538D0AC}" destId="{D2F6FFAE-08EE-4423-AE59-354163232088}" srcOrd="0" destOrd="0" presId="urn:microsoft.com/office/officeart/2005/8/layout/hProcess4"/>
    <dgm:cxn modelId="{6F7CBC48-DFDF-4FE2-8FA7-54AA832E80D8}" type="presOf" srcId="{9B13F06F-8EEB-4810-B88C-F5381CEB390E}" destId="{79A9385A-7126-429D-84E2-DE4AFCA2EF61}" srcOrd="0" destOrd="0" presId="urn:microsoft.com/office/officeart/2005/8/layout/hProcess4"/>
    <dgm:cxn modelId="{5CE3C9F1-FCD9-48A7-9157-D3AEB9F1F7E6}" srcId="{9B13F06F-8EEB-4810-B88C-F5381CEB390E}" destId="{DAC27364-FBF3-464E-9D1F-0524B51D13FE}" srcOrd="2" destOrd="0" parTransId="{896E4CCD-7A58-40A3-903E-57A0C087B0B9}" sibTransId="{74F59D25-CC34-4F8B-AFFA-51C46821C1CD}"/>
    <dgm:cxn modelId="{6182CB0E-3311-4BC1-8C46-E3788BEA740C}" srcId="{94FD7C40-4E62-4B17-BA35-372BD103FCD2}" destId="{8F345C91-7DD0-4AB8-825B-719BA573DB6C}" srcOrd="0" destOrd="0" parTransId="{1A63DCC7-3F30-4306-A75F-19FB39C5E867}" sibTransId="{80C82117-1896-441B-B71E-DC5F448C6000}"/>
    <dgm:cxn modelId="{0CF3D3DA-2235-443E-A03E-9FB4B5D3BB74}" type="presOf" srcId="{6F7DC283-8498-4E35-9652-DBE6C9FA6A12}" destId="{F9B85729-82B3-47CB-8D20-0C546C708838}" srcOrd="1" destOrd="0" presId="urn:microsoft.com/office/officeart/2005/8/layout/hProcess4"/>
    <dgm:cxn modelId="{25B1D5A2-1968-4A29-BF36-F1304FFEB532}" type="presOf" srcId="{443330B7-2E2A-4101-B5CE-09150AED4784}" destId="{7239909A-F897-4705-BF2A-2222EF0B8DF1}" srcOrd="1" destOrd="2" presId="urn:microsoft.com/office/officeart/2005/8/layout/hProcess4"/>
    <dgm:cxn modelId="{1B9E9C37-EADA-40FC-9463-1DD33D7CABCC}" type="presOf" srcId="{48DB7BFD-32D1-4011-B786-B75F8AC6515C}" destId="{F9B85729-82B3-47CB-8D20-0C546C708838}" srcOrd="1" destOrd="1" presId="urn:microsoft.com/office/officeart/2005/8/layout/hProcess4"/>
    <dgm:cxn modelId="{21D8C8B0-01A3-48E6-AC29-F6A18D670D37}" type="presParOf" srcId="{79A9385A-7126-429D-84E2-DE4AFCA2EF61}" destId="{C0430D2D-60BF-44D5-B18E-BCD79C58B924}" srcOrd="0" destOrd="0" presId="urn:microsoft.com/office/officeart/2005/8/layout/hProcess4"/>
    <dgm:cxn modelId="{07A00F94-5AF9-4CDA-AA76-9323B0313790}" type="presParOf" srcId="{79A9385A-7126-429D-84E2-DE4AFCA2EF61}" destId="{64E1DA6E-4FF4-4FA2-A17E-EEABCD2EF6DC}" srcOrd="1" destOrd="0" presId="urn:microsoft.com/office/officeart/2005/8/layout/hProcess4"/>
    <dgm:cxn modelId="{8A815401-D5CB-4C44-BA23-40053D6914AE}" type="presParOf" srcId="{79A9385A-7126-429D-84E2-DE4AFCA2EF61}" destId="{9912CF8A-D284-447B-8AE4-CBAD60F53D7A}" srcOrd="2" destOrd="0" presId="urn:microsoft.com/office/officeart/2005/8/layout/hProcess4"/>
    <dgm:cxn modelId="{4C02D435-B63D-4969-82DE-7383198704F4}" type="presParOf" srcId="{9912CF8A-D284-447B-8AE4-CBAD60F53D7A}" destId="{9808A901-3C17-4793-8DCD-D9CED2EC298F}" srcOrd="0" destOrd="0" presId="urn:microsoft.com/office/officeart/2005/8/layout/hProcess4"/>
    <dgm:cxn modelId="{9E2632BF-7224-4D7D-815A-805B4DB93069}" type="presParOf" srcId="{9808A901-3C17-4793-8DCD-D9CED2EC298F}" destId="{11BE3249-26F6-4F63-9257-867EAAEEEAAA}" srcOrd="0" destOrd="0" presId="urn:microsoft.com/office/officeart/2005/8/layout/hProcess4"/>
    <dgm:cxn modelId="{161DB925-AAF9-4E30-8A8A-7166B7798033}" type="presParOf" srcId="{9808A901-3C17-4793-8DCD-D9CED2EC298F}" destId="{D929E07C-C14D-486D-8E07-2EA0E4924443}" srcOrd="1" destOrd="0" presId="urn:microsoft.com/office/officeart/2005/8/layout/hProcess4"/>
    <dgm:cxn modelId="{69F50AAC-7A5D-4C59-A9A3-E37BB8C1377C}" type="presParOf" srcId="{9808A901-3C17-4793-8DCD-D9CED2EC298F}" destId="{F9B85729-82B3-47CB-8D20-0C546C708838}" srcOrd="2" destOrd="0" presId="urn:microsoft.com/office/officeart/2005/8/layout/hProcess4"/>
    <dgm:cxn modelId="{04C4F549-9624-4031-9C5D-E6FC3CCB4977}" type="presParOf" srcId="{9808A901-3C17-4793-8DCD-D9CED2EC298F}" destId="{F55AC50D-4B1F-4BE9-9F96-19D724EBEABA}" srcOrd="3" destOrd="0" presId="urn:microsoft.com/office/officeart/2005/8/layout/hProcess4"/>
    <dgm:cxn modelId="{DB8636D1-6C33-474F-B001-B258481C4428}" type="presParOf" srcId="{9808A901-3C17-4793-8DCD-D9CED2EC298F}" destId="{747B716A-9CAC-4A1F-A339-7153E7330C26}" srcOrd="4" destOrd="0" presId="urn:microsoft.com/office/officeart/2005/8/layout/hProcess4"/>
    <dgm:cxn modelId="{15CB29BE-3663-4D05-9233-C9C446AFAD20}" type="presParOf" srcId="{9912CF8A-D284-447B-8AE4-CBAD60F53D7A}" destId="{0036E3FC-8FAC-4F01-827D-C8F339C1E5B6}" srcOrd="1" destOrd="0" presId="urn:microsoft.com/office/officeart/2005/8/layout/hProcess4"/>
    <dgm:cxn modelId="{F5CAEC29-29E4-4D48-BD58-4DBB370649A8}" type="presParOf" srcId="{9912CF8A-D284-447B-8AE4-CBAD60F53D7A}" destId="{044FFDE5-FDA5-4969-9618-D545E54F1362}" srcOrd="2" destOrd="0" presId="urn:microsoft.com/office/officeart/2005/8/layout/hProcess4"/>
    <dgm:cxn modelId="{7B46B671-1DAA-4B68-9403-AF35708E922C}" type="presParOf" srcId="{044FFDE5-FDA5-4969-9618-D545E54F1362}" destId="{58E520A5-29A2-41B7-8317-59F933BFC3AA}" srcOrd="0" destOrd="0" presId="urn:microsoft.com/office/officeart/2005/8/layout/hProcess4"/>
    <dgm:cxn modelId="{EC18083F-415B-4363-B0F4-74C39D509098}" type="presParOf" srcId="{044FFDE5-FDA5-4969-9618-D545E54F1362}" destId="{10AF5468-DC6B-46AB-AA71-352CD2E751D8}" srcOrd="1" destOrd="0" presId="urn:microsoft.com/office/officeart/2005/8/layout/hProcess4"/>
    <dgm:cxn modelId="{00DF97C5-3FC0-4ECE-95C0-07536665C7C9}" type="presParOf" srcId="{044FFDE5-FDA5-4969-9618-D545E54F1362}" destId="{7239909A-F897-4705-BF2A-2222EF0B8DF1}" srcOrd="2" destOrd="0" presId="urn:microsoft.com/office/officeart/2005/8/layout/hProcess4"/>
    <dgm:cxn modelId="{BC103993-6B4A-400B-8D0A-C024A0268714}" type="presParOf" srcId="{044FFDE5-FDA5-4969-9618-D545E54F1362}" destId="{D4B12C06-F259-4B88-9E79-8CC51D89C745}" srcOrd="3" destOrd="0" presId="urn:microsoft.com/office/officeart/2005/8/layout/hProcess4"/>
    <dgm:cxn modelId="{D8A289A9-99AE-4112-A59F-D730EB7A6AAB}" type="presParOf" srcId="{044FFDE5-FDA5-4969-9618-D545E54F1362}" destId="{B759350C-F7D6-4814-86C0-1361C64264AB}" srcOrd="4" destOrd="0" presId="urn:microsoft.com/office/officeart/2005/8/layout/hProcess4"/>
    <dgm:cxn modelId="{26A882B1-87C8-4D17-B057-608E07FD35C3}" type="presParOf" srcId="{9912CF8A-D284-447B-8AE4-CBAD60F53D7A}" destId="{D2F6FFAE-08EE-4423-AE59-354163232088}" srcOrd="3" destOrd="0" presId="urn:microsoft.com/office/officeart/2005/8/layout/hProcess4"/>
    <dgm:cxn modelId="{82F01758-6D95-443A-9D42-3483F8B7AD0F}" type="presParOf" srcId="{9912CF8A-D284-447B-8AE4-CBAD60F53D7A}" destId="{4B8DDD30-9864-4170-9037-910C2FB6053B}" srcOrd="4" destOrd="0" presId="urn:microsoft.com/office/officeart/2005/8/layout/hProcess4"/>
    <dgm:cxn modelId="{CF780504-42F2-447E-83F8-7620F067AF04}" type="presParOf" srcId="{4B8DDD30-9864-4170-9037-910C2FB6053B}" destId="{A0A93218-E8EE-42DC-8901-7E36C9947F90}" srcOrd="0" destOrd="0" presId="urn:microsoft.com/office/officeart/2005/8/layout/hProcess4"/>
    <dgm:cxn modelId="{5A008F67-A592-4816-A6DD-46C3ACD9A487}" type="presParOf" srcId="{4B8DDD30-9864-4170-9037-910C2FB6053B}" destId="{9264E6A4-1CA0-4813-B0ED-E0C93FC3F6F0}" srcOrd="1" destOrd="0" presId="urn:microsoft.com/office/officeart/2005/8/layout/hProcess4"/>
    <dgm:cxn modelId="{03291C9D-BD34-4542-97EA-F86BF3B87A02}" type="presParOf" srcId="{4B8DDD30-9864-4170-9037-910C2FB6053B}" destId="{B9753456-1889-4068-BA2A-59A132F85C26}" srcOrd="2" destOrd="0" presId="urn:microsoft.com/office/officeart/2005/8/layout/hProcess4"/>
    <dgm:cxn modelId="{15336104-8CF5-41B2-879D-F9CDBDFAE74E}" type="presParOf" srcId="{4B8DDD30-9864-4170-9037-910C2FB6053B}" destId="{95FF97E3-198F-41AE-8DF3-EEAE3DF1F3C5}" srcOrd="3" destOrd="0" presId="urn:microsoft.com/office/officeart/2005/8/layout/hProcess4"/>
    <dgm:cxn modelId="{7337D1EC-1D54-4DD9-8E28-08BFF4DF42C7}" type="presParOf" srcId="{4B8DDD30-9864-4170-9037-910C2FB6053B}" destId="{9A751894-F37F-4677-9DBD-F586E0CA872E}" srcOrd="4" destOrd="0" presId="urn:microsoft.com/office/officeart/2005/8/layout/hProcess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3A31375-2903-459E-9F6B-108AB4D9CA08}" type="doc">
      <dgm:prSet loTypeId="urn:microsoft.com/office/officeart/2005/8/layout/chevron2" loCatId="list" qsTypeId="urn:microsoft.com/office/officeart/2005/8/quickstyle/3d1" qsCatId="3D" csTypeId="urn:microsoft.com/office/officeart/2005/8/colors/accent1_2" csCatId="accent1" phldr="1"/>
      <dgm:spPr/>
      <dgm:t>
        <a:bodyPr/>
        <a:lstStyle/>
        <a:p>
          <a:endParaRPr lang="it-IT"/>
        </a:p>
      </dgm:t>
    </dgm:pt>
    <dgm:pt modelId="{6F98B740-ED87-43FD-A054-53A4B13FEB1A}">
      <dgm:prSet phldrT="[Testo]"/>
      <dgm:spPr>
        <a:xfrm rot="5400000">
          <a:off x="-143840" y="144061"/>
          <a:ext cx="958936" cy="671255"/>
        </a:xfrm>
      </dgm:spPr>
      <dgm:t>
        <a:bodyPr/>
        <a:lstStyle/>
        <a:p>
          <a:pPr algn="ctr"/>
          <a:r>
            <a:rPr lang="it-IT">
              <a:latin typeface="Times New Roman" panose="02020603050405020304" pitchFamily="18" charset="0"/>
              <a:ea typeface="+mn-ea"/>
              <a:cs typeface="Times New Roman" panose="02020603050405020304" pitchFamily="18" charset="0"/>
            </a:rPr>
            <a:t>Analisi di contesto</a:t>
          </a:r>
        </a:p>
      </dgm:t>
    </dgm:pt>
    <dgm:pt modelId="{F911551C-033B-45E9-9E4A-10B52D55CF84}" type="parTrans" cxnId="{665FEF12-7519-4A91-95A2-DE76041E3953}">
      <dgm:prSet/>
      <dgm:spPr/>
      <dgm:t>
        <a:bodyPr/>
        <a:lstStyle/>
        <a:p>
          <a:pPr algn="ctr"/>
          <a:endParaRPr lang="it-IT"/>
        </a:p>
      </dgm:t>
    </dgm:pt>
    <dgm:pt modelId="{1A23D750-BCF6-4A25-93C7-68088E6B92D7}" type="sibTrans" cxnId="{665FEF12-7519-4A91-95A2-DE76041E3953}">
      <dgm:prSet/>
      <dgm:spPr/>
      <dgm:t>
        <a:bodyPr/>
        <a:lstStyle/>
        <a:p>
          <a:pPr algn="ctr"/>
          <a:endParaRPr lang="it-IT"/>
        </a:p>
      </dgm:t>
    </dgm:pt>
    <dgm:pt modelId="{D2A0D47B-2BE6-4A16-9132-4EC4B84BEB4C}">
      <dgm:prSet phldrT="[Testo]"/>
      <dgm:spPr>
        <a:xfrm rot="5400000">
          <a:off x="2005173" y="-1333696"/>
          <a:ext cx="623308" cy="3291144"/>
        </a:xfrm>
      </dgm:spPr>
      <dgm:t>
        <a:bodyPr/>
        <a:lstStyle/>
        <a:p>
          <a:pPr algn="ctr"/>
          <a:r>
            <a:rPr lang="it-IT">
              <a:latin typeface="Times New Roman" panose="02020603050405020304" pitchFamily="18" charset="0"/>
              <a:ea typeface="+mn-ea"/>
              <a:cs typeface="Times New Roman" panose="02020603050405020304" pitchFamily="18" charset="0"/>
            </a:rPr>
            <a:t>contesto interno </a:t>
          </a:r>
        </a:p>
      </dgm:t>
    </dgm:pt>
    <dgm:pt modelId="{71CA2D36-E0DD-46FE-A586-076959777052}" type="parTrans" cxnId="{BD05F82F-E374-4A4A-BD87-0C7F2E560C74}">
      <dgm:prSet/>
      <dgm:spPr/>
      <dgm:t>
        <a:bodyPr/>
        <a:lstStyle/>
        <a:p>
          <a:pPr algn="ctr"/>
          <a:endParaRPr lang="it-IT"/>
        </a:p>
      </dgm:t>
    </dgm:pt>
    <dgm:pt modelId="{D39F1E44-3062-45D8-A67A-78CCA2306666}" type="sibTrans" cxnId="{BD05F82F-E374-4A4A-BD87-0C7F2E560C74}">
      <dgm:prSet/>
      <dgm:spPr/>
      <dgm:t>
        <a:bodyPr/>
        <a:lstStyle/>
        <a:p>
          <a:pPr algn="ctr"/>
          <a:endParaRPr lang="it-IT"/>
        </a:p>
      </dgm:t>
    </dgm:pt>
    <dgm:pt modelId="{A3FCE93C-1B24-4B32-81F3-1F1776C99E96}">
      <dgm:prSet phldrT="[Testo]"/>
      <dgm:spPr>
        <a:xfrm rot="5400000">
          <a:off x="2005173" y="-1333696"/>
          <a:ext cx="623308" cy="3291144"/>
        </a:xfrm>
      </dgm:spPr>
      <dgm:t>
        <a:bodyPr/>
        <a:lstStyle/>
        <a:p>
          <a:pPr algn="ctr"/>
          <a:r>
            <a:rPr lang="it-IT">
              <a:latin typeface="Times New Roman" panose="02020603050405020304" pitchFamily="18" charset="0"/>
              <a:ea typeface="+mn-ea"/>
              <a:cs typeface="Times New Roman" panose="02020603050405020304" pitchFamily="18" charset="0"/>
            </a:rPr>
            <a:t>costesto esterno</a:t>
          </a:r>
        </a:p>
      </dgm:t>
    </dgm:pt>
    <dgm:pt modelId="{45734E28-FA25-42E8-856A-B398A2BD18A6}" type="parTrans" cxnId="{2305631B-FD05-447A-BC7E-4E565C344AAE}">
      <dgm:prSet/>
      <dgm:spPr/>
      <dgm:t>
        <a:bodyPr/>
        <a:lstStyle/>
        <a:p>
          <a:pPr algn="ctr"/>
          <a:endParaRPr lang="it-IT"/>
        </a:p>
      </dgm:t>
    </dgm:pt>
    <dgm:pt modelId="{742B6CC7-B7A9-4DA9-8E60-277687F2FCC1}" type="sibTrans" cxnId="{2305631B-FD05-447A-BC7E-4E565C344AAE}">
      <dgm:prSet/>
      <dgm:spPr/>
      <dgm:t>
        <a:bodyPr/>
        <a:lstStyle/>
        <a:p>
          <a:pPr algn="ctr"/>
          <a:endParaRPr lang="it-IT"/>
        </a:p>
      </dgm:t>
    </dgm:pt>
    <dgm:pt modelId="{260F786A-8060-4334-8B8E-7DB833102063}">
      <dgm:prSet phldrT="[Testo]"/>
      <dgm:spPr>
        <a:xfrm rot="5400000">
          <a:off x="-143840" y="921672"/>
          <a:ext cx="958936" cy="671255"/>
        </a:xfrm>
      </dgm:spPr>
      <dgm:t>
        <a:bodyPr/>
        <a:lstStyle/>
        <a:p>
          <a:pPr algn="ctr"/>
          <a:r>
            <a:rPr lang="it-IT">
              <a:latin typeface="Times New Roman" panose="02020603050405020304" pitchFamily="18" charset="0"/>
              <a:ea typeface="+mn-ea"/>
              <a:cs typeface="Times New Roman" panose="02020603050405020304" pitchFamily="18" charset="0"/>
            </a:rPr>
            <a:t>Valutazione del Rischio</a:t>
          </a:r>
        </a:p>
      </dgm:t>
    </dgm:pt>
    <dgm:pt modelId="{0E4272D1-415E-4D28-A1CC-DC704E6A14DB}" type="parTrans" cxnId="{9210F22C-7869-4FF0-8F47-C777EB8ABBA1}">
      <dgm:prSet/>
      <dgm:spPr/>
      <dgm:t>
        <a:bodyPr/>
        <a:lstStyle/>
        <a:p>
          <a:pPr algn="ctr"/>
          <a:endParaRPr lang="it-IT"/>
        </a:p>
      </dgm:t>
    </dgm:pt>
    <dgm:pt modelId="{560DFBEB-F5B3-402C-951E-ECC75D82BD8E}" type="sibTrans" cxnId="{9210F22C-7869-4FF0-8F47-C777EB8ABBA1}">
      <dgm:prSet/>
      <dgm:spPr/>
      <dgm:t>
        <a:bodyPr/>
        <a:lstStyle/>
        <a:p>
          <a:pPr algn="ctr"/>
          <a:endParaRPr lang="it-IT"/>
        </a:p>
      </dgm:t>
    </dgm:pt>
    <dgm:pt modelId="{4DA0B237-D10B-40CE-87E0-14F05957ADD8}">
      <dgm:prSet phldrT="[Testo]"/>
      <dgm:spPr>
        <a:xfrm rot="5400000">
          <a:off x="2005173" y="-556086"/>
          <a:ext cx="623308" cy="3291144"/>
        </a:xfrm>
      </dgm:spPr>
      <dgm:t>
        <a:bodyPr/>
        <a:lstStyle/>
        <a:p>
          <a:pPr algn="ctr"/>
          <a:r>
            <a:rPr lang="it-IT">
              <a:latin typeface="Times New Roman" panose="02020603050405020304" pitchFamily="18" charset="0"/>
              <a:ea typeface="+mn-ea"/>
              <a:cs typeface="Times New Roman" panose="02020603050405020304" pitchFamily="18" charset="0"/>
            </a:rPr>
            <a:t>Identificazione del rishio</a:t>
          </a:r>
        </a:p>
      </dgm:t>
    </dgm:pt>
    <dgm:pt modelId="{CD34D489-8EEA-4B8E-BDD1-A4D77144FB80}" type="parTrans" cxnId="{21C70AD1-9E9E-4CF9-8BB3-56448B69EF68}">
      <dgm:prSet/>
      <dgm:spPr/>
      <dgm:t>
        <a:bodyPr/>
        <a:lstStyle/>
        <a:p>
          <a:pPr algn="ctr"/>
          <a:endParaRPr lang="it-IT"/>
        </a:p>
      </dgm:t>
    </dgm:pt>
    <dgm:pt modelId="{20299A39-4562-485B-97BF-36F1DD9CE4E5}" type="sibTrans" cxnId="{21C70AD1-9E9E-4CF9-8BB3-56448B69EF68}">
      <dgm:prSet/>
      <dgm:spPr/>
      <dgm:t>
        <a:bodyPr/>
        <a:lstStyle/>
        <a:p>
          <a:pPr algn="ctr"/>
          <a:endParaRPr lang="it-IT"/>
        </a:p>
      </dgm:t>
    </dgm:pt>
    <dgm:pt modelId="{796FEF09-88DA-4C4C-B571-9626A1BE83CE}">
      <dgm:prSet phldrT="[Testo]"/>
      <dgm:spPr>
        <a:xfrm rot="5400000">
          <a:off x="2005173" y="-556086"/>
          <a:ext cx="623308" cy="3291144"/>
        </a:xfrm>
      </dgm:spPr>
      <dgm:t>
        <a:bodyPr/>
        <a:lstStyle/>
        <a:p>
          <a:pPr algn="ctr"/>
          <a:r>
            <a:rPr lang="it-IT">
              <a:latin typeface="Times New Roman" panose="02020603050405020304" pitchFamily="18" charset="0"/>
              <a:ea typeface="+mn-ea"/>
              <a:cs typeface="Times New Roman" panose="02020603050405020304" pitchFamily="18" charset="0"/>
            </a:rPr>
            <a:t>Ponderazione del rischio</a:t>
          </a:r>
        </a:p>
      </dgm:t>
    </dgm:pt>
    <dgm:pt modelId="{630032FE-EA8E-4E62-AE31-BB52DCE54A12}" type="parTrans" cxnId="{09E395BD-B070-48B6-9F3B-350E338A35EE}">
      <dgm:prSet/>
      <dgm:spPr/>
      <dgm:t>
        <a:bodyPr/>
        <a:lstStyle/>
        <a:p>
          <a:pPr algn="ctr"/>
          <a:endParaRPr lang="it-IT"/>
        </a:p>
      </dgm:t>
    </dgm:pt>
    <dgm:pt modelId="{176478CA-E2BA-4FA5-83DD-F23FC36BAF87}" type="sibTrans" cxnId="{09E395BD-B070-48B6-9F3B-350E338A35EE}">
      <dgm:prSet/>
      <dgm:spPr/>
      <dgm:t>
        <a:bodyPr/>
        <a:lstStyle/>
        <a:p>
          <a:pPr algn="ctr"/>
          <a:endParaRPr lang="it-IT"/>
        </a:p>
      </dgm:t>
    </dgm:pt>
    <dgm:pt modelId="{28217B06-0FC0-4708-BF0B-0F6F3784FF63}">
      <dgm:prSet phldrT="[Testo]"/>
      <dgm:spPr>
        <a:xfrm rot="5400000">
          <a:off x="-143840" y="1699282"/>
          <a:ext cx="958936" cy="671255"/>
        </a:xfrm>
      </dgm:spPr>
      <dgm:t>
        <a:bodyPr/>
        <a:lstStyle/>
        <a:p>
          <a:pPr algn="ctr"/>
          <a:r>
            <a:rPr lang="it-IT">
              <a:latin typeface="Times New Roman" panose="02020603050405020304" pitchFamily="18" charset="0"/>
              <a:ea typeface="+mn-ea"/>
              <a:cs typeface="Times New Roman" panose="02020603050405020304" pitchFamily="18" charset="0"/>
            </a:rPr>
            <a:t>Trattamento del rischio</a:t>
          </a:r>
        </a:p>
      </dgm:t>
    </dgm:pt>
    <dgm:pt modelId="{88944F19-42DB-4B07-B21D-0F4A799A5589}" type="parTrans" cxnId="{DCEB5A9B-2A40-447E-8012-1A11CAC3CB46}">
      <dgm:prSet/>
      <dgm:spPr/>
      <dgm:t>
        <a:bodyPr/>
        <a:lstStyle/>
        <a:p>
          <a:pPr algn="ctr"/>
          <a:endParaRPr lang="it-IT"/>
        </a:p>
      </dgm:t>
    </dgm:pt>
    <dgm:pt modelId="{A75D5D97-0169-477C-83F5-B5CC91ED4D48}" type="sibTrans" cxnId="{DCEB5A9B-2A40-447E-8012-1A11CAC3CB46}">
      <dgm:prSet/>
      <dgm:spPr/>
      <dgm:t>
        <a:bodyPr/>
        <a:lstStyle/>
        <a:p>
          <a:pPr algn="ctr"/>
          <a:endParaRPr lang="it-IT"/>
        </a:p>
      </dgm:t>
    </dgm:pt>
    <dgm:pt modelId="{BF0EA087-36E2-489C-9DD0-5E440F447C0F}">
      <dgm:prSet phldrT="[Testo]"/>
      <dgm:spPr>
        <a:xfrm rot="5400000">
          <a:off x="2005173" y="221524"/>
          <a:ext cx="623308" cy="3291144"/>
        </a:xfrm>
      </dgm:spPr>
      <dgm:t>
        <a:bodyPr/>
        <a:lstStyle/>
        <a:p>
          <a:pPr algn="ctr"/>
          <a:r>
            <a:rPr lang="it-IT">
              <a:latin typeface="Times New Roman" panose="02020603050405020304" pitchFamily="18" charset="0"/>
              <a:ea typeface="+mn-ea"/>
              <a:cs typeface="Times New Roman" panose="02020603050405020304" pitchFamily="18" charset="0"/>
            </a:rPr>
            <a:t>Identificazione e programmazione delle misure</a:t>
          </a:r>
        </a:p>
      </dgm:t>
    </dgm:pt>
    <dgm:pt modelId="{A6AA5734-EAC1-4F44-92B3-C896D2BFFD11}" type="parTrans" cxnId="{7C764A6B-E5D9-456F-AAD0-78A41ADBD437}">
      <dgm:prSet/>
      <dgm:spPr/>
      <dgm:t>
        <a:bodyPr/>
        <a:lstStyle/>
        <a:p>
          <a:pPr algn="ctr"/>
          <a:endParaRPr lang="it-IT"/>
        </a:p>
      </dgm:t>
    </dgm:pt>
    <dgm:pt modelId="{513FD0B6-A8B8-4D23-8EFF-FF17DFBD14B6}" type="sibTrans" cxnId="{7C764A6B-E5D9-456F-AAD0-78A41ADBD437}">
      <dgm:prSet/>
      <dgm:spPr/>
      <dgm:t>
        <a:bodyPr/>
        <a:lstStyle/>
        <a:p>
          <a:pPr algn="ctr"/>
          <a:endParaRPr lang="it-IT"/>
        </a:p>
      </dgm:t>
    </dgm:pt>
    <dgm:pt modelId="{92331558-D6FE-4C9B-A136-9089BFFBABB1}">
      <dgm:prSet phldrT="[Testo]"/>
      <dgm:spPr>
        <a:xfrm rot="5400000">
          <a:off x="2005173" y="-556086"/>
          <a:ext cx="623308" cy="3291144"/>
        </a:xfrm>
      </dgm:spPr>
      <dgm:t>
        <a:bodyPr/>
        <a:lstStyle/>
        <a:p>
          <a:pPr algn="ctr"/>
          <a:r>
            <a:rPr lang="it-IT">
              <a:latin typeface="Times New Roman" panose="02020603050405020304" pitchFamily="18" charset="0"/>
              <a:ea typeface="+mn-ea"/>
              <a:cs typeface="Times New Roman" panose="02020603050405020304" pitchFamily="18" charset="0"/>
            </a:rPr>
            <a:t>Analisi del rischio</a:t>
          </a:r>
        </a:p>
      </dgm:t>
    </dgm:pt>
    <dgm:pt modelId="{00FF73C3-1177-4040-8FB6-A6620607DABC}" type="parTrans" cxnId="{A1B97036-D56A-4C08-BAEF-70E3EBF1F005}">
      <dgm:prSet/>
      <dgm:spPr/>
      <dgm:t>
        <a:bodyPr/>
        <a:lstStyle/>
        <a:p>
          <a:pPr algn="ctr"/>
          <a:endParaRPr lang="it-IT"/>
        </a:p>
      </dgm:t>
    </dgm:pt>
    <dgm:pt modelId="{2F2E2B7F-34BD-4B34-A5D5-BE59DACF068B}" type="sibTrans" cxnId="{A1B97036-D56A-4C08-BAEF-70E3EBF1F005}">
      <dgm:prSet/>
      <dgm:spPr/>
      <dgm:t>
        <a:bodyPr/>
        <a:lstStyle/>
        <a:p>
          <a:pPr algn="ctr"/>
          <a:endParaRPr lang="it-IT"/>
        </a:p>
      </dgm:t>
    </dgm:pt>
    <dgm:pt modelId="{D6303DCA-B74E-44F9-899D-94F42AC20FCE}" type="pres">
      <dgm:prSet presAssocID="{E3A31375-2903-459E-9F6B-108AB4D9CA08}" presName="linearFlow" presStyleCnt="0">
        <dgm:presLayoutVars>
          <dgm:dir/>
          <dgm:animLvl val="lvl"/>
          <dgm:resizeHandles val="exact"/>
        </dgm:presLayoutVars>
      </dgm:prSet>
      <dgm:spPr/>
      <dgm:t>
        <a:bodyPr/>
        <a:lstStyle/>
        <a:p>
          <a:endParaRPr lang="it-IT"/>
        </a:p>
      </dgm:t>
    </dgm:pt>
    <dgm:pt modelId="{ADAE716E-EC51-4D6F-9CB3-62544D9F48E4}" type="pres">
      <dgm:prSet presAssocID="{6F98B740-ED87-43FD-A054-53A4B13FEB1A}" presName="composite" presStyleCnt="0"/>
      <dgm:spPr/>
      <dgm:t>
        <a:bodyPr/>
        <a:lstStyle/>
        <a:p>
          <a:endParaRPr lang="it-IT"/>
        </a:p>
      </dgm:t>
    </dgm:pt>
    <dgm:pt modelId="{9299A159-3595-4E43-BC27-CA7E8EB8C908}" type="pres">
      <dgm:prSet presAssocID="{6F98B740-ED87-43FD-A054-53A4B13FEB1A}" presName="parentText" presStyleLbl="alignNode1" presStyleIdx="0" presStyleCnt="3">
        <dgm:presLayoutVars>
          <dgm:chMax val="1"/>
          <dgm:bulletEnabled val="1"/>
        </dgm:presLayoutVars>
      </dgm:prSet>
      <dgm:spPr>
        <a:prstGeom prst="chevron">
          <a:avLst/>
        </a:prstGeom>
      </dgm:spPr>
      <dgm:t>
        <a:bodyPr/>
        <a:lstStyle/>
        <a:p>
          <a:endParaRPr lang="it-IT"/>
        </a:p>
      </dgm:t>
    </dgm:pt>
    <dgm:pt modelId="{3A0C7632-2B73-4B38-BE9B-89EF571AAF86}" type="pres">
      <dgm:prSet presAssocID="{6F98B740-ED87-43FD-A054-53A4B13FEB1A}" presName="descendantText" presStyleLbl="alignAcc1" presStyleIdx="0" presStyleCnt="3">
        <dgm:presLayoutVars>
          <dgm:bulletEnabled val="1"/>
        </dgm:presLayoutVars>
      </dgm:prSet>
      <dgm:spPr>
        <a:prstGeom prst="round2SameRect">
          <a:avLst/>
        </a:prstGeom>
      </dgm:spPr>
      <dgm:t>
        <a:bodyPr/>
        <a:lstStyle/>
        <a:p>
          <a:endParaRPr lang="it-IT"/>
        </a:p>
      </dgm:t>
    </dgm:pt>
    <dgm:pt modelId="{CFE55C65-D3B6-4888-9A26-F529BCCDF471}" type="pres">
      <dgm:prSet presAssocID="{1A23D750-BCF6-4A25-93C7-68088E6B92D7}" presName="sp" presStyleCnt="0"/>
      <dgm:spPr/>
      <dgm:t>
        <a:bodyPr/>
        <a:lstStyle/>
        <a:p>
          <a:endParaRPr lang="it-IT"/>
        </a:p>
      </dgm:t>
    </dgm:pt>
    <dgm:pt modelId="{91429222-DB53-4AA1-B33B-A521475148EE}" type="pres">
      <dgm:prSet presAssocID="{260F786A-8060-4334-8B8E-7DB833102063}" presName="composite" presStyleCnt="0"/>
      <dgm:spPr/>
      <dgm:t>
        <a:bodyPr/>
        <a:lstStyle/>
        <a:p>
          <a:endParaRPr lang="it-IT"/>
        </a:p>
      </dgm:t>
    </dgm:pt>
    <dgm:pt modelId="{0F4E4F4B-D727-4249-9805-56DF29A76524}" type="pres">
      <dgm:prSet presAssocID="{260F786A-8060-4334-8B8E-7DB833102063}" presName="parentText" presStyleLbl="alignNode1" presStyleIdx="1" presStyleCnt="3">
        <dgm:presLayoutVars>
          <dgm:chMax val="1"/>
          <dgm:bulletEnabled val="1"/>
        </dgm:presLayoutVars>
      </dgm:prSet>
      <dgm:spPr>
        <a:prstGeom prst="chevron">
          <a:avLst/>
        </a:prstGeom>
      </dgm:spPr>
      <dgm:t>
        <a:bodyPr/>
        <a:lstStyle/>
        <a:p>
          <a:endParaRPr lang="it-IT"/>
        </a:p>
      </dgm:t>
    </dgm:pt>
    <dgm:pt modelId="{C6878C12-4656-4A59-B16A-E9DF8AC909A7}" type="pres">
      <dgm:prSet presAssocID="{260F786A-8060-4334-8B8E-7DB833102063}" presName="descendantText" presStyleLbl="alignAcc1" presStyleIdx="1" presStyleCnt="3">
        <dgm:presLayoutVars>
          <dgm:bulletEnabled val="1"/>
        </dgm:presLayoutVars>
      </dgm:prSet>
      <dgm:spPr>
        <a:prstGeom prst="round2SameRect">
          <a:avLst/>
        </a:prstGeom>
      </dgm:spPr>
      <dgm:t>
        <a:bodyPr/>
        <a:lstStyle/>
        <a:p>
          <a:endParaRPr lang="it-IT"/>
        </a:p>
      </dgm:t>
    </dgm:pt>
    <dgm:pt modelId="{04CA8205-3D3A-42E7-9BE1-E70F936F5C5C}" type="pres">
      <dgm:prSet presAssocID="{560DFBEB-F5B3-402C-951E-ECC75D82BD8E}" presName="sp" presStyleCnt="0"/>
      <dgm:spPr/>
      <dgm:t>
        <a:bodyPr/>
        <a:lstStyle/>
        <a:p>
          <a:endParaRPr lang="it-IT"/>
        </a:p>
      </dgm:t>
    </dgm:pt>
    <dgm:pt modelId="{F045AB38-872F-4AB0-B0D3-5D121124E592}" type="pres">
      <dgm:prSet presAssocID="{28217B06-0FC0-4708-BF0B-0F6F3784FF63}" presName="composite" presStyleCnt="0"/>
      <dgm:spPr/>
      <dgm:t>
        <a:bodyPr/>
        <a:lstStyle/>
        <a:p>
          <a:endParaRPr lang="it-IT"/>
        </a:p>
      </dgm:t>
    </dgm:pt>
    <dgm:pt modelId="{69F8ED2C-7A19-4BD8-84B8-B96CC3A74D56}" type="pres">
      <dgm:prSet presAssocID="{28217B06-0FC0-4708-BF0B-0F6F3784FF63}" presName="parentText" presStyleLbl="alignNode1" presStyleIdx="2" presStyleCnt="3">
        <dgm:presLayoutVars>
          <dgm:chMax val="1"/>
          <dgm:bulletEnabled val="1"/>
        </dgm:presLayoutVars>
      </dgm:prSet>
      <dgm:spPr>
        <a:prstGeom prst="chevron">
          <a:avLst/>
        </a:prstGeom>
      </dgm:spPr>
      <dgm:t>
        <a:bodyPr/>
        <a:lstStyle/>
        <a:p>
          <a:endParaRPr lang="it-IT"/>
        </a:p>
      </dgm:t>
    </dgm:pt>
    <dgm:pt modelId="{1E0ED69C-A9E1-41B9-87A7-2EBFE88BCA22}" type="pres">
      <dgm:prSet presAssocID="{28217B06-0FC0-4708-BF0B-0F6F3784FF63}" presName="descendantText" presStyleLbl="alignAcc1" presStyleIdx="2" presStyleCnt="3">
        <dgm:presLayoutVars>
          <dgm:bulletEnabled val="1"/>
        </dgm:presLayoutVars>
      </dgm:prSet>
      <dgm:spPr>
        <a:prstGeom prst="round2SameRect">
          <a:avLst/>
        </a:prstGeom>
      </dgm:spPr>
      <dgm:t>
        <a:bodyPr/>
        <a:lstStyle/>
        <a:p>
          <a:endParaRPr lang="it-IT"/>
        </a:p>
      </dgm:t>
    </dgm:pt>
  </dgm:ptLst>
  <dgm:cxnLst>
    <dgm:cxn modelId="{C63F2D86-9D4E-48FA-8CC7-F51C4E9DEA42}" type="presOf" srcId="{796FEF09-88DA-4C4C-B571-9626A1BE83CE}" destId="{C6878C12-4656-4A59-B16A-E9DF8AC909A7}" srcOrd="0" destOrd="2" presId="urn:microsoft.com/office/officeart/2005/8/layout/chevron2"/>
    <dgm:cxn modelId="{9210F22C-7869-4FF0-8F47-C777EB8ABBA1}" srcId="{E3A31375-2903-459E-9F6B-108AB4D9CA08}" destId="{260F786A-8060-4334-8B8E-7DB833102063}" srcOrd="1" destOrd="0" parTransId="{0E4272D1-415E-4D28-A1CC-DC704E6A14DB}" sibTransId="{560DFBEB-F5B3-402C-951E-ECC75D82BD8E}"/>
    <dgm:cxn modelId="{F168DF71-D34F-4CB4-9216-8018F1C2B7EC}" type="presOf" srcId="{4DA0B237-D10B-40CE-87E0-14F05957ADD8}" destId="{C6878C12-4656-4A59-B16A-E9DF8AC909A7}" srcOrd="0" destOrd="0" presId="urn:microsoft.com/office/officeart/2005/8/layout/chevron2"/>
    <dgm:cxn modelId="{665FEF12-7519-4A91-95A2-DE76041E3953}" srcId="{E3A31375-2903-459E-9F6B-108AB4D9CA08}" destId="{6F98B740-ED87-43FD-A054-53A4B13FEB1A}" srcOrd="0" destOrd="0" parTransId="{F911551C-033B-45E9-9E4A-10B52D55CF84}" sibTransId="{1A23D750-BCF6-4A25-93C7-68088E6B92D7}"/>
    <dgm:cxn modelId="{62FE8E12-B17C-49ED-942D-3DF4DD934C07}" type="presOf" srcId="{A3FCE93C-1B24-4B32-81F3-1F1776C99E96}" destId="{3A0C7632-2B73-4B38-BE9B-89EF571AAF86}" srcOrd="0" destOrd="1" presId="urn:microsoft.com/office/officeart/2005/8/layout/chevron2"/>
    <dgm:cxn modelId="{A1B97036-D56A-4C08-BAEF-70E3EBF1F005}" srcId="{4DA0B237-D10B-40CE-87E0-14F05957ADD8}" destId="{92331558-D6FE-4C9B-A136-9089BFFBABB1}" srcOrd="0" destOrd="0" parTransId="{00FF73C3-1177-4040-8FB6-A6620607DABC}" sibTransId="{2F2E2B7F-34BD-4B34-A5D5-BE59DACF068B}"/>
    <dgm:cxn modelId="{49AFEF1F-76F6-448D-B770-F1920827E53E}" type="presOf" srcId="{260F786A-8060-4334-8B8E-7DB833102063}" destId="{0F4E4F4B-D727-4249-9805-56DF29A76524}" srcOrd="0" destOrd="0" presId="urn:microsoft.com/office/officeart/2005/8/layout/chevron2"/>
    <dgm:cxn modelId="{DCEB5A9B-2A40-447E-8012-1A11CAC3CB46}" srcId="{E3A31375-2903-459E-9F6B-108AB4D9CA08}" destId="{28217B06-0FC0-4708-BF0B-0F6F3784FF63}" srcOrd="2" destOrd="0" parTransId="{88944F19-42DB-4B07-B21D-0F4A799A5589}" sibTransId="{A75D5D97-0169-477C-83F5-B5CC91ED4D48}"/>
    <dgm:cxn modelId="{050DC764-C906-4F41-B801-A6F53E7E0E82}" type="presOf" srcId="{E3A31375-2903-459E-9F6B-108AB4D9CA08}" destId="{D6303DCA-B74E-44F9-899D-94F42AC20FCE}" srcOrd="0" destOrd="0" presId="urn:microsoft.com/office/officeart/2005/8/layout/chevron2"/>
    <dgm:cxn modelId="{08464111-F36F-4BB9-8624-8D3CA188F8EE}" type="presOf" srcId="{28217B06-0FC0-4708-BF0B-0F6F3784FF63}" destId="{69F8ED2C-7A19-4BD8-84B8-B96CC3A74D56}" srcOrd="0" destOrd="0" presId="urn:microsoft.com/office/officeart/2005/8/layout/chevron2"/>
    <dgm:cxn modelId="{687DE4AE-A41A-46C5-A5A6-21F9048C9BE4}" type="presOf" srcId="{6F98B740-ED87-43FD-A054-53A4B13FEB1A}" destId="{9299A159-3595-4E43-BC27-CA7E8EB8C908}" srcOrd="0" destOrd="0" presId="urn:microsoft.com/office/officeart/2005/8/layout/chevron2"/>
    <dgm:cxn modelId="{21C70AD1-9E9E-4CF9-8BB3-56448B69EF68}" srcId="{260F786A-8060-4334-8B8E-7DB833102063}" destId="{4DA0B237-D10B-40CE-87E0-14F05957ADD8}" srcOrd="0" destOrd="0" parTransId="{CD34D489-8EEA-4B8E-BDD1-A4D77144FB80}" sibTransId="{20299A39-4562-485B-97BF-36F1DD9CE4E5}"/>
    <dgm:cxn modelId="{7B0FA805-1D74-4D10-B437-B95255015DC5}" type="presOf" srcId="{92331558-D6FE-4C9B-A136-9089BFFBABB1}" destId="{C6878C12-4656-4A59-B16A-E9DF8AC909A7}" srcOrd="0" destOrd="1" presId="urn:microsoft.com/office/officeart/2005/8/layout/chevron2"/>
    <dgm:cxn modelId="{BD05F82F-E374-4A4A-BD87-0C7F2E560C74}" srcId="{6F98B740-ED87-43FD-A054-53A4B13FEB1A}" destId="{D2A0D47B-2BE6-4A16-9132-4EC4B84BEB4C}" srcOrd="0" destOrd="0" parTransId="{71CA2D36-E0DD-46FE-A586-076959777052}" sibTransId="{D39F1E44-3062-45D8-A67A-78CCA2306666}"/>
    <dgm:cxn modelId="{32721111-D538-4B15-8AC6-A2F230116627}" type="presOf" srcId="{D2A0D47B-2BE6-4A16-9132-4EC4B84BEB4C}" destId="{3A0C7632-2B73-4B38-BE9B-89EF571AAF86}" srcOrd="0" destOrd="0" presId="urn:microsoft.com/office/officeart/2005/8/layout/chevron2"/>
    <dgm:cxn modelId="{09E395BD-B070-48B6-9F3B-350E338A35EE}" srcId="{260F786A-8060-4334-8B8E-7DB833102063}" destId="{796FEF09-88DA-4C4C-B571-9626A1BE83CE}" srcOrd="1" destOrd="0" parTransId="{630032FE-EA8E-4E62-AE31-BB52DCE54A12}" sibTransId="{176478CA-E2BA-4FA5-83DD-F23FC36BAF87}"/>
    <dgm:cxn modelId="{7C764A6B-E5D9-456F-AAD0-78A41ADBD437}" srcId="{28217B06-0FC0-4708-BF0B-0F6F3784FF63}" destId="{BF0EA087-36E2-489C-9DD0-5E440F447C0F}" srcOrd="0" destOrd="0" parTransId="{A6AA5734-EAC1-4F44-92B3-C896D2BFFD11}" sibTransId="{513FD0B6-A8B8-4D23-8EFF-FF17DFBD14B6}"/>
    <dgm:cxn modelId="{2305631B-FD05-447A-BC7E-4E565C344AAE}" srcId="{6F98B740-ED87-43FD-A054-53A4B13FEB1A}" destId="{A3FCE93C-1B24-4B32-81F3-1F1776C99E96}" srcOrd="1" destOrd="0" parTransId="{45734E28-FA25-42E8-856A-B398A2BD18A6}" sibTransId="{742B6CC7-B7A9-4DA9-8E60-277687F2FCC1}"/>
    <dgm:cxn modelId="{DA98A482-ABC9-4867-BD3C-EEA2D7B3BF93}" type="presOf" srcId="{BF0EA087-36E2-489C-9DD0-5E440F447C0F}" destId="{1E0ED69C-A9E1-41B9-87A7-2EBFE88BCA22}" srcOrd="0" destOrd="0" presId="urn:microsoft.com/office/officeart/2005/8/layout/chevron2"/>
    <dgm:cxn modelId="{C992C155-3414-4DDD-AFF0-5F708607992E}" type="presParOf" srcId="{D6303DCA-B74E-44F9-899D-94F42AC20FCE}" destId="{ADAE716E-EC51-4D6F-9CB3-62544D9F48E4}" srcOrd="0" destOrd="0" presId="urn:microsoft.com/office/officeart/2005/8/layout/chevron2"/>
    <dgm:cxn modelId="{9B4D8AB6-1F8A-4E52-A76C-1E4390D2CDEA}" type="presParOf" srcId="{ADAE716E-EC51-4D6F-9CB3-62544D9F48E4}" destId="{9299A159-3595-4E43-BC27-CA7E8EB8C908}" srcOrd="0" destOrd="0" presId="urn:microsoft.com/office/officeart/2005/8/layout/chevron2"/>
    <dgm:cxn modelId="{14072EFB-D314-4633-BFC8-02EE53415AAF}" type="presParOf" srcId="{ADAE716E-EC51-4D6F-9CB3-62544D9F48E4}" destId="{3A0C7632-2B73-4B38-BE9B-89EF571AAF86}" srcOrd="1" destOrd="0" presId="urn:microsoft.com/office/officeart/2005/8/layout/chevron2"/>
    <dgm:cxn modelId="{BF488B61-9A3F-4318-86F8-B16CA0F46B77}" type="presParOf" srcId="{D6303DCA-B74E-44F9-899D-94F42AC20FCE}" destId="{CFE55C65-D3B6-4888-9A26-F529BCCDF471}" srcOrd="1" destOrd="0" presId="urn:microsoft.com/office/officeart/2005/8/layout/chevron2"/>
    <dgm:cxn modelId="{3AE6F068-121F-4C19-8068-49DB215B41A3}" type="presParOf" srcId="{D6303DCA-B74E-44F9-899D-94F42AC20FCE}" destId="{91429222-DB53-4AA1-B33B-A521475148EE}" srcOrd="2" destOrd="0" presId="urn:microsoft.com/office/officeart/2005/8/layout/chevron2"/>
    <dgm:cxn modelId="{AEFB0297-D12C-4F3E-BFCF-3095EC1DE02C}" type="presParOf" srcId="{91429222-DB53-4AA1-B33B-A521475148EE}" destId="{0F4E4F4B-D727-4249-9805-56DF29A76524}" srcOrd="0" destOrd="0" presId="urn:microsoft.com/office/officeart/2005/8/layout/chevron2"/>
    <dgm:cxn modelId="{E93F6FE1-4E05-4BA3-B5C2-96DE10AD9D1F}" type="presParOf" srcId="{91429222-DB53-4AA1-B33B-A521475148EE}" destId="{C6878C12-4656-4A59-B16A-E9DF8AC909A7}" srcOrd="1" destOrd="0" presId="urn:microsoft.com/office/officeart/2005/8/layout/chevron2"/>
    <dgm:cxn modelId="{CEC160EC-9C95-4C6D-AD74-94EFEE5606BD}" type="presParOf" srcId="{D6303DCA-B74E-44F9-899D-94F42AC20FCE}" destId="{04CA8205-3D3A-42E7-9BE1-E70F936F5C5C}" srcOrd="3" destOrd="0" presId="urn:microsoft.com/office/officeart/2005/8/layout/chevron2"/>
    <dgm:cxn modelId="{2D65E5A1-127E-45A5-9D39-35F6038BCC3D}" type="presParOf" srcId="{D6303DCA-B74E-44F9-899D-94F42AC20FCE}" destId="{F045AB38-872F-4AB0-B0D3-5D121124E592}" srcOrd="4" destOrd="0" presId="urn:microsoft.com/office/officeart/2005/8/layout/chevron2"/>
    <dgm:cxn modelId="{763AEB1D-6154-44A0-880F-01BFECE614C0}" type="presParOf" srcId="{F045AB38-872F-4AB0-B0D3-5D121124E592}" destId="{69F8ED2C-7A19-4BD8-84B8-B96CC3A74D56}" srcOrd="0" destOrd="0" presId="urn:microsoft.com/office/officeart/2005/8/layout/chevron2"/>
    <dgm:cxn modelId="{188C336B-9E32-4184-BEF9-9D34225847B4}" type="presParOf" srcId="{F045AB38-872F-4AB0-B0D3-5D121124E592}" destId="{1E0ED69C-A9E1-41B9-87A7-2EBFE88BCA22}"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EB399-ADD0-418E-A801-BF3BAF7384DD}">
      <dsp:nvSpPr>
        <dsp:cNvPr id="0" name=""/>
        <dsp:cNvSpPr/>
      </dsp:nvSpPr>
      <dsp:spPr>
        <a:xfrm>
          <a:off x="2408116" y="2038691"/>
          <a:ext cx="1222616" cy="1222616"/>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Soggetti coinvolti nella strategia di prevenzione del MIUR</a:t>
          </a:r>
        </a:p>
      </dsp:txBody>
      <dsp:txXfrm>
        <a:off x="2587164" y="2217739"/>
        <a:ext cx="864520" cy="864520"/>
      </dsp:txXfrm>
    </dsp:sp>
    <dsp:sp modelId="{075CFBDE-6150-4EAD-BA7D-7A0881EA587B}">
      <dsp:nvSpPr>
        <dsp:cNvPr id="0" name=""/>
        <dsp:cNvSpPr/>
      </dsp:nvSpPr>
      <dsp:spPr>
        <a:xfrm rot="16200000">
          <a:off x="2889217" y="1602440"/>
          <a:ext cx="260414" cy="395895"/>
        </a:xfrm>
        <a:prstGeom prst="rightArrow">
          <a:avLst>
            <a:gd name="adj1" fmla="val 60000"/>
            <a:gd name="adj2" fmla="val 5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a:off x="2928279" y="1720681"/>
        <a:ext cx="182290" cy="237537"/>
      </dsp:txXfrm>
    </dsp:sp>
    <dsp:sp modelId="{15C7EC0D-2382-417C-90CD-0FF10C99E980}">
      <dsp:nvSpPr>
        <dsp:cNvPr id="0" name=""/>
        <dsp:cNvSpPr/>
      </dsp:nvSpPr>
      <dsp:spPr>
        <a:xfrm>
          <a:off x="2255289" y="19072"/>
          <a:ext cx="1528271" cy="1528271"/>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Organo di indirizzo politico</a:t>
          </a:r>
        </a:p>
      </dsp:txBody>
      <dsp:txXfrm>
        <a:off x="2479099" y="242882"/>
        <a:ext cx="1080651" cy="1080651"/>
      </dsp:txXfrm>
    </dsp:sp>
    <dsp:sp modelId="{C97DA741-E006-4253-AF46-A1E66CF198A0}">
      <dsp:nvSpPr>
        <dsp:cNvPr id="0" name=""/>
        <dsp:cNvSpPr/>
      </dsp:nvSpPr>
      <dsp:spPr>
        <a:xfrm rot="20520000">
          <a:off x="3697246" y="2189508"/>
          <a:ext cx="260414" cy="395895"/>
        </a:xfrm>
        <a:prstGeom prst="rightArrow">
          <a:avLst>
            <a:gd name="adj1" fmla="val 60000"/>
            <a:gd name="adj2" fmla="val 50000"/>
          </a:avLst>
        </a:prstGeo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a:off x="3699158" y="2280758"/>
        <a:ext cx="182290" cy="237537"/>
      </dsp:txXfrm>
    </dsp:sp>
    <dsp:sp modelId="{17542AC1-69FB-4BBA-A533-24B128CAEF8B}">
      <dsp:nvSpPr>
        <dsp:cNvPr id="0" name=""/>
        <dsp:cNvSpPr/>
      </dsp:nvSpPr>
      <dsp:spPr>
        <a:xfrm>
          <a:off x="4030713" y="1308994"/>
          <a:ext cx="1528271" cy="1528271"/>
        </a:xfrm>
        <a:prstGeom prst="ellipse">
          <a:avLst/>
        </a:prstGeo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Responsabile della prevenzione della corruzione</a:t>
          </a:r>
        </a:p>
      </dsp:txBody>
      <dsp:txXfrm>
        <a:off x="4254523" y="1532804"/>
        <a:ext cx="1080651" cy="1080651"/>
      </dsp:txXfrm>
    </dsp:sp>
    <dsp:sp modelId="{C9F6B672-73CC-4023-B2EE-9D6EA0170E4C}">
      <dsp:nvSpPr>
        <dsp:cNvPr id="0" name=""/>
        <dsp:cNvSpPr/>
      </dsp:nvSpPr>
      <dsp:spPr>
        <a:xfrm rot="3240000">
          <a:off x="3388607" y="3139403"/>
          <a:ext cx="260414" cy="395895"/>
        </a:xfrm>
        <a:prstGeom prst="rightArrow">
          <a:avLst>
            <a:gd name="adj1" fmla="val 60000"/>
            <a:gd name="adj2" fmla="val 50000"/>
          </a:avLst>
        </a:prstGeo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a:off x="3404709" y="3186980"/>
        <a:ext cx="182290" cy="237537"/>
      </dsp:txXfrm>
    </dsp:sp>
    <dsp:sp modelId="{3DB5FF16-60A4-4DCB-A21B-E7DFF3BACDB9}">
      <dsp:nvSpPr>
        <dsp:cNvPr id="0" name=""/>
        <dsp:cNvSpPr/>
      </dsp:nvSpPr>
      <dsp:spPr>
        <a:xfrm>
          <a:off x="3352562" y="3396130"/>
          <a:ext cx="1528271" cy="1528271"/>
        </a:xfrm>
        <a:prstGeom prst="ellipse">
          <a:avLst/>
        </a:prstGeo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Referenti della prevenzione della corruzione</a:t>
          </a:r>
        </a:p>
      </dsp:txBody>
      <dsp:txXfrm>
        <a:off x="3576372" y="3619940"/>
        <a:ext cx="1080651" cy="1080651"/>
      </dsp:txXfrm>
    </dsp:sp>
    <dsp:sp modelId="{A93015D2-2BFD-4970-A6E7-BE924F128020}">
      <dsp:nvSpPr>
        <dsp:cNvPr id="0" name=""/>
        <dsp:cNvSpPr/>
      </dsp:nvSpPr>
      <dsp:spPr>
        <a:xfrm rot="7560000">
          <a:off x="2389828" y="3139403"/>
          <a:ext cx="260414" cy="395895"/>
        </a:xfrm>
        <a:prstGeom prst="rightArrow">
          <a:avLst>
            <a:gd name="adj1" fmla="val 60000"/>
            <a:gd name="adj2" fmla="val 50000"/>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rot="10800000">
        <a:off x="2451850" y="3186980"/>
        <a:ext cx="182290" cy="237537"/>
      </dsp:txXfrm>
    </dsp:sp>
    <dsp:sp modelId="{908E3541-22AA-469E-8512-48B74E459913}">
      <dsp:nvSpPr>
        <dsp:cNvPr id="0" name=""/>
        <dsp:cNvSpPr/>
      </dsp:nvSpPr>
      <dsp:spPr>
        <a:xfrm>
          <a:off x="1158016" y="3396130"/>
          <a:ext cx="1528271" cy="1528271"/>
        </a:xfrm>
        <a:prstGeom prst="ellipse">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Dirigenti scolastici</a:t>
          </a:r>
        </a:p>
      </dsp:txBody>
      <dsp:txXfrm>
        <a:off x="1381826" y="3619940"/>
        <a:ext cx="1080651" cy="1080651"/>
      </dsp:txXfrm>
    </dsp:sp>
    <dsp:sp modelId="{1820819B-E51C-4EED-851A-1CFF3376708A}">
      <dsp:nvSpPr>
        <dsp:cNvPr id="0" name=""/>
        <dsp:cNvSpPr/>
      </dsp:nvSpPr>
      <dsp:spPr>
        <a:xfrm rot="11880000">
          <a:off x="2081188" y="2189508"/>
          <a:ext cx="260414" cy="395895"/>
        </a:xfrm>
        <a:prstGeom prst="rightArrow">
          <a:avLst>
            <a:gd name="adj1" fmla="val 60000"/>
            <a:gd name="adj2" fmla="val 50000"/>
          </a:avLst>
        </a:prstGeo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rot="10800000">
        <a:off x="2157400" y="2280758"/>
        <a:ext cx="182290" cy="237537"/>
      </dsp:txXfrm>
    </dsp:sp>
    <dsp:sp modelId="{C6B62413-1477-4505-87D2-0F5E7A405E6D}">
      <dsp:nvSpPr>
        <dsp:cNvPr id="0" name=""/>
        <dsp:cNvSpPr/>
      </dsp:nvSpPr>
      <dsp:spPr>
        <a:xfrm>
          <a:off x="479864" y="1308994"/>
          <a:ext cx="1528271" cy="1528271"/>
        </a:xfrm>
        <a:prstGeom prst="ellipse">
          <a:avLst/>
        </a:prstGeo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docenti/personale ATA collaboratori  a qualsiasi titolo</a:t>
          </a:r>
        </a:p>
      </dsp:txBody>
      <dsp:txXfrm>
        <a:off x="703674" y="1532804"/>
        <a:ext cx="1080651" cy="10806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F23AC5-421F-40F0-8C10-C25F1212BD52}">
      <dsp:nvSpPr>
        <dsp:cNvPr id="0" name=""/>
        <dsp:cNvSpPr/>
      </dsp:nvSpPr>
      <dsp:spPr>
        <a:xfrm>
          <a:off x="575906" y="2852737"/>
          <a:ext cx="339607" cy="2588474"/>
        </a:xfrm>
        <a:custGeom>
          <a:avLst/>
          <a:gdLst/>
          <a:ahLst/>
          <a:cxnLst/>
          <a:rect l="0" t="0" r="0" b="0"/>
          <a:pathLst>
            <a:path>
              <a:moveTo>
                <a:pt x="0" y="0"/>
              </a:moveTo>
              <a:lnTo>
                <a:pt x="169803" y="0"/>
              </a:lnTo>
              <a:lnTo>
                <a:pt x="169803" y="2588474"/>
              </a:lnTo>
              <a:lnTo>
                <a:pt x="339607" y="2588474"/>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it-IT" sz="900" kern="1200"/>
        </a:p>
      </dsp:txBody>
      <dsp:txXfrm>
        <a:off x="680443" y="4081708"/>
        <a:ext cx="130532" cy="130532"/>
      </dsp:txXfrm>
    </dsp:sp>
    <dsp:sp modelId="{FD32A69D-5DEE-4E59-925E-94DEC58F051A}">
      <dsp:nvSpPr>
        <dsp:cNvPr id="0" name=""/>
        <dsp:cNvSpPr/>
      </dsp:nvSpPr>
      <dsp:spPr>
        <a:xfrm>
          <a:off x="575906" y="2852737"/>
          <a:ext cx="339607" cy="1941355"/>
        </a:xfrm>
        <a:custGeom>
          <a:avLst/>
          <a:gdLst/>
          <a:ahLst/>
          <a:cxnLst/>
          <a:rect l="0" t="0" r="0" b="0"/>
          <a:pathLst>
            <a:path>
              <a:moveTo>
                <a:pt x="0" y="0"/>
              </a:moveTo>
              <a:lnTo>
                <a:pt x="169803" y="0"/>
              </a:lnTo>
              <a:lnTo>
                <a:pt x="169803" y="1941355"/>
              </a:lnTo>
              <a:lnTo>
                <a:pt x="339607" y="1941355"/>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it-IT" sz="700" kern="1200"/>
        </a:p>
      </dsp:txBody>
      <dsp:txXfrm>
        <a:off x="696439" y="3774144"/>
        <a:ext cx="98541" cy="98541"/>
      </dsp:txXfrm>
    </dsp:sp>
    <dsp:sp modelId="{796E55EF-51D7-4886-944E-BBC9D9D3915B}">
      <dsp:nvSpPr>
        <dsp:cNvPr id="0" name=""/>
        <dsp:cNvSpPr/>
      </dsp:nvSpPr>
      <dsp:spPr>
        <a:xfrm>
          <a:off x="575906" y="2852737"/>
          <a:ext cx="339607" cy="1294237"/>
        </a:xfrm>
        <a:custGeom>
          <a:avLst/>
          <a:gdLst/>
          <a:ahLst/>
          <a:cxnLst/>
          <a:rect l="0" t="0" r="0" b="0"/>
          <a:pathLst>
            <a:path>
              <a:moveTo>
                <a:pt x="0" y="0"/>
              </a:moveTo>
              <a:lnTo>
                <a:pt x="169803" y="0"/>
              </a:lnTo>
              <a:lnTo>
                <a:pt x="169803" y="1294237"/>
              </a:lnTo>
              <a:lnTo>
                <a:pt x="339607" y="1294237"/>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712258" y="3466404"/>
        <a:ext cx="66902" cy="66902"/>
      </dsp:txXfrm>
    </dsp:sp>
    <dsp:sp modelId="{67C5AAA2-42D8-495A-8345-80B052C52682}">
      <dsp:nvSpPr>
        <dsp:cNvPr id="0" name=""/>
        <dsp:cNvSpPr/>
      </dsp:nvSpPr>
      <dsp:spPr>
        <a:xfrm>
          <a:off x="575906" y="2852737"/>
          <a:ext cx="339607" cy="647118"/>
        </a:xfrm>
        <a:custGeom>
          <a:avLst/>
          <a:gdLst/>
          <a:ahLst/>
          <a:cxnLst/>
          <a:rect l="0" t="0" r="0" b="0"/>
          <a:pathLst>
            <a:path>
              <a:moveTo>
                <a:pt x="0" y="0"/>
              </a:moveTo>
              <a:lnTo>
                <a:pt x="169803" y="0"/>
              </a:lnTo>
              <a:lnTo>
                <a:pt x="169803" y="647118"/>
              </a:lnTo>
              <a:lnTo>
                <a:pt x="339607" y="647118"/>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727439" y="3158026"/>
        <a:ext cx="36540" cy="36540"/>
      </dsp:txXfrm>
    </dsp:sp>
    <dsp:sp modelId="{1B418777-974F-4608-9060-D4C602D4A025}">
      <dsp:nvSpPr>
        <dsp:cNvPr id="0" name=""/>
        <dsp:cNvSpPr/>
      </dsp:nvSpPr>
      <dsp:spPr>
        <a:xfrm>
          <a:off x="575906" y="2807017"/>
          <a:ext cx="339607" cy="91440"/>
        </a:xfrm>
        <a:custGeom>
          <a:avLst/>
          <a:gdLst/>
          <a:ahLst/>
          <a:cxnLst/>
          <a:rect l="0" t="0" r="0" b="0"/>
          <a:pathLst>
            <a:path>
              <a:moveTo>
                <a:pt x="0" y="45720"/>
              </a:moveTo>
              <a:lnTo>
                <a:pt x="339607" y="4572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737219" y="2844247"/>
        <a:ext cx="16980" cy="16980"/>
      </dsp:txXfrm>
    </dsp:sp>
    <dsp:sp modelId="{4BCE3D6C-D959-4AD4-A127-F94EECBC25B2}">
      <dsp:nvSpPr>
        <dsp:cNvPr id="0" name=""/>
        <dsp:cNvSpPr/>
      </dsp:nvSpPr>
      <dsp:spPr>
        <a:xfrm>
          <a:off x="575906" y="2205618"/>
          <a:ext cx="339607" cy="647118"/>
        </a:xfrm>
        <a:custGeom>
          <a:avLst/>
          <a:gdLst/>
          <a:ahLst/>
          <a:cxnLst/>
          <a:rect l="0" t="0" r="0" b="0"/>
          <a:pathLst>
            <a:path>
              <a:moveTo>
                <a:pt x="0" y="647118"/>
              </a:moveTo>
              <a:lnTo>
                <a:pt x="169803" y="647118"/>
              </a:lnTo>
              <a:lnTo>
                <a:pt x="169803" y="0"/>
              </a:lnTo>
              <a:lnTo>
                <a:pt x="339607" y="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727439" y="2510907"/>
        <a:ext cx="36540" cy="36540"/>
      </dsp:txXfrm>
    </dsp:sp>
    <dsp:sp modelId="{CADDE730-5219-4A7C-8466-63B4CA73D533}">
      <dsp:nvSpPr>
        <dsp:cNvPr id="0" name=""/>
        <dsp:cNvSpPr/>
      </dsp:nvSpPr>
      <dsp:spPr>
        <a:xfrm>
          <a:off x="575906" y="1558500"/>
          <a:ext cx="339607" cy="1294237"/>
        </a:xfrm>
        <a:custGeom>
          <a:avLst/>
          <a:gdLst/>
          <a:ahLst/>
          <a:cxnLst/>
          <a:rect l="0" t="0" r="0" b="0"/>
          <a:pathLst>
            <a:path>
              <a:moveTo>
                <a:pt x="0" y="1294237"/>
              </a:moveTo>
              <a:lnTo>
                <a:pt x="169803" y="1294237"/>
              </a:lnTo>
              <a:lnTo>
                <a:pt x="169803" y="0"/>
              </a:lnTo>
              <a:lnTo>
                <a:pt x="339607" y="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712258" y="2172167"/>
        <a:ext cx="66902" cy="66902"/>
      </dsp:txXfrm>
    </dsp:sp>
    <dsp:sp modelId="{3A3DE6F1-CE3E-41B3-A8F9-1558E23D5F68}">
      <dsp:nvSpPr>
        <dsp:cNvPr id="0" name=""/>
        <dsp:cNvSpPr/>
      </dsp:nvSpPr>
      <dsp:spPr>
        <a:xfrm>
          <a:off x="575906" y="911381"/>
          <a:ext cx="339607" cy="1941355"/>
        </a:xfrm>
        <a:custGeom>
          <a:avLst/>
          <a:gdLst/>
          <a:ahLst/>
          <a:cxnLst/>
          <a:rect l="0" t="0" r="0" b="0"/>
          <a:pathLst>
            <a:path>
              <a:moveTo>
                <a:pt x="0" y="1941355"/>
              </a:moveTo>
              <a:lnTo>
                <a:pt x="169803" y="1941355"/>
              </a:lnTo>
              <a:lnTo>
                <a:pt x="169803" y="0"/>
              </a:lnTo>
              <a:lnTo>
                <a:pt x="339607" y="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it-IT" sz="700" kern="1200"/>
        </a:p>
      </dsp:txBody>
      <dsp:txXfrm>
        <a:off x="696439" y="1832788"/>
        <a:ext cx="98541" cy="98541"/>
      </dsp:txXfrm>
    </dsp:sp>
    <dsp:sp modelId="{17C87291-06EE-4985-B853-11E89A8BED0D}">
      <dsp:nvSpPr>
        <dsp:cNvPr id="0" name=""/>
        <dsp:cNvSpPr/>
      </dsp:nvSpPr>
      <dsp:spPr>
        <a:xfrm>
          <a:off x="575906" y="264263"/>
          <a:ext cx="339607" cy="2588474"/>
        </a:xfrm>
        <a:custGeom>
          <a:avLst/>
          <a:gdLst/>
          <a:ahLst/>
          <a:cxnLst/>
          <a:rect l="0" t="0" r="0" b="0"/>
          <a:pathLst>
            <a:path>
              <a:moveTo>
                <a:pt x="0" y="2588474"/>
              </a:moveTo>
              <a:lnTo>
                <a:pt x="169803" y="2588474"/>
              </a:lnTo>
              <a:lnTo>
                <a:pt x="169803" y="0"/>
              </a:lnTo>
              <a:lnTo>
                <a:pt x="339607" y="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it-IT" sz="900" kern="1200"/>
        </a:p>
      </dsp:txBody>
      <dsp:txXfrm>
        <a:off x="680443" y="1493234"/>
        <a:ext cx="130532" cy="130532"/>
      </dsp:txXfrm>
    </dsp:sp>
    <dsp:sp modelId="{188C1C07-77EC-4BAE-AF88-A35FF6E8FD6E}">
      <dsp:nvSpPr>
        <dsp:cNvPr id="0" name=""/>
        <dsp:cNvSpPr/>
      </dsp:nvSpPr>
      <dsp:spPr>
        <a:xfrm rot="16200000">
          <a:off x="-1045295" y="2593890"/>
          <a:ext cx="2724709" cy="517694"/>
        </a:xfrm>
        <a:prstGeom prst="rect">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r>
            <a:rPr lang="it-IT" sz="3500" kern="1200"/>
            <a:t>Referente </a:t>
          </a:r>
        </a:p>
      </dsp:txBody>
      <dsp:txXfrm>
        <a:off x="-1045295" y="2593890"/>
        <a:ext cx="2724709" cy="517694"/>
      </dsp:txXfrm>
    </dsp:sp>
    <dsp:sp modelId="{EA09D6DE-D0C0-484B-808B-33B425C13936}">
      <dsp:nvSpPr>
        <dsp:cNvPr id="0" name=""/>
        <dsp:cNvSpPr/>
      </dsp:nvSpPr>
      <dsp:spPr>
        <a:xfrm>
          <a:off x="915514" y="5415"/>
          <a:ext cx="4512674"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supporta il RPC nella definizione delle metodologie di identificazione, valutazione, gestione e monitoraggio dei rischi e controlli</a:t>
          </a:r>
        </a:p>
      </dsp:txBody>
      <dsp:txXfrm>
        <a:off x="915514" y="5415"/>
        <a:ext cx="4512674" cy="517694"/>
      </dsp:txXfrm>
    </dsp:sp>
    <dsp:sp modelId="{F10B5623-CBA9-4B60-9FA0-CC55DAA00F7C}">
      <dsp:nvSpPr>
        <dsp:cNvPr id="0" name=""/>
        <dsp:cNvSpPr/>
      </dsp:nvSpPr>
      <dsp:spPr>
        <a:xfrm>
          <a:off x="915514" y="652534"/>
          <a:ext cx="4410197"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collabora  all'individuazione delle attività maggiormente esposte a rischio</a:t>
          </a:r>
        </a:p>
      </dsp:txBody>
      <dsp:txXfrm>
        <a:off x="915514" y="652534"/>
        <a:ext cx="4410197" cy="517694"/>
      </dsp:txXfrm>
    </dsp:sp>
    <dsp:sp modelId="{97521D65-1144-40E8-9F88-EBBEF18DEBCA}">
      <dsp:nvSpPr>
        <dsp:cNvPr id="0" name=""/>
        <dsp:cNvSpPr/>
      </dsp:nvSpPr>
      <dsp:spPr>
        <a:xfrm>
          <a:off x="915514" y="1299653"/>
          <a:ext cx="4381263"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individua gli strumenti per mitigare </a:t>
          </a:r>
          <a:r>
            <a:rPr lang="it-IT" sz="1200" strike="sngStrike" kern="1200">
              <a:solidFill>
                <a:schemeClr val="accent1"/>
              </a:solidFill>
            </a:rPr>
            <a:t> </a:t>
          </a:r>
          <a:r>
            <a:rPr lang="it-IT" sz="1200" kern="1200"/>
            <a:t>l'esposizione a rischio corruzione e ne cura la successiva attuazione</a:t>
          </a:r>
        </a:p>
      </dsp:txBody>
      <dsp:txXfrm>
        <a:off x="915514" y="1299653"/>
        <a:ext cx="4381263" cy="517694"/>
      </dsp:txXfrm>
    </dsp:sp>
    <dsp:sp modelId="{622FD8DE-7FA6-440B-9C70-67AAD5437FD9}">
      <dsp:nvSpPr>
        <dsp:cNvPr id="0" name=""/>
        <dsp:cNvSpPr/>
      </dsp:nvSpPr>
      <dsp:spPr>
        <a:xfrm>
          <a:off x="915514" y="1946771"/>
          <a:ext cx="4446654"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assicura il miglioramento continuo dei presidi di controllo in essere adottando azioni di efficentamento  a parità di controlli</a:t>
          </a:r>
        </a:p>
      </dsp:txBody>
      <dsp:txXfrm>
        <a:off x="915514" y="1946771"/>
        <a:ext cx="4446654" cy="517694"/>
      </dsp:txXfrm>
    </dsp:sp>
    <dsp:sp modelId="{5324A637-4F43-4779-9A10-066A09CB3FD2}">
      <dsp:nvSpPr>
        <dsp:cNvPr id="0" name=""/>
        <dsp:cNvSpPr/>
      </dsp:nvSpPr>
      <dsp:spPr>
        <a:xfrm>
          <a:off x="915514" y="2593890"/>
          <a:ext cx="4436347"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segnala tempestivamente il manifestarsi di nuovi rischi</a:t>
          </a:r>
        </a:p>
      </dsp:txBody>
      <dsp:txXfrm>
        <a:off x="915514" y="2593890"/>
        <a:ext cx="4436347" cy="517694"/>
      </dsp:txXfrm>
    </dsp:sp>
    <dsp:sp modelId="{20E093F0-C86F-41CA-8707-837407378FDC}">
      <dsp:nvSpPr>
        <dsp:cNvPr id="0" name=""/>
        <dsp:cNvSpPr/>
      </dsp:nvSpPr>
      <dsp:spPr>
        <a:xfrm>
          <a:off x="915514" y="3241008"/>
          <a:ext cx="4450101"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facilita i flussi informativi nei confronti del RPC da /verso le istituzioni scolastiche</a:t>
          </a:r>
        </a:p>
      </dsp:txBody>
      <dsp:txXfrm>
        <a:off x="915514" y="3241008"/>
        <a:ext cx="4450101" cy="517694"/>
      </dsp:txXfrm>
    </dsp:sp>
    <dsp:sp modelId="{108D2F22-B912-4B69-A03B-729AD9A1CA7E}">
      <dsp:nvSpPr>
        <dsp:cNvPr id="0" name=""/>
        <dsp:cNvSpPr/>
      </dsp:nvSpPr>
      <dsp:spPr>
        <a:xfrm>
          <a:off x="915514" y="3888127"/>
          <a:ext cx="4462888"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attesta periodicamente il recepimento e il rispetto dei protocolli e delle misure previste dal PTPC</a:t>
          </a:r>
        </a:p>
      </dsp:txBody>
      <dsp:txXfrm>
        <a:off x="915514" y="3888127"/>
        <a:ext cx="4462888" cy="517694"/>
      </dsp:txXfrm>
    </dsp:sp>
    <dsp:sp modelId="{767C124A-FA96-4B62-ADDB-19FD9D36C5F7}">
      <dsp:nvSpPr>
        <dsp:cNvPr id="0" name=""/>
        <dsp:cNvSpPr/>
      </dsp:nvSpPr>
      <dsp:spPr>
        <a:xfrm>
          <a:off x="915514" y="4535245"/>
          <a:ext cx="4387019"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sensibilizza le istituzioni scolastiche nell'applicazione delle disposizioni del PTPC </a:t>
          </a:r>
        </a:p>
      </dsp:txBody>
      <dsp:txXfrm>
        <a:off x="915514" y="4535245"/>
        <a:ext cx="4387019" cy="517694"/>
      </dsp:txXfrm>
    </dsp:sp>
    <dsp:sp modelId="{D3E0203D-8FAA-4B78-9C85-6F210866EA84}">
      <dsp:nvSpPr>
        <dsp:cNvPr id="0" name=""/>
        <dsp:cNvSpPr/>
      </dsp:nvSpPr>
      <dsp:spPr>
        <a:xfrm>
          <a:off x="915514" y="5182364"/>
          <a:ext cx="4487628" cy="517694"/>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opera con il RPC per esigenze formative nei confronti del personale delle istituzioni scolastiche</a:t>
          </a:r>
        </a:p>
      </dsp:txBody>
      <dsp:txXfrm>
        <a:off x="915514" y="5182364"/>
        <a:ext cx="4487628" cy="5176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21B79F-F85D-44A4-B722-3FF2289AFE69}">
      <dsp:nvSpPr>
        <dsp:cNvPr id="0" name=""/>
        <dsp:cNvSpPr/>
      </dsp:nvSpPr>
      <dsp:spPr>
        <a:xfrm>
          <a:off x="1037717" y="604355"/>
          <a:ext cx="4030090" cy="4030090"/>
        </a:xfrm>
        <a:prstGeom prst="blockArc">
          <a:avLst>
            <a:gd name="adj1" fmla="val 11880000"/>
            <a:gd name="adj2" fmla="val 16200000"/>
            <a:gd name="adj3" fmla="val 4638"/>
          </a:avLst>
        </a:prstGeom>
        <a:solidFill>
          <a:schemeClr val="accent6">
            <a:hueOff val="0"/>
            <a:satOff val="0"/>
            <a:lumOff val="0"/>
            <a:alphaOff val="0"/>
          </a:schemeClr>
        </a:solidFill>
        <a:ln>
          <a:noFill/>
        </a:ln>
        <a:effectLst>
          <a:outerShdw blurRad="40005" dist="22984"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0ECC219-7D65-4FE8-B3A2-FA2F28664C01}">
      <dsp:nvSpPr>
        <dsp:cNvPr id="0" name=""/>
        <dsp:cNvSpPr/>
      </dsp:nvSpPr>
      <dsp:spPr>
        <a:xfrm>
          <a:off x="1037717" y="604355"/>
          <a:ext cx="4030090" cy="4030090"/>
        </a:xfrm>
        <a:prstGeom prst="blockArc">
          <a:avLst>
            <a:gd name="adj1" fmla="val 7560000"/>
            <a:gd name="adj2" fmla="val 11880000"/>
            <a:gd name="adj3" fmla="val 4638"/>
          </a:avLst>
        </a:prstGeom>
        <a:solidFill>
          <a:schemeClr val="accent5">
            <a:hueOff val="0"/>
            <a:satOff val="0"/>
            <a:lumOff val="0"/>
            <a:alphaOff val="0"/>
          </a:schemeClr>
        </a:solidFill>
        <a:ln>
          <a:noFill/>
        </a:ln>
        <a:effectLst>
          <a:outerShdw blurRad="40005" dist="22984"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4E10ED1-6CED-457D-AF9C-00261BA8F819}">
      <dsp:nvSpPr>
        <dsp:cNvPr id="0" name=""/>
        <dsp:cNvSpPr/>
      </dsp:nvSpPr>
      <dsp:spPr>
        <a:xfrm>
          <a:off x="1037717" y="604355"/>
          <a:ext cx="4030090" cy="4030090"/>
        </a:xfrm>
        <a:prstGeom prst="blockArc">
          <a:avLst>
            <a:gd name="adj1" fmla="val 3240000"/>
            <a:gd name="adj2" fmla="val 7560000"/>
            <a:gd name="adj3" fmla="val 4638"/>
          </a:avLst>
        </a:prstGeom>
        <a:solidFill>
          <a:schemeClr val="accent4">
            <a:hueOff val="0"/>
            <a:satOff val="0"/>
            <a:lumOff val="0"/>
            <a:alphaOff val="0"/>
          </a:schemeClr>
        </a:solidFill>
        <a:ln>
          <a:noFill/>
        </a:ln>
        <a:effectLst>
          <a:outerShdw blurRad="40005" dist="22984"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794B18C-FBB0-4290-923C-F38F72DD7471}">
      <dsp:nvSpPr>
        <dsp:cNvPr id="0" name=""/>
        <dsp:cNvSpPr/>
      </dsp:nvSpPr>
      <dsp:spPr>
        <a:xfrm>
          <a:off x="1037717" y="604355"/>
          <a:ext cx="4030090" cy="4030090"/>
        </a:xfrm>
        <a:prstGeom prst="blockArc">
          <a:avLst>
            <a:gd name="adj1" fmla="val 20520000"/>
            <a:gd name="adj2" fmla="val 3240000"/>
            <a:gd name="adj3" fmla="val 4638"/>
          </a:avLst>
        </a:prstGeom>
        <a:solidFill>
          <a:schemeClr val="accent3">
            <a:hueOff val="0"/>
            <a:satOff val="0"/>
            <a:lumOff val="0"/>
            <a:alphaOff val="0"/>
          </a:schemeClr>
        </a:solidFill>
        <a:ln>
          <a:noFill/>
        </a:ln>
        <a:effectLst>
          <a:outerShdw blurRad="40005" dist="22984"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5973102-6C0D-48AA-A3FB-9C3F61D9ACE1}">
      <dsp:nvSpPr>
        <dsp:cNvPr id="0" name=""/>
        <dsp:cNvSpPr/>
      </dsp:nvSpPr>
      <dsp:spPr>
        <a:xfrm>
          <a:off x="1037717" y="604355"/>
          <a:ext cx="4030090" cy="4030090"/>
        </a:xfrm>
        <a:prstGeom prst="blockArc">
          <a:avLst>
            <a:gd name="adj1" fmla="val 16200000"/>
            <a:gd name="adj2" fmla="val 20520000"/>
            <a:gd name="adj3" fmla="val 4638"/>
          </a:avLst>
        </a:prstGeom>
        <a:solidFill>
          <a:schemeClr val="accent2">
            <a:hueOff val="0"/>
            <a:satOff val="0"/>
            <a:lumOff val="0"/>
            <a:alphaOff val="0"/>
          </a:schemeClr>
        </a:solidFill>
        <a:ln>
          <a:noFill/>
        </a:ln>
        <a:effectLst>
          <a:outerShdw blurRad="40005" dist="22984" dir="5400000" rotWithShape="0">
            <a:srgbClr val="000000">
              <a:alpha val="4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A7F7480-3BD3-4081-8467-E365C623D4DF}">
      <dsp:nvSpPr>
        <dsp:cNvPr id="0" name=""/>
        <dsp:cNvSpPr/>
      </dsp:nvSpPr>
      <dsp:spPr>
        <a:xfrm>
          <a:off x="2125605" y="1692243"/>
          <a:ext cx="1854314" cy="1854314"/>
        </a:xfrm>
        <a:prstGeom prst="ellipse">
          <a:avLst/>
        </a:prstGeom>
        <a:gradFill rotWithShape="0">
          <a:gsLst>
            <a:gs pos="0">
              <a:schemeClr val="accent1">
                <a:hueOff val="0"/>
                <a:satOff val="0"/>
                <a:lumOff val="0"/>
                <a:alphaOff val="0"/>
                <a:lumMod val="95000"/>
              </a:schemeClr>
            </a:gs>
            <a:gs pos="100000">
              <a:schemeClr val="accent1">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it-IT" sz="2400" kern="1200"/>
            <a:t>Gestione del rischio</a:t>
          </a:r>
        </a:p>
      </dsp:txBody>
      <dsp:txXfrm>
        <a:off x="2397163" y="1963801"/>
        <a:ext cx="1311198" cy="1311198"/>
      </dsp:txXfrm>
    </dsp:sp>
    <dsp:sp modelId="{88E1BD20-914C-4AB8-A4CA-A56B31AFFBC6}">
      <dsp:nvSpPr>
        <dsp:cNvPr id="0" name=""/>
        <dsp:cNvSpPr/>
      </dsp:nvSpPr>
      <dsp:spPr>
        <a:xfrm>
          <a:off x="2403752" y="2074"/>
          <a:ext cx="1298020" cy="1298020"/>
        </a:xfrm>
        <a:prstGeom prst="ellipse">
          <a:avLst/>
        </a:prstGeom>
        <a:gradFill rotWithShape="0">
          <a:gsLst>
            <a:gs pos="0">
              <a:schemeClr val="accent2">
                <a:hueOff val="0"/>
                <a:satOff val="0"/>
                <a:lumOff val="0"/>
                <a:alphaOff val="0"/>
                <a:lumMod val="95000"/>
              </a:schemeClr>
            </a:gs>
            <a:gs pos="100000">
              <a:schemeClr val="accent2">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Analisi e definizione del contesto </a:t>
          </a:r>
        </a:p>
      </dsp:txBody>
      <dsp:txXfrm>
        <a:off x="2593843" y="192165"/>
        <a:ext cx="917838" cy="917838"/>
      </dsp:txXfrm>
    </dsp:sp>
    <dsp:sp modelId="{334874E8-AAE9-4ADE-BB4F-9D42348C51AA}">
      <dsp:nvSpPr>
        <dsp:cNvPr id="0" name=""/>
        <dsp:cNvSpPr/>
      </dsp:nvSpPr>
      <dsp:spPr>
        <a:xfrm>
          <a:off x="4275732" y="1362147"/>
          <a:ext cx="1298020" cy="1298020"/>
        </a:xfrm>
        <a:prstGeom prst="ellipse">
          <a:avLst/>
        </a:prstGeom>
        <a:gradFill rotWithShape="0">
          <a:gsLst>
            <a:gs pos="0">
              <a:schemeClr val="accent3">
                <a:hueOff val="0"/>
                <a:satOff val="0"/>
                <a:lumOff val="0"/>
                <a:alphaOff val="0"/>
                <a:lumMod val="95000"/>
              </a:schemeClr>
            </a:gs>
            <a:gs pos="100000">
              <a:schemeClr val="accent3">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Identificazione e analisi dei rischio</a:t>
          </a:r>
        </a:p>
      </dsp:txBody>
      <dsp:txXfrm>
        <a:off x="4465823" y="1552238"/>
        <a:ext cx="917838" cy="917838"/>
      </dsp:txXfrm>
    </dsp:sp>
    <dsp:sp modelId="{654CD4DA-4788-4313-8718-05B4F6B069D9}">
      <dsp:nvSpPr>
        <dsp:cNvPr id="0" name=""/>
        <dsp:cNvSpPr/>
      </dsp:nvSpPr>
      <dsp:spPr>
        <a:xfrm>
          <a:off x="3560699" y="3562792"/>
          <a:ext cx="1298020" cy="1298020"/>
        </a:xfrm>
        <a:prstGeom prst="ellipse">
          <a:avLst/>
        </a:prstGeom>
        <a:gradFill rotWithShape="0">
          <a:gsLst>
            <a:gs pos="0">
              <a:schemeClr val="accent4">
                <a:hueOff val="0"/>
                <a:satOff val="0"/>
                <a:lumOff val="0"/>
                <a:alphaOff val="0"/>
                <a:lumMod val="95000"/>
              </a:schemeClr>
            </a:gs>
            <a:gs pos="100000">
              <a:schemeClr val="accent4">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Valutazione del rischio</a:t>
          </a:r>
        </a:p>
      </dsp:txBody>
      <dsp:txXfrm>
        <a:off x="3750790" y="3752883"/>
        <a:ext cx="917838" cy="917838"/>
      </dsp:txXfrm>
    </dsp:sp>
    <dsp:sp modelId="{CB580650-BEC4-4163-9DAA-3AA41080D3E3}">
      <dsp:nvSpPr>
        <dsp:cNvPr id="0" name=""/>
        <dsp:cNvSpPr/>
      </dsp:nvSpPr>
      <dsp:spPr>
        <a:xfrm>
          <a:off x="1246804" y="3562792"/>
          <a:ext cx="1298020" cy="1298020"/>
        </a:xfrm>
        <a:prstGeom prst="ellipse">
          <a:avLst/>
        </a:prstGeom>
        <a:gradFill rotWithShape="0">
          <a:gsLst>
            <a:gs pos="0">
              <a:schemeClr val="accent5">
                <a:hueOff val="0"/>
                <a:satOff val="0"/>
                <a:lumOff val="0"/>
                <a:alphaOff val="0"/>
                <a:lumMod val="95000"/>
              </a:schemeClr>
            </a:gs>
            <a:gs pos="100000">
              <a:schemeClr val="accent5">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Trattamento del rischio</a:t>
          </a:r>
        </a:p>
      </dsp:txBody>
      <dsp:txXfrm>
        <a:off x="1436895" y="3752883"/>
        <a:ext cx="917838" cy="917838"/>
      </dsp:txXfrm>
    </dsp:sp>
    <dsp:sp modelId="{78BDF2F2-32D6-4B8A-B759-D3BB7D7B2305}">
      <dsp:nvSpPr>
        <dsp:cNvPr id="0" name=""/>
        <dsp:cNvSpPr/>
      </dsp:nvSpPr>
      <dsp:spPr>
        <a:xfrm>
          <a:off x="531772" y="1362147"/>
          <a:ext cx="1298020" cy="1298020"/>
        </a:xfrm>
        <a:prstGeom prst="ellipse">
          <a:avLst/>
        </a:prstGeom>
        <a:gradFill rotWithShape="0">
          <a:gsLst>
            <a:gs pos="0">
              <a:schemeClr val="accent6">
                <a:hueOff val="0"/>
                <a:satOff val="0"/>
                <a:lumOff val="0"/>
                <a:alphaOff val="0"/>
                <a:lumMod val="95000"/>
              </a:schemeClr>
            </a:gs>
            <a:gs pos="100000">
              <a:schemeClr val="accent6">
                <a:hueOff val="0"/>
                <a:satOff val="0"/>
                <a:lumOff val="0"/>
                <a:alphaOff val="0"/>
                <a:shade val="82000"/>
                <a:satMod val="125000"/>
                <a:lumMod val="74000"/>
              </a:schemeClr>
            </a:gs>
          </a:gsLst>
          <a:lin ang="5400000" scaled="0"/>
        </a:gradFill>
        <a:ln>
          <a:noFill/>
        </a:ln>
        <a:effectLst>
          <a:outerShdw blurRad="40005" dist="22984" dir="5400000" rotWithShape="0">
            <a:srgbClr val="000000">
              <a:alpha val="4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Verifica dell'efficacia del piano ed eventuale modifica</a:t>
          </a:r>
        </a:p>
      </dsp:txBody>
      <dsp:txXfrm>
        <a:off x="721863" y="1552238"/>
        <a:ext cx="917838" cy="9178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9E07C-C14D-486D-8E07-2EA0E4924443}">
      <dsp:nvSpPr>
        <dsp:cNvPr id="0" name=""/>
        <dsp:cNvSpPr/>
      </dsp:nvSpPr>
      <dsp:spPr>
        <a:xfrm>
          <a:off x="590263" y="562356"/>
          <a:ext cx="1310157" cy="108060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interno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esterno</a:t>
          </a:r>
        </a:p>
      </dsp:txBody>
      <dsp:txXfrm>
        <a:off x="615131" y="587224"/>
        <a:ext cx="1260421" cy="799311"/>
      </dsp:txXfrm>
    </dsp:sp>
    <dsp:sp modelId="{0036E3FC-8FAC-4F01-827D-C8F339C1E5B6}">
      <dsp:nvSpPr>
        <dsp:cNvPr id="0" name=""/>
        <dsp:cNvSpPr/>
      </dsp:nvSpPr>
      <dsp:spPr>
        <a:xfrm>
          <a:off x="1298956" y="720663"/>
          <a:ext cx="1591200" cy="1591200"/>
        </a:xfrm>
        <a:prstGeom prst="leftCircularArrow">
          <a:avLst>
            <a:gd name="adj1" fmla="val 4068"/>
            <a:gd name="adj2" fmla="val 511632"/>
            <a:gd name="adj3" fmla="val 2287142"/>
            <a:gd name="adj4" fmla="val 9024489"/>
            <a:gd name="adj5" fmla="val 4746"/>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55AC50D-4B1F-4BE9-9F96-19D724EBEABA}">
      <dsp:nvSpPr>
        <dsp:cNvPr id="0" name=""/>
        <dsp:cNvSpPr/>
      </dsp:nvSpPr>
      <dsp:spPr>
        <a:xfrm>
          <a:off x="881409" y="1411403"/>
          <a:ext cx="1164584" cy="46311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t-IT" sz="1000" kern="1200">
              <a:solidFill>
                <a:sysClr val="window" lastClr="FFFFFF"/>
              </a:solidFill>
              <a:latin typeface="Garamond" panose="02020404030301010803" pitchFamily="18" charset="0"/>
              <a:ea typeface="+mn-ea"/>
              <a:cs typeface="Gautami" panose="020B0502040204020203" pitchFamily="34" charset="0"/>
            </a:rPr>
            <a:t>Analisi del contesto</a:t>
          </a:r>
        </a:p>
      </dsp:txBody>
      <dsp:txXfrm>
        <a:off x="894973" y="1424967"/>
        <a:ext cx="1137456" cy="435988"/>
      </dsp:txXfrm>
    </dsp:sp>
    <dsp:sp modelId="{10AF5468-DC6B-46AB-AA71-352CD2E751D8}">
      <dsp:nvSpPr>
        <dsp:cNvPr id="0" name=""/>
        <dsp:cNvSpPr/>
      </dsp:nvSpPr>
      <dsp:spPr>
        <a:xfrm>
          <a:off x="2354200" y="562356"/>
          <a:ext cx="1310157" cy="1080605"/>
        </a:xfrm>
        <a:prstGeom prst="roundRect">
          <a:avLst>
            <a:gd name="adj" fmla="val 1000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 rischio</a:t>
          </a:r>
        </a:p>
        <a:p>
          <a:pPr marL="114300" lvl="2"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analisi del rischio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Ponderazione del rischio</a:t>
          </a:r>
        </a:p>
      </dsp:txBody>
      <dsp:txXfrm>
        <a:off x="2379068" y="818782"/>
        <a:ext cx="1260421" cy="799311"/>
      </dsp:txXfrm>
    </dsp:sp>
    <dsp:sp modelId="{D2F6FFAE-08EE-4423-AE59-354163232088}">
      <dsp:nvSpPr>
        <dsp:cNvPr id="0" name=""/>
        <dsp:cNvSpPr/>
      </dsp:nvSpPr>
      <dsp:spPr>
        <a:xfrm>
          <a:off x="3051975" y="-148915"/>
          <a:ext cx="1758609" cy="1758609"/>
        </a:xfrm>
        <a:prstGeom prst="circularArrow">
          <a:avLst>
            <a:gd name="adj1" fmla="val 3680"/>
            <a:gd name="adj2" fmla="val 458624"/>
            <a:gd name="adj3" fmla="val 19365865"/>
            <a:gd name="adj4" fmla="val 12575511"/>
            <a:gd name="adj5" fmla="val 4294"/>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4B12C06-F259-4B88-9E79-8CC51D89C745}">
      <dsp:nvSpPr>
        <dsp:cNvPr id="0" name=""/>
        <dsp:cNvSpPr/>
      </dsp:nvSpPr>
      <dsp:spPr>
        <a:xfrm>
          <a:off x="2645346" y="330797"/>
          <a:ext cx="1164584" cy="463116"/>
        </a:xfrm>
        <a:prstGeom prst="roundRect">
          <a:avLst>
            <a:gd name="adj" fmla="val 1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t-IT" sz="1000" kern="1200">
              <a:solidFill>
                <a:sysClr val="window" lastClr="FFFFFF"/>
              </a:solidFill>
              <a:latin typeface="Garamond" panose="02020404030301010803" pitchFamily="18" charset="0"/>
              <a:ea typeface="+mn-ea"/>
              <a:cs typeface="Gautami" panose="020B0502040204020203" pitchFamily="34" charset="0"/>
            </a:rPr>
            <a:t>Valutazione del rischio</a:t>
          </a:r>
        </a:p>
      </dsp:txBody>
      <dsp:txXfrm>
        <a:off x="2658910" y="344361"/>
        <a:ext cx="1137456" cy="435988"/>
      </dsp:txXfrm>
    </dsp:sp>
    <dsp:sp modelId="{9264E6A4-1CA0-4813-B0ED-E0C93FC3F6F0}">
      <dsp:nvSpPr>
        <dsp:cNvPr id="0" name=""/>
        <dsp:cNvSpPr/>
      </dsp:nvSpPr>
      <dsp:spPr>
        <a:xfrm>
          <a:off x="4118137" y="562356"/>
          <a:ext cx="1310157" cy="108060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delle misure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programmazione delle misure</a:t>
          </a:r>
        </a:p>
      </dsp:txBody>
      <dsp:txXfrm>
        <a:off x="4143005" y="587224"/>
        <a:ext cx="1260421" cy="799311"/>
      </dsp:txXfrm>
    </dsp:sp>
    <dsp:sp modelId="{95FF97E3-198F-41AE-8DF3-EEAE3DF1F3C5}">
      <dsp:nvSpPr>
        <dsp:cNvPr id="0" name=""/>
        <dsp:cNvSpPr/>
      </dsp:nvSpPr>
      <dsp:spPr>
        <a:xfrm>
          <a:off x="4409283" y="1411403"/>
          <a:ext cx="1164584" cy="463116"/>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t-IT" sz="1000" kern="1200">
              <a:solidFill>
                <a:sysClr val="window" lastClr="FFFFFF"/>
              </a:solidFill>
              <a:latin typeface="Garamond" panose="02020404030301010803" pitchFamily="18" charset="0"/>
              <a:ea typeface="+mn-ea"/>
              <a:cs typeface="Gautami" panose="020B0502040204020203" pitchFamily="34" charset="0"/>
            </a:rPr>
            <a:t>Trattamento del rischio</a:t>
          </a:r>
        </a:p>
      </dsp:txBody>
      <dsp:txXfrm>
        <a:off x="4422847" y="1424967"/>
        <a:ext cx="1137456" cy="43598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9A159-3595-4E43-BC27-CA7E8EB8C908}">
      <dsp:nvSpPr>
        <dsp:cNvPr id="0" name=""/>
        <dsp:cNvSpPr/>
      </dsp:nvSpPr>
      <dsp:spPr>
        <a:xfrm rot="5400000">
          <a:off x="-143840" y="144061"/>
          <a:ext cx="958936" cy="671255"/>
        </a:xfrm>
        <a:prstGeom prst="chevron">
          <a:avLst/>
        </a:prstGeom>
        <a:gradFill rotWithShape="0">
          <a:gsLst>
            <a:gs pos="0">
              <a:schemeClr val="accent1">
                <a:hueOff val="0"/>
                <a:satOff val="0"/>
                <a:lumOff val="0"/>
                <a:alphaOff val="0"/>
                <a:lumMod val="95000"/>
              </a:schemeClr>
            </a:gs>
            <a:gs pos="100000">
              <a:schemeClr val="accent1">
                <a:hueOff val="0"/>
                <a:satOff val="0"/>
                <a:lumOff val="0"/>
                <a:alphaOff val="0"/>
                <a:shade val="82000"/>
                <a:satMod val="125000"/>
                <a:lumMod val="74000"/>
              </a:schemeClr>
            </a:gs>
          </a:gsLst>
          <a:lin ang="5400000" scaled="0"/>
        </a:gra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latin typeface="Times New Roman" panose="02020603050405020304" pitchFamily="18" charset="0"/>
              <a:ea typeface="+mn-ea"/>
              <a:cs typeface="Times New Roman" panose="02020603050405020304" pitchFamily="18" charset="0"/>
            </a:rPr>
            <a:t>Analisi di contesto</a:t>
          </a:r>
        </a:p>
      </dsp:txBody>
      <dsp:txXfrm rot="-5400000">
        <a:off x="1" y="335849"/>
        <a:ext cx="671255" cy="287681"/>
      </dsp:txXfrm>
    </dsp:sp>
    <dsp:sp modelId="{3A0C7632-2B73-4B38-BE9B-89EF571AAF86}">
      <dsp:nvSpPr>
        <dsp:cNvPr id="0" name=""/>
        <dsp:cNvSpPr/>
      </dsp:nvSpPr>
      <dsp:spPr>
        <a:xfrm rot="5400000">
          <a:off x="2005173" y="-1333696"/>
          <a:ext cx="623308" cy="329114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contesto interno </a:t>
          </a:r>
        </a:p>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costesto esterno</a:t>
          </a:r>
        </a:p>
      </dsp:txBody>
      <dsp:txXfrm rot="-5400000">
        <a:off x="671256" y="30648"/>
        <a:ext cx="3260717" cy="562454"/>
      </dsp:txXfrm>
    </dsp:sp>
    <dsp:sp modelId="{0F4E4F4B-D727-4249-9805-56DF29A76524}">
      <dsp:nvSpPr>
        <dsp:cNvPr id="0" name=""/>
        <dsp:cNvSpPr/>
      </dsp:nvSpPr>
      <dsp:spPr>
        <a:xfrm rot="5400000">
          <a:off x="-143840" y="921672"/>
          <a:ext cx="958936" cy="671255"/>
        </a:xfrm>
        <a:prstGeom prst="chevron">
          <a:avLst/>
        </a:prstGeom>
        <a:gradFill rotWithShape="0">
          <a:gsLst>
            <a:gs pos="0">
              <a:schemeClr val="accent1">
                <a:hueOff val="0"/>
                <a:satOff val="0"/>
                <a:lumOff val="0"/>
                <a:alphaOff val="0"/>
                <a:lumMod val="95000"/>
              </a:schemeClr>
            </a:gs>
            <a:gs pos="100000">
              <a:schemeClr val="accent1">
                <a:hueOff val="0"/>
                <a:satOff val="0"/>
                <a:lumOff val="0"/>
                <a:alphaOff val="0"/>
                <a:shade val="82000"/>
                <a:satMod val="125000"/>
                <a:lumMod val="74000"/>
              </a:schemeClr>
            </a:gs>
          </a:gsLst>
          <a:lin ang="5400000" scaled="0"/>
        </a:gra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latin typeface="Times New Roman" panose="02020603050405020304" pitchFamily="18" charset="0"/>
              <a:ea typeface="+mn-ea"/>
              <a:cs typeface="Times New Roman" panose="02020603050405020304" pitchFamily="18" charset="0"/>
            </a:rPr>
            <a:t>Valutazione del Rischio</a:t>
          </a:r>
        </a:p>
      </dsp:txBody>
      <dsp:txXfrm rot="-5400000">
        <a:off x="1" y="1113460"/>
        <a:ext cx="671255" cy="287681"/>
      </dsp:txXfrm>
    </dsp:sp>
    <dsp:sp modelId="{C6878C12-4656-4A59-B16A-E9DF8AC909A7}">
      <dsp:nvSpPr>
        <dsp:cNvPr id="0" name=""/>
        <dsp:cNvSpPr/>
      </dsp:nvSpPr>
      <dsp:spPr>
        <a:xfrm rot="5400000">
          <a:off x="2005173" y="-556086"/>
          <a:ext cx="623308" cy="329114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Identificazione del rishio</a:t>
          </a:r>
        </a:p>
        <a:p>
          <a:pPr marL="228600" lvl="2"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Analisi del rischio</a:t>
          </a:r>
        </a:p>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Ponderazione del rischio</a:t>
          </a:r>
        </a:p>
      </dsp:txBody>
      <dsp:txXfrm rot="-5400000">
        <a:off x="671256" y="808258"/>
        <a:ext cx="3260717" cy="562454"/>
      </dsp:txXfrm>
    </dsp:sp>
    <dsp:sp modelId="{69F8ED2C-7A19-4BD8-84B8-B96CC3A74D56}">
      <dsp:nvSpPr>
        <dsp:cNvPr id="0" name=""/>
        <dsp:cNvSpPr/>
      </dsp:nvSpPr>
      <dsp:spPr>
        <a:xfrm rot="5400000">
          <a:off x="-143840" y="1699282"/>
          <a:ext cx="958936" cy="671255"/>
        </a:xfrm>
        <a:prstGeom prst="chevron">
          <a:avLst/>
        </a:prstGeom>
        <a:gradFill rotWithShape="0">
          <a:gsLst>
            <a:gs pos="0">
              <a:schemeClr val="accent1">
                <a:hueOff val="0"/>
                <a:satOff val="0"/>
                <a:lumOff val="0"/>
                <a:alphaOff val="0"/>
                <a:lumMod val="95000"/>
              </a:schemeClr>
            </a:gs>
            <a:gs pos="100000">
              <a:schemeClr val="accent1">
                <a:hueOff val="0"/>
                <a:satOff val="0"/>
                <a:lumOff val="0"/>
                <a:alphaOff val="0"/>
                <a:shade val="82000"/>
                <a:satMod val="125000"/>
                <a:lumMod val="74000"/>
              </a:schemeClr>
            </a:gs>
          </a:gsLst>
          <a:lin ang="5400000" scaled="0"/>
        </a:gra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latin typeface="Times New Roman" panose="02020603050405020304" pitchFamily="18" charset="0"/>
              <a:ea typeface="+mn-ea"/>
              <a:cs typeface="Times New Roman" panose="02020603050405020304" pitchFamily="18" charset="0"/>
            </a:rPr>
            <a:t>Trattamento del rischio</a:t>
          </a:r>
        </a:p>
      </dsp:txBody>
      <dsp:txXfrm rot="-5400000">
        <a:off x="1" y="1891070"/>
        <a:ext cx="671255" cy="287681"/>
      </dsp:txXfrm>
    </dsp:sp>
    <dsp:sp modelId="{1E0ED69C-A9E1-41B9-87A7-2EBFE88BCA22}">
      <dsp:nvSpPr>
        <dsp:cNvPr id="0" name=""/>
        <dsp:cNvSpPr/>
      </dsp:nvSpPr>
      <dsp:spPr>
        <a:xfrm rot="5400000">
          <a:off x="2005173" y="221524"/>
          <a:ext cx="623308" cy="329114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5" dist="22984" dir="5400000" rotWithShape="0">
            <a:srgbClr val="000000">
              <a:alpha val="4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Identificazione e programmazione delle misure</a:t>
          </a:r>
        </a:p>
      </dsp:txBody>
      <dsp:txXfrm rot="-5400000">
        <a:off x="671256" y="1585869"/>
        <a:ext cx="3260717" cy="56245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lica">
  <a:themeElements>
    <a:clrScheme name="Elic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Elica">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ica">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6535-FEA9-44EB-BBBF-BE9B8D4D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95</Pages>
  <Words>29260</Words>
  <Characters>166787</Characters>
  <Application>Microsoft Office Word</Application>
  <DocSecurity>0</DocSecurity>
  <Lines>1389</Lines>
  <Paragraphs>391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2018-01-22T12:59:00Z</cp:lastPrinted>
  <dcterms:created xsi:type="dcterms:W3CDTF">2018-01-26T13:48:00Z</dcterms:created>
  <dcterms:modified xsi:type="dcterms:W3CDTF">2018-01-26T13:55:00Z</dcterms:modified>
</cp:coreProperties>
</file>